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4B3CD" w14:textId="7D05EF26" w:rsidR="00710D69" w:rsidRPr="00370E87" w:rsidRDefault="00710D69" w:rsidP="00710D69">
      <w:pPr>
        <w:jc w:val="center"/>
        <w:rPr>
          <w:rFonts w:eastAsia="Arial Unicode MS"/>
          <w:szCs w:val="24"/>
        </w:rPr>
      </w:pPr>
      <w:r w:rsidRPr="00370E87">
        <w:rPr>
          <w:rFonts w:eastAsia="Arial Unicode MS"/>
          <w:noProof/>
          <w:szCs w:val="24"/>
          <w:lang w:eastAsia="hr-HR"/>
        </w:rPr>
        <w:drawing>
          <wp:inline distT="0" distB="0" distL="0" distR="0" wp14:anchorId="4EF21321" wp14:editId="7305DFFE">
            <wp:extent cx="546100" cy="7175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noFill/>
                    <a:ln>
                      <a:noFill/>
                    </a:ln>
                  </pic:spPr>
                </pic:pic>
              </a:graphicData>
            </a:graphic>
          </wp:inline>
        </w:drawing>
      </w:r>
    </w:p>
    <w:p w14:paraId="76029F01" w14:textId="77777777" w:rsidR="00710D69" w:rsidRPr="00370E87" w:rsidRDefault="00710D69" w:rsidP="00710D69">
      <w:pPr>
        <w:jc w:val="center"/>
        <w:rPr>
          <w:rFonts w:eastAsia="Arial Unicode MS"/>
          <w:szCs w:val="24"/>
        </w:rPr>
      </w:pPr>
    </w:p>
    <w:p w14:paraId="5D9AD9E7" w14:textId="77777777" w:rsidR="00710D69" w:rsidRPr="00370E87" w:rsidRDefault="00710D69" w:rsidP="00710D69">
      <w:pPr>
        <w:jc w:val="center"/>
        <w:rPr>
          <w:rFonts w:eastAsia="Arial Unicode MS"/>
          <w:b/>
          <w:szCs w:val="24"/>
        </w:rPr>
      </w:pPr>
      <w:r w:rsidRPr="00370E87">
        <w:rPr>
          <w:rFonts w:eastAsia="Arial Unicode MS"/>
          <w:b/>
          <w:szCs w:val="24"/>
        </w:rPr>
        <w:t>VLADA REPUBLIKE HRVATSKE</w:t>
      </w:r>
    </w:p>
    <w:p w14:paraId="18A66C88" w14:textId="77777777" w:rsidR="00710D69" w:rsidRPr="00370E87" w:rsidRDefault="00710D69" w:rsidP="00710D69">
      <w:pPr>
        <w:jc w:val="center"/>
        <w:rPr>
          <w:rFonts w:eastAsia="Arial Unicode MS"/>
          <w:szCs w:val="24"/>
        </w:rPr>
      </w:pPr>
    </w:p>
    <w:p w14:paraId="439E4950" w14:textId="77777777" w:rsidR="00710D69" w:rsidRPr="00370E87" w:rsidRDefault="00710D69" w:rsidP="00710D69">
      <w:pPr>
        <w:jc w:val="center"/>
        <w:rPr>
          <w:rFonts w:eastAsia="Arial Unicode MS"/>
          <w:szCs w:val="24"/>
        </w:rPr>
      </w:pPr>
    </w:p>
    <w:p w14:paraId="2A6F6CD6" w14:textId="77777777" w:rsidR="00710D69" w:rsidRPr="00370E87" w:rsidRDefault="00710D69" w:rsidP="00710D69">
      <w:pPr>
        <w:jc w:val="center"/>
        <w:rPr>
          <w:rFonts w:eastAsia="Arial Unicode MS"/>
          <w:szCs w:val="24"/>
        </w:rPr>
      </w:pPr>
    </w:p>
    <w:p w14:paraId="01F336E3" w14:textId="77777777" w:rsidR="00710D69" w:rsidRPr="00370E87" w:rsidRDefault="00710D69" w:rsidP="00710D69">
      <w:pPr>
        <w:jc w:val="center"/>
        <w:rPr>
          <w:rFonts w:eastAsia="Arial Unicode MS"/>
          <w:b/>
          <w:szCs w:val="24"/>
        </w:rPr>
      </w:pPr>
    </w:p>
    <w:p w14:paraId="6A8D49CD" w14:textId="77777777" w:rsidR="00710D69" w:rsidRPr="00370E87" w:rsidRDefault="00710D69" w:rsidP="00710D69">
      <w:pPr>
        <w:spacing w:line="360" w:lineRule="auto"/>
        <w:jc w:val="center"/>
        <w:rPr>
          <w:rFonts w:eastAsia="Arial Unicode MS"/>
          <w:b/>
          <w:szCs w:val="24"/>
        </w:rPr>
      </w:pPr>
      <w:r w:rsidRPr="00370E87">
        <w:rPr>
          <w:rFonts w:eastAsia="Arial Unicode MS"/>
          <w:b/>
          <w:szCs w:val="24"/>
        </w:rPr>
        <w:t xml:space="preserve">IZVJEŠĆE </w:t>
      </w:r>
    </w:p>
    <w:p w14:paraId="628008CF" w14:textId="5A994C1C" w:rsidR="00710D69" w:rsidRPr="00370E87" w:rsidRDefault="00710D69" w:rsidP="00710D69">
      <w:pPr>
        <w:spacing w:line="360" w:lineRule="auto"/>
        <w:jc w:val="center"/>
        <w:rPr>
          <w:rFonts w:eastAsia="Arial Unicode MS"/>
          <w:b/>
          <w:szCs w:val="24"/>
        </w:rPr>
      </w:pPr>
      <w:r w:rsidRPr="00370E87">
        <w:rPr>
          <w:rFonts w:eastAsia="Arial Unicode MS"/>
          <w:b/>
          <w:szCs w:val="24"/>
        </w:rPr>
        <w:t xml:space="preserve">O </w:t>
      </w:r>
      <w:r w:rsidR="00B16C49">
        <w:rPr>
          <w:rFonts w:eastAsia="Arial Unicode MS"/>
          <w:b/>
          <w:szCs w:val="24"/>
        </w:rPr>
        <w:t>NAPRETKU U PROVEDBI</w:t>
      </w:r>
      <w:r w:rsidR="002D1624">
        <w:rPr>
          <w:rFonts w:eastAsia="Arial Unicode MS"/>
          <w:b/>
          <w:szCs w:val="24"/>
        </w:rPr>
        <w:t xml:space="preserve"> </w:t>
      </w:r>
      <w:r w:rsidRPr="00534D1F">
        <w:rPr>
          <w:rFonts w:eastAsia="Arial Unicode MS"/>
          <w:b/>
          <w:szCs w:val="24"/>
        </w:rPr>
        <w:t>NACIONALN</w:t>
      </w:r>
      <w:r>
        <w:rPr>
          <w:rFonts w:eastAsia="Arial Unicode MS"/>
          <w:b/>
          <w:szCs w:val="24"/>
        </w:rPr>
        <w:t>OG</w:t>
      </w:r>
      <w:r w:rsidRPr="00534D1F">
        <w:rPr>
          <w:rFonts w:eastAsia="Arial Unicode MS"/>
          <w:b/>
          <w:szCs w:val="24"/>
        </w:rPr>
        <w:t xml:space="preserve"> SREDNJOROČN</w:t>
      </w:r>
      <w:r>
        <w:rPr>
          <w:rFonts w:eastAsia="Arial Unicode MS"/>
          <w:b/>
          <w:szCs w:val="24"/>
        </w:rPr>
        <w:t>OG</w:t>
      </w:r>
      <w:r w:rsidRPr="00534D1F">
        <w:rPr>
          <w:rFonts w:eastAsia="Arial Unicode MS"/>
          <w:b/>
          <w:szCs w:val="24"/>
        </w:rPr>
        <w:t xml:space="preserve"> FISKALNO-STRUKTURN</w:t>
      </w:r>
      <w:r>
        <w:rPr>
          <w:rFonts w:eastAsia="Arial Unicode MS"/>
          <w:b/>
          <w:szCs w:val="24"/>
        </w:rPr>
        <w:t>OG</w:t>
      </w:r>
      <w:r w:rsidRPr="00534D1F">
        <w:rPr>
          <w:rFonts w:eastAsia="Arial Unicode MS"/>
          <w:b/>
          <w:szCs w:val="24"/>
        </w:rPr>
        <w:t xml:space="preserve"> PLAN</w:t>
      </w:r>
      <w:r>
        <w:rPr>
          <w:rFonts w:eastAsia="Arial Unicode MS"/>
          <w:b/>
          <w:szCs w:val="24"/>
        </w:rPr>
        <w:t>A</w:t>
      </w:r>
      <w:r w:rsidRPr="00534D1F">
        <w:rPr>
          <w:rFonts w:eastAsia="Arial Unicode MS"/>
          <w:b/>
          <w:szCs w:val="24"/>
        </w:rPr>
        <w:t xml:space="preserve"> </w:t>
      </w:r>
      <w:r>
        <w:rPr>
          <w:rFonts w:eastAsia="Arial Unicode MS"/>
          <w:b/>
          <w:szCs w:val="24"/>
        </w:rPr>
        <w:t>REPUBLIKE HRVATSKE</w:t>
      </w:r>
      <w:r w:rsidRPr="00534D1F">
        <w:rPr>
          <w:rFonts w:eastAsia="Arial Unicode MS"/>
          <w:b/>
          <w:szCs w:val="24"/>
        </w:rPr>
        <w:t xml:space="preserve"> </w:t>
      </w:r>
      <w:r w:rsidR="00A919BB">
        <w:rPr>
          <w:rFonts w:eastAsia="Arial Unicode MS"/>
          <w:b/>
          <w:szCs w:val="24"/>
        </w:rPr>
        <w:t xml:space="preserve">ZA RAZDOBLJE </w:t>
      </w:r>
      <w:r w:rsidRPr="00534D1F">
        <w:rPr>
          <w:rFonts w:eastAsia="Arial Unicode MS"/>
          <w:b/>
          <w:szCs w:val="24"/>
        </w:rPr>
        <w:t>2025.-2028.</w:t>
      </w:r>
      <w:r w:rsidR="00A919BB">
        <w:rPr>
          <w:rFonts w:eastAsia="Arial Unicode MS"/>
          <w:b/>
          <w:szCs w:val="24"/>
        </w:rPr>
        <w:t xml:space="preserve">, izvršenje </w:t>
      </w:r>
      <w:r>
        <w:rPr>
          <w:rFonts w:eastAsia="Arial Unicode MS"/>
          <w:b/>
          <w:szCs w:val="24"/>
        </w:rPr>
        <w:t xml:space="preserve">za </w:t>
      </w:r>
      <w:r w:rsidR="00A92304">
        <w:rPr>
          <w:rFonts w:eastAsia="Arial Unicode MS"/>
          <w:b/>
          <w:szCs w:val="24"/>
        </w:rPr>
        <w:t>svibanj</w:t>
      </w:r>
      <w:r>
        <w:rPr>
          <w:rFonts w:eastAsia="Arial Unicode MS"/>
          <w:b/>
          <w:szCs w:val="24"/>
        </w:rPr>
        <w:t>-</w:t>
      </w:r>
      <w:r w:rsidR="00A92304">
        <w:rPr>
          <w:rFonts w:eastAsia="Arial Unicode MS"/>
          <w:b/>
          <w:szCs w:val="24"/>
        </w:rPr>
        <w:t>listopad</w:t>
      </w:r>
      <w:r>
        <w:rPr>
          <w:rFonts w:eastAsia="Arial Unicode MS"/>
          <w:b/>
          <w:szCs w:val="24"/>
        </w:rPr>
        <w:t xml:space="preserve"> </w:t>
      </w:r>
      <w:r w:rsidRPr="00EF1798">
        <w:rPr>
          <w:rFonts w:eastAsia="Arial Unicode MS"/>
          <w:b/>
          <w:szCs w:val="24"/>
        </w:rPr>
        <w:t>202</w:t>
      </w:r>
      <w:r>
        <w:rPr>
          <w:rFonts w:eastAsia="Arial Unicode MS"/>
          <w:b/>
          <w:szCs w:val="24"/>
        </w:rPr>
        <w:t>5</w:t>
      </w:r>
      <w:r w:rsidRPr="00EF1798">
        <w:rPr>
          <w:rFonts w:eastAsia="Arial Unicode MS"/>
          <w:b/>
          <w:szCs w:val="24"/>
        </w:rPr>
        <w:t>.</w:t>
      </w:r>
    </w:p>
    <w:p w14:paraId="64DEE8C1" w14:textId="77777777" w:rsidR="00710D69" w:rsidRPr="00370E87" w:rsidRDefault="00710D69" w:rsidP="00710D69">
      <w:pPr>
        <w:jc w:val="center"/>
        <w:rPr>
          <w:rFonts w:eastAsia="Arial Unicode MS"/>
          <w:szCs w:val="24"/>
        </w:rPr>
      </w:pPr>
    </w:p>
    <w:p w14:paraId="5694221B" w14:textId="77777777" w:rsidR="00710D69" w:rsidRPr="00370E87" w:rsidRDefault="00710D69" w:rsidP="00710D69">
      <w:pPr>
        <w:jc w:val="right"/>
        <w:rPr>
          <w:rFonts w:eastAsia="Arial Unicode MS"/>
          <w:szCs w:val="24"/>
        </w:rPr>
      </w:pPr>
    </w:p>
    <w:p w14:paraId="0BED5887" w14:textId="77777777" w:rsidR="00710D69" w:rsidRDefault="00710D69" w:rsidP="00710D69">
      <w:pPr>
        <w:jc w:val="right"/>
        <w:rPr>
          <w:rFonts w:eastAsia="Arial Unicode MS"/>
          <w:szCs w:val="24"/>
        </w:rPr>
      </w:pPr>
    </w:p>
    <w:p w14:paraId="2B69EA0B" w14:textId="77777777" w:rsidR="00710D69" w:rsidRDefault="00710D69" w:rsidP="00710D69">
      <w:pPr>
        <w:jc w:val="right"/>
        <w:rPr>
          <w:rFonts w:eastAsia="Arial Unicode MS"/>
          <w:szCs w:val="24"/>
        </w:rPr>
      </w:pPr>
    </w:p>
    <w:p w14:paraId="194467EA" w14:textId="77777777" w:rsidR="00710D69" w:rsidRPr="00370E87" w:rsidRDefault="00710D69" w:rsidP="00710D69">
      <w:pPr>
        <w:jc w:val="right"/>
        <w:rPr>
          <w:rFonts w:eastAsia="Arial Unicode MS"/>
          <w:szCs w:val="24"/>
        </w:rPr>
      </w:pPr>
    </w:p>
    <w:p w14:paraId="70532D28" w14:textId="77777777" w:rsidR="00710D69" w:rsidRPr="00370E87" w:rsidRDefault="00710D69" w:rsidP="00710D69">
      <w:pPr>
        <w:jc w:val="right"/>
        <w:rPr>
          <w:rFonts w:eastAsia="Arial Unicode MS"/>
          <w:szCs w:val="24"/>
        </w:rPr>
      </w:pPr>
    </w:p>
    <w:p w14:paraId="319DD1B8" w14:textId="77777777" w:rsidR="00710D69" w:rsidRPr="00370E87" w:rsidRDefault="00710D69" w:rsidP="00710D69">
      <w:pPr>
        <w:jc w:val="right"/>
        <w:rPr>
          <w:rFonts w:eastAsia="Arial Unicode MS"/>
          <w:szCs w:val="24"/>
        </w:rPr>
      </w:pPr>
    </w:p>
    <w:p w14:paraId="0E83495A" w14:textId="77777777" w:rsidR="00710D69" w:rsidRPr="00370E87" w:rsidRDefault="00710D69" w:rsidP="00710D69">
      <w:pPr>
        <w:jc w:val="right"/>
        <w:rPr>
          <w:rFonts w:eastAsia="Arial Unicode MS"/>
          <w:szCs w:val="24"/>
        </w:rPr>
      </w:pPr>
    </w:p>
    <w:p w14:paraId="5DA1BC70" w14:textId="77777777" w:rsidR="00710D69" w:rsidRPr="00370E87" w:rsidRDefault="00710D69" w:rsidP="00710D69">
      <w:pPr>
        <w:jc w:val="right"/>
        <w:rPr>
          <w:rFonts w:eastAsia="Arial Unicode MS"/>
          <w:szCs w:val="24"/>
        </w:rPr>
      </w:pPr>
    </w:p>
    <w:p w14:paraId="20C6FE1D" w14:textId="77777777" w:rsidR="00710D69" w:rsidRPr="00370E87" w:rsidRDefault="00710D69" w:rsidP="00710D69">
      <w:pPr>
        <w:jc w:val="right"/>
        <w:rPr>
          <w:rFonts w:eastAsia="Arial Unicode MS"/>
          <w:szCs w:val="24"/>
        </w:rPr>
      </w:pPr>
    </w:p>
    <w:p w14:paraId="0D0F67D2" w14:textId="77777777" w:rsidR="00710D69" w:rsidRPr="00370E87" w:rsidRDefault="00710D69" w:rsidP="00710D69">
      <w:pPr>
        <w:jc w:val="right"/>
        <w:rPr>
          <w:rFonts w:eastAsia="Arial Unicode MS"/>
          <w:szCs w:val="24"/>
        </w:rPr>
      </w:pPr>
    </w:p>
    <w:p w14:paraId="230E8921" w14:textId="77777777" w:rsidR="00710D69" w:rsidRPr="00370E87" w:rsidRDefault="00710D69" w:rsidP="00710D69">
      <w:pPr>
        <w:jc w:val="right"/>
        <w:rPr>
          <w:rFonts w:eastAsia="Arial Unicode MS"/>
          <w:szCs w:val="24"/>
        </w:rPr>
      </w:pPr>
    </w:p>
    <w:p w14:paraId="7FAF8669" w14:textId="77777777" w:rsidR="00710D69" w:rsidRDefault="00710D69" w:rsidP="00710D69">
      <w:pPr>
        <w:jc w:val="right"/>
        <w:rPr>
          <w:rFonts w:eastAsia="Arial Unicode MS"/>
          <w:szCs w:val="24"/>
        </w:rPr>
      </w:pPr>
    </w:p>
    <w:p w14:paraId="0BC458AB" w14:textId="77777777" w:rsidR="00710D69" w:rsidRPr="00370E87" w:rsidRDefault="00710D69" w:rsidP="00710D69">
      <w:pPr>
        <w:jc w:val="right"/>
        <w:rPr>
          <w:rFonts w:eastAsia="Arial Unicode MS"/>
          <w:szCs w:val="24"/>
        </w:rPr>
      </w:pPr>
    </w:p>
    <w:p w14:paraId="068A489B" w14:textId="77777777" w:rsidR="00710D69" w:rsidRPr="00370E87" w:rsidRDefault="00710D69" w:rsidP="00710D69">
      <w:pPr>
        <w:jc w:val="right"/>
        <w:rPr>
          <w:rFonts w:eastAsia="Arial Unicode MS"/>
          <w:szCs w:val="24"/>
        </w:rPr>
      </w:pPr>
    </w:p>
    <w:p w14:paraId="0210036E" w14:textId="78D170F7" w:rsidR="00710D69" w:rsidRPr="00370E87" w:rsidRDefault="000635A2" w:rsidP="00710D69">
      <w:pPr>
        <w:jc w:val="center"/>
        <w:rPr>
          <w:rFonts w:eastAsia="Arial Unicode MS"/>
          <w:szCs w:val="24"/>
        </w:rPr>
      </w:pPr>
      <w:r>
        <w:rPr>
          <w:rFonts w:eastAsia="Arial Unicode MS"/>
          <w:szCs w:val="24"/>
        </w:rPr>
        <w:t>Studeni</w:t>
      </w:r>
      <w:r w:rsidR="00710D69" w:rsidRPr="00370E87">
        <w:rPr>
          <w:rFonts w:eastAsia="Arial Unicode MS"/>
          <w:szCs w:val="24"/>
        </w:rPr>
        <w:t>, 202</w:t>
      </w:r>
      <w:r w:rsidR="00710D69">
        <w:rPr>
          <w:rFonts w:eastAsia="Arial Unicode MS"/>
          <w:szCs w:val="24"/>
        </w:rPr>
        <w:t>5</w:t>
      </w:r>
      <w:r w:rsidR="00710D69" w:rsidRPr="00370E87">
        <w:rPr>
          <w:rFonts w:eastAsia="Arial Unicode MS"/>
          <w:szCs w:val="24"/>
        </w:rPr>
        <w:t>.</w:t>
      </w:r>
    </w:p>
    <w:p w14:paraId="2ABDA2FB" w14:textId="77777777" w:rsidR="00710D69" w:rsidRDefault="00710D69" w:rsidP="00710D69">
      <w:pPr>
        <w:rPr>
          <w:rFonts w:eastAsia="Arial Unicode MS"/>
          <w:szCs w:val="24"/>
        </w:rPr>
      </w:pPr>
    </w:p>
    <w:p w14:paraId="48223E11" w14:textId="77777777" w:rsidR="00710D69" w:rsidRPr="00020796" w:rsidRDefault="00710D69" w:rsidP="00710D69">
      <w:pPr>
        <w:rPr>
          <w:szCs w:val="24"/>
          <w:highlight w:val="yellow"/>
        </w:rPr>
      </w:pPr>
      <w:r w:rsidRPr="00534D1F">
        <w:rPr>
          <w:rFonts w:eastAsia="Arial Unicode MS"/>
          <w:szCs w:val="24"/>
        </w:rPr>
        <w:lastRenderedPageBreak/>
        <w:t xml:space="preserve">Nacionalni srednjoročni fiskalno-strukturni plan </w:t>
      </w:r>
      <w:r>
        <w:rPr>
          <w:rFonts w:eastAsia="Arial Unicode MS"/>
          <w:szCs w:val="24"/>
        </w:rPr>
        <w:t>Republike Hrvatske</w:t>
      </w:r>
      <w:r w:rsidRPr="00534D1F">
        <w:rPr>
          <w:rFonts w:eastAsia="Arial Unicode MS"/>
          <w:szCs w:val="24"/>
        </w:rPr>
        <w:t xml:space="preserve"> za razdoblje 2025.-2028. </w:t>
      </w:r>
      <w:r>
        <w:rPr>
          <w:rFonts w:eastAsia="Arial Unicode MS"/>
          <w:szCs w:val="24"/>
        </w:rPr>
        <w:t>(u daljnjem tekstu: F</w:t>
      </w:r>
      <w:r w:rsidRPr="00737FB3">
        <w:rPr>
          <w:rFonts w:eastAsia="Arial Unicode MS"/>
          <w:szCs w:val="24"/>
        </w:rPr>
        <w:t>iskalno-strukturni plan</w:t>
      </w:r>
      <w:r>
        <w:rPr>
          <w:rFonts w:eastAsia="Arial Unicode MS"/>
          <w:szCs w:val="24"/>
        </w:rPr>
        <w:t xml:space="preserve">) </w:t>
      </w:r>
      <w:r w:rsidRPr="00370E87">
        <w:rPr>
          <w:rFonts w:eastAsia="Arial Unicode MS"/>
          <w:szCs w:val="24"/>
        </w:rPr>
        <w:t xml:space="preserve">donesen je Odlukom Vlade Republike Hrvatske od </w:t>
      </w:r>
      <w:r>
        <w:rPr>
          <w:rFonts w:eastAsia="Arial Unicode MS"/>
          <w:szCs w:val="24"/>
        </w:rPr>
        <w:t xml:space="preserve">14. </w:t>
      </w:r>
      <w:r w:rsidRPr="00020796">
        <w:rPr>
          <w:rFonts w:eastAsia="Arial Unicode MS"/>
          <w:szCs w:val="24"/>
        </w:rPr>
        <w:t>studenoga 2024.</w:t>
      </w:r>
      <w:r w:rsidRPr="00020796">
        <w:rPr>
          <w:szCs w:val="24"/>
        </w:rPr>
        <w:t xml:space="preserve"> (KLASA: 022-03/24-04/434, URBROJ: 50301-05/16-24-2).</w:t>
      </w:r>
    </w:p>
    <w:p w14:paraId="64B3E592" w14:textId="77777777" w:rsidR="00710D69" w:rsidRDefault="00710D69" w:rsidP="00710D69">
      <w:pPr>
        <w:rPr>
          <w:rFonts w:eastAsia="Arial Unicode MS"/>
          <w:szCs w:val="24"/>
        </w:rPr>
      </w:pPr>
    </w:p>
    <w:p w14:paraId="647AF23F" w14:textId="77777777" w:rsidR="00710D69" w:rsidRPr="00737FB3" w:rsidRDefault="00710D69" w:rsidP="00710D69">
      <w:pPr>
        <w:rPr>
          <w:rFonts w:eastAsia="Arial Unicode MS"/>
          <w:szCs w:val="24"/>
        </w:rPr>
      </w:pPr>
      <w:r>
        <w:rPr>
          <w:rFonts w:eastAsia="Arial Unicode MS"/>
          <w:szCs w:val="24"/>
        </w:rPr>
        <w:t>F</w:t>
      </w:r>
      <w:r w:rsidRPr="00737FB3">
        <w:rPr>
          <w:rFonts w:eastAsia="Arial Unicode MS"/>
          <w:szCs w:val="24"/>
        </w:rPr>
        <w:t>iskalno-strukturni plan uključuje:</w:t>
      </w:r>
    </w:p>
    <w:p w14:paraId="5BAC3D6B" w14:textId="6AA6B9CB" w:rsidR="00710D69" w:rsidRPr="00737FB3" w:rsidRDefault="00710D69" w:rsidP="00710D69">
      <w:pPr>
        <w:numPr>
          <w:ilvl w:val="0"/>
          <w:numId w:val="29"/>
        </w:numPr>
        <w:spacing w:after="0"/>
        <w:rPr>
          <w:rFonts w:eastAsia="Arial Unicode MS"/>
          <w:szCs w:val="24"/>
        </w:rPr>
      </w:pPr>
      <w:r w:rsidRPr="00737FB3">
        <w:rPr>
          <w:rFonts w:eastAsia="Arial Unicode MS"/>
          <w:szCs w:val="24"/>
        </w:rPr>
        <w:t xml:space="preserve">mjere iz Nacionalnog plana oporavka i otpornosti </w:t>
      </w:r>
      <w:r>
        <w:rPr>
          <w:rFonts w:eastAsia="Arial Unicode MS"/>
          <w:szCs w:val="24"/>
        </w:rPr>
        <w:t>(</w:t>
      </w:r>
      <w:r w:rsidRPr="00737FB3">
        <w:rPr>
          <w:rFonts w:eastAsia="Arial Unicode MS"/>
          <w:szCs w:val="24"/>
        </w:rPr>
        <w:t>NPOO</w:t>
      </w:r>
      <w:r>
        <w:rPr>
          <w:rFonts w:eastAsia="Arial Unicode MS"/>
          <w:szCs w:val="24"/>
        </w:rPr>
        <w:t>)</w:t>
      </w:r>
      <w:r w:rsidRPr="00737FB3">
        <w:rPr>
          <w:rFonts w:eastAsia="Arial Unicode MS"/>
          <w:szCs w:val="24"/>
        </w:rPr>
        <w:t xml:space="preserve"> </w:t>
      </w:r>
      <w:r>
        <w:rPr>
          <w:rFonts w:eastAsia="Arial Unicode MS"/>
          <w:szCs w:val="24"/>
        </w:rPr>
        <w:t>s rokom provedbe</w:t>
      </w:r>
      <w:r w:rsidRPr="00737FB3">
        <w:rPr>
          <w:rFonts w:eastAsia="Arial Unicode MS"/>
          <w:szCs w:val="24"/>
        </w:rPr>
        <w:t xml:space="preserve"> 2025./2026. te </w:t>
      </w:r>
    </w:p>
    <w:p w14:paraId="79BD063D" w14:textId="4A377B71" w:rsidR="00710D69" w:rsidRPr="00737FB3" w:rsidRDefault="00710D69" w:rsidP="00710D69">
      <w:pPr>
        <w:numPr>
          <w:ilvl w:val="0"/>
          <w:numId w:val="29"/>
        </w:numPr>
        <w:spacing w:after="0"/>
        <w:rPr>
          <w:rFonts w:eastAsia="Arial Unicode MS"/>
          <w:szCs w:val="24"/>
        </w:rPr>
      </w:pPr>
      <w:r w:rsidRPr="00737FB3">
        <w:rPr>
          <w:rFonts w:eastAsia="Arial Unicode MS"/>
          <w:szCs w:val="24"/>
        </w:rPr>
        <w:t xml:space="preserve">mjere izvan NPOO-a koje </w:t>
      </w:r>
      <w:r w:rsidR="00810993">
        <w:rPr>
          <w:rFonts w:eastAsia="Arial Unicode MS"/>
          <w:szCs w:val="24"/>
        </w:rPr>
        <w:t>su planirane za provođenje kroz</w:t>
      </w:r>
      <w:r>
        <w:rPr>
          <w:rFonts w:eastAsia="Arial Unicode MS"/>
          <w:szCs w:val="24"/>
        </w:rPr>
        <w:t xml:space="preserve"> razdoblj</w:t>
      </w:r>
      <w:r w:rsidR="00810993">
        <w:rPr>
          <w:rFonts w:eastAsia="Arial Unicode MS"/>
          <w:szCs w:val="24"/>
        </w:rPr>
        <w:t>e</w:t>
      </w:r>
      <w:r w:rsidRPr="00737FB3">
        <w:rPr>
          <w:rFonts w:eastAsia="Arial Unicode MS"/>
          <w:szCs w:val="24"/>
        </w:rPr>
        <w:t xml:space="preserve"> 2025.-2028.</w:t>
      </w:r>
    </w:p>
    <w:p w14:paraId="63A5403A" w14:textId="77777777" w:rsidR="00710D69" w:rsidRDefault="00710D69" w:rsidP="00710D69">
      <w:pPr>
        <w:rPr>
          <w:rFonts w:eastAsia="Arial Unicode MS"/>
          <w:szCs w:val="24"/>
        </w:rPr>
      </w:pPr>
    </w:p>
    <w:p w14:paraId="559DEAD4" w14:textId="29854354" w:rsidR="00710D69" w:rsidRPr="00737FB3" w:rsidRDefault="00710D69" w:rsidP="00710D69">
      <w:pPr>
        <w:rPr>
          <w:rFonts w:eastAsia="Arial Unicode MS"/>
          <w:szCs w:val="24"/>
        </w:rPr>
      </w:pPr>
      <w:r w:rsidRPr="00737FB3">
        <w:rPr>
          <w:rFonts w:eastAsia="Arial Unicode MS"/>
          <w:szCs w:val="24"/>
        </w:rPr>
        <w:t>Ukupan broj mjera</w:t>
      </w:r>
      <w:r w:rsidR="00BF3EA2">
        <w:rPr>
          <w:rFonts w:eastAsia="Arial Unicode MS"/>
          <w:szCs w:val="24"/>
        </w:rPr>
        <w:t xml:space="preserve"> obuhvaćenih F</w:t>
      </w:r>
      <w:r w:rsidR="00BF3EA2" w:rsidRPr="00737FB3">
        <w:rPr>
          <w:rFonts w:eastAsia="Arial Unicode MS"/>
          <w:szCs w:val="24"/>
        </w:rPr>
        <w:t>iskalno-strukturni</w:t>
      </w:r>
      <w:r w:rsidR="00BF3EA2">
        <w:rPr>
          <w:rFonts w:eastAsia="Arial Unicode MS"/>
          <w:szCs w:val="24"/>
        </w:rPr>
        <w:t>m</w:t>
      </w:r>
      <w:r w:rsidR="00BF3EA2" w:rsidRPr="00737FB3">
        <w:rPr>
          <w:rFonts w:eastAsia="Arial Unicode MS"/>
          <w:szCs w:val="24"/>
        </w:rPr>
        <w:t xml:space="preserve"> plan</w:t>
      </w:r>
      <w:r w:rsidR="00BF3EA2">
        <w:rPr>
          <w:rFonts w:eastAsia="Arial Unicode MS"/>
          <w:szCs w:val="24"/>
        </w:rPr>
        <w:t>om</w:t>
      </w:r>
      <w:r w:rsidR="00BF3EA2" w:rsidRPr="00737FB3">
        <w:rPr>
          <w:rFonts w:eastAsia="Arial Unicode MS"/>
          <w:szCs w:val="24"/>
        </w:rPr>
        <w:t xml:space="preserve"> </w:t>
      </w:r>
      <w:r w:rsidR="00810993">
        <w:rPr>
          <w:rFonts w:eastAsia="Arial Unicode MS"/>
          <w:szCs w:val="24"/>
        </w:rPr>
        <w:t xml:space="preserve">bio </w:t>
      </w:r>
      <w:r w:rsidRPr="00737FB3">
        <w:rPr>
          <w:rFonts w:eastAsia="Arial Unicode MS"/>
          <w:szCs w:val="24"/>
        </w:rPr>
        <w:t>je 290.</w:t>
      </w:r>
      <w:r w:rsidR="00810993">
        <w:rPr>
          <w:rFonts w:eastAsia="Arial Unicode MS"/>
          <w:szCs w:val="24"/>
        </w:rPr>
        <w:t xml:space="preserve"> S obzirom </w:t>
      </w:r>
      <w:r w:rsidR="00D866B2">
        <w:rPr>
          <w:rFonts w:eastAsia="Arial Unicode MS"/>
          <w:szCs w:val="24"/>
        </w:rPr>
        <w:t xml:space="preserve">na to </w:t>
      </w:r>
      <w:r w:rsidR="00810993">
        <w:rPr>
          <w:rFonts w:eastAsia="Arial Unicode MS"/>
          <w:szCs w:val="24"/>
        </w:rPr>
        <w:t xml:space="preserve">da </w:t>
      </w:r>
      <w:r w:rsidR="00D866B2">
        <w:rPr>
          <w:rFonts w:eastAsia="Arial Unicode MS"/>
          <w:szCs w:val="24"/>
        </w:rPr>
        <w:t>je</w:t>
      </w:r>
      <w:r w:rsidR="00810993">
        <w:rPr>
          <w:rFonts w:eastAsia="Arial Unicode MS"/>
          <w:szCs w:val="24"/>
        </w:rPr>
        <w:t xml:space="preserve"> u </w:t>
      </w:r>
      <w:r w:rsidR="00D866B2">
        <w:rPr>
          <w:rFonts w:eastAsia="Arial Unicode MS"/>
          <w:szCs w:val="24"/>
        </w:rPr>
        <w:t>lipnju i studenom ove godine r</w:t>
      </w:r>
      <w:r w:rsidR="00D866B2" w:rsidRPr="00D866B2">
        <w:rPr>
          <w:rFonts w:eastAsia="Arial Unicode MS"/>
          <w:szCs w:val="24"/>
        </w:rPr>
        <w:t xml:space="preserve">evidiran </w:t>
      </w:r>
      <w:r w:rsidR="00D866B2">
        <w:rPr>
          <w:rFonts w:eastAsia="Arial Unicode MS"/>
          <w:szCs w:val="24"/>
        </w:rPr>
        <w:t>P</w:t>
      </w:r>
      <w:r w:rsidR="00D866B2" w:rsidRPr="00D866B2">
        <w:rPr>
          <w:rFonts w:eastAsia="Arial Unicode MS"/>
          <w:szCs w:val="24"/>
        </w:rPr>
        <w:t xml:space="preserve">rilog provedbene odluke </w:t>
      </w:r>
      <w:r w:rsidR="00D866B2">
        <w:rPr>
          <w:rFonts w:eastAsia="Arial Unicode MS"/>
          <w:szCs w:val="24"/>
        </w:rPr>
        <w:t>V</w:t>
      </w:r>
      <w:r w:rsidR="00D866B2" w:rsidRPr="00D866B2">
        <w:rPr>
          <w:rFonts w:eastAsia="Arial Unicode MS"/>
          <w:szCs w:val="24"/>
        </w:rPr>
        <w:t>ijeća o izmjeni Provedbene odluke od 28. srpnja 2021. o odobrenju ocjene plana za oporavak i otpornost</w:t>
      </w:r>
      <w:r w:rsidR="00D866B2" w:rsidRPr="00D866B2">
        <w:t xml:space="preserve"> </w:t>
      </w:r>
      <w:r w:rsidR="00D866B2">
        <w:t xml:space="preserve">temeljem </w:t>
      </w:r>
      <w:r w:rsidR="00D866B2">
        <w:rPr>
          <w:rFonts w:eastAsia="Arial Unicode MS"/>
          <w:szCs w:val="24"/>
        </w:rPr>
        <w:t>izmjena koje je Vlada utvrdila kroz</w:t>
      </w:r>
      <w:r w:rsidR="00D866B2" w:rsidRPr="00D866B2">
        <w:rPr>
          <w:rFonts w:eastAsia="Arial Unicode MS"/>
          <w:szCs w:val="24"/>
        </w:rPr>
        <w:t xml:space="preserve"> </w:t>
      </w:r>
      <w:r w:rsidR="00D866B2">
        <w:rPr>
          <w:rFonts w:eastAsia="Arial Unicode MS"/>
          <w:szCs w:val="24"/>
        </w:rPr>
        <w:t>izmjene (dodatke)</w:t>
      </w:r>
      <w:r w:rsidR="00D866B2" w:rsidRPr="00D866B2">
        <w:rPr>
          <w:rFonts w:eastAsia="Arial Unicode MS"/>
          <w:szCs w:val="24"/>
        </w:rPr>
        <w:t xml:space="preserve"> NPOO-</w:t>
      </w:r>
      <w:r w:rsidR="00D866B2">
        <w:rPr>
          <w:rFonts w:eastAsia="Arial Unicode MS"/>
          <w:szCs w:val="24"/>
        </w:rPr>
        <w:t>a</w:t>
      </w:r>
      <w:r w:rsidR="00D866B2" w:rsidRPr="00D866B2">
        <w:rPr>
          <w:rFonts w:eastAsia="Arial Unicode MS"/>
          <w:szCs w:val="24"/>
        </w:rPr>
        <w:t xml:space="preserve">, </w:t>
      </w:r>
      <w:r w:rsidR="009D38B4">
        <w:rPr>
          <w:rFonts w:eastAsia="Arial Unicode MS"/>
          <w:szCs w:val="24"/>
        </w:rPr>
        <w:t xml:space="preserve">a </w:t>
      </w:r>
      <w:r w:rsidR="00D866B2" w:rsidRPr="00D866B2">
        <w:rPr>
          <w:rFonts w:eastAsia="Arial Unicode MS"/>
          <w:szCs w:val="24"/>
        </w:rPr>
        <w:t>koj</w:t>
      </w:r>
      <w:r w:rsidR="00D866B2">
        <w:rPr>
          <w:rFonts w:eastAsia="Arial Unicode MS"/>
          <w:szCs w:val="24"/>
        </w:rPr>
        <w:t>e su se</w:t>
      </w:r>
      <w:r w:rsidR="00D866B2" w:rsidRPr="00D866B2">
        <w:rPr>
          <w:rFonts w:eastAsia="Arial Unicode MS"/>
          <w:szCs w:val="24"/>
        </w:rPr>
        <w:t xml:space="preserve"> odnosi</w:t>
      </w:r>
      <w:r w:rsidR="00D866B2">
        <w:rPr>
          <w:rFonts w:eastAsia="Arial Unicode MS"/>
          <w:szCs w:val="24"/>
        </w:rPr>
        <w:t>le</w:t>
      </w:r>
      <w:r w:rsidR="00D866B2" w:rsidRPr="00D866B2">
        <w:rPr>
          <w:rFonts w:eastAsia="Arial Unicode MS"/>
          <w:szCs w:val="24"/>
        </w:rPr>
        <w:t xml:space="preserve"> na ciljane i ograničene prilagodbe NPOO-a, kako bi se osiguralo da se reforme i povezane investicije provedu sukladno rokovima</w:t>
      </w:r>
      <w:r w:rsidR="00D866B2" w:rsidRPr="00D866B2">
        <w:t xml:space="preserve"> </w:t>
      </w:r>
      <w:r w:rsidR="00D866B2" w:rsidRPr="00D866B2">
        <w:rPr>
          <w:rFonts w:eastAsia="Arial Unicode MS"/>
          <w:szCs w:val="24"/>
        </w:rPr>
        <w:t>koji su definirani zakonodavnim okvirom kojim je uspostavljen Mehanizam za oporavak i otpornost</w:t>
      </w:r>
      <w:r w:rsidR="00C12FE6">
        <w:rPr>
          <w:rFonts w:eastAsia="Arial Unicode MS"/>
          <w:szCs w:val="24"/>
        </w:rPr>
        <w:t xml:space="preserve">, broj </w:t>
      </w:r>
      <w:r w:rsidR="00357CA7">
        <w:rPr>
          <w:rFonts w:eastAsia="Arial Unicode MS"/>
          <w:szCs w:val="24"/>
        </w:rPr>
        <w:t xml:space="preserve">mjera </w:t>
      </w:r>
      <w:r w:rsidR="00C12FE6">
        <w:rPr>
          <w:rFonts w:eastAsia="Arial Unicode MS"/>
          <w:szCs w:val="24"/>
        </w:rPr>
        <w:t>inicijalno obuhvaćenih F</w:t>
      </w:r>
      <w:r w:rsidR="00C12FE6" w:rsidRPr="00737FB3">
        <w:rPr>
          <w:rFonts w:eastAsia="Arial Unicode MS"/>
          <w:szCs w:val="24"/>
        </w:rPr>
        <w:t>iskalno-strukturni</w:t>
      </w:r>
      <w:r w:rsidR="00C12FE6">
        <w:rPr>
          <w:rFonts w:eastAsia="Arial Unicode MS"/>
          <w:szCs w:val="24"/>
        </w:rPr>
        <w:t>m</w:t>
      </w:r>
      <w:r w:rsidR="00C12FE6" w:rsidRPr="00737FB3">
        <w:rPr>
          <w:rFonts w:eastAsia="Arial Unicode MS"/>
          <w:szCs w:val="24"/>
        </w:rPr>
        <w:t xml:space="preserve"> plan</w:t>
      </w:r>
      <w:r w:rsidR="00C12FE6">
        <w:rPr>
          <w:rFonts w:eastAsia="Arial Unicode MS"/>
          <w:szCs w:val="24"/>
        </w:rPr>
        <w:t>om je izmijenjen.</w:t>
      </w:r>
      <w:r w:rsidR="0072645A">
        <w:rPr>
          <w:rFonts w:eastAsia="Arial Unicode MS"/>
          <w:szCs w:val="24"/>
        </w:rPr>
        <w:t xml:space="preserve"> Stoga je ovim Izvješćem </w:t>
      </w:r>
      <w:r w:rsidR="006A7899">
        <w:rPr>
          <w:rFonts w:eastAsia="Arial Unicode MS"/>
          <w:szCs w:val="24"/>
        </w:rPr>
        <w:t>obuhvaćena</w:t>
      </w:r>
      <w:r w:rsidR="0072645A">
        <w:rPr>
          <w:rFonts w:eastAsia="Arial Unicode MS"/>
          <w:szCs w:val="24"/>
        </w:rPr>
        <w:t xml:space="preserve"> provedba za ukupno 2</w:t>
      </w:r>
      <w:r w:rsidR="00A12B9A">
        <w:rPr>
          <w:rFonts w:eastAsia="Arial Unicode MS"/>
          <w:szCs w:val="24"/>
        </w:rPr>
        <w:t>59</w:t>
      </w:r>
      <w:r w:rsidR="0072645A">
        <w:rPr>
          <w:rFonts w:eastAsia="Arial Unicode MS"/>
          <w:szCs w:val="24"/>
        </w:rPr>
        <w:t xml:space="preserve"> mjer</w:t>
      </w:r>
      <w:r w:rsidR="00357CA7">
        <w:rPr>
          <w:rFonts w:eastAsia="Arial Unicode MS"/>
          <w:szCs w:val="24"/>
        </w:rPr>
        <w:t>a</w:t>
      </w:r>
      <w:r w:rsidR="0072645A">
        <w:rPr>
          <w:rFonts w:eastAsia="Arial Unicode MS"/>
          <w:szCs w:val="24"/>
        </w:rPr>
        <w:t>.</w:t>
      </w:r>
    </w:p>
    <w:p w14:paraId="2646A73A" w14:textId="6F2A8DD7" w:rsidR="00710D69" w:rsidRDefault="00A4073D" w:rsidP="00710D69">
      <w:pPr>
        <w:rPr>
          <w:rFonts w:eastAsia="Arial Unicode MS"/>
          <w:szCs w:val="24"/>
        </w:rPr>
      </w:pPr>
      <w:r>
        <w:rPr>
          <w:rFonts w:eastAsia="Arial Unicode MS"/>
          <w:szCs w:val="24"/>
        </w:rPr>
        <w:t xml:space="preserve">Napominjemo da je </w:t>
      </w:r>
      <w:r w:rsidRPr="00A4073D">
        <w:rPr>
          <w:rFonts w:eastAsia="Arial Unicode MS"/>
          <w:szCs w:val="24"/>
        </w:rPr>
        <w:t xml:space="preserve">Republika Hrvatska, </w:t>
      </w:r>
      <w:r>
        <w:rPr>
          <w:rFonts w:eastAsia="Arial Unicode MS"/>
          <w:szCs w:val="24"/>
        </w:rPr>
        <w:t>u skladu sa člankom</w:t>
      </w:r>
      <w:r w:rsidRPr="00A4073D">
        <w:rPr>
          <w:rFonts w:eastAsia="Arial Unicode MS"/>
          <w:szCs w:val="24"/>
        </w:rPr>
        <w:t xml:space="preserve"> 21. Uredbe (EU) 2024/1263 Europskog parlamenta i Vijeća od 29. travnja 2024. o djelotvornoj koordinaciji ekonomskih politika i multilateralnom proračunskom nadzoru te stavljanju izvan snage Uredbe Vijeća (EZ) br. 1466/97 </w:t>
      </w:r>
      <w:r>
        <w:rPr>
          <w:rFonts w:eastAsia="Arial Unicode MS"/>
          <w:szCs w:val="24"/>
        </w:rPr>
        <w:t>u svibnju ove godine dostavila Europskoj komisiji I</w:t>
      </w:r>
      <w:r w:rsidRPr="00A4073D">
        <w:rPr>
          <w:rFonts w:eastAsia="Arial Unicode MS"/>
          <w:szCs w:val="24"/>
        </w:rPr>
        <w:t xml:space="preserve">zvješće o napretku u provedbi </w:t>
      </w:r>
      <w:r>
        <w:rPr>
          <w:rFonts w:eastAsia="Arial Unicode MS"/>
          <w:szCs w:val="24"/>
        </w:rPr>
        <w:t>N</w:t>
      </w:r>
      <w:r w:rsidRPr="00A4073D">
        <w:rPr>
          <w:rFonts w:eastAsia="Arial Unicode MS"/>
          <w:szCs w:val="24"/>
        </w:rPr>
        <w:t xml:space="preserve">acionalnog srednjoročnog fiskalno-strukturnog plana </w:t>
      </w:r>
      <w:r>
        <w:rPr>
          <w:rFonts w:eastAsia="Arial Unicode MS"/>
          <w:szCs w:val="24"/>
        </w:rPr>
        <w:t>R</w:t>
      </w:r>
      <w:r w:rsidRPr="00A4073D">
        <w:rPr>
          <w:rFonts w:eastAsia="Arial Unicode MS"/>
          <w:szCs w:val="24"/>
        </w:rPr>
        <w:t xml:space="preserve">epublike </w:t>
      </w:r>
      <w:r>
        <w:rPr>
          <w:rFonts w:eastAsia="Arial Unicode MS"/>
          <w:szCs w:val="24"/>
        </w:rPr>
        <w:t>H</w:t>
      </w:r>
      <w:r w:rsidRPr="00A4073D">
        <w:rPr>
          <w:rFonts w:eastAsia="Arial Unicode MS"/>
          <w:szCs w:val="24"/>
        </w:rPr>
        <w:t xml:space="preserve">rvatske za 2024. </w:t>
      </w:r>
      <w:r>
        <w:rPr>
          <w:rFonts w:eastAsia="Arial Unicode MS"/>
          <w:szCs w:val="24"/>
        </w:rPr>
        <w:t>i</w:t>
      </w:r>
      <w:r w:rsidRPr="00A4073D">
        <w:rPr>
          <w:rFonts w:eastAsia="Arial Unicode MS"/>
          <w:szCs w:val="24"/>
        </w:rPr>
        <w:t xml:space="preserve"> 2025. </w:t>
      </w:r>
      <w:r>
        <w:rPr>
          <w:rFonts w:eastAsia="Arial Unicode MS"/>
          <w:szCs w:val="24"/>
        </w:rPr>
        <w:t>g</w:t>
      </w:r>
      <w:r w:rsidRPr="00A4073D">
        <w:rPr>
          <w:rFonts w:eastAsia="Arial Unicode MS"/>
          <w:szCs w:val="24"/>
        </w:rPr>
        <w:t>odinu.</w:t>
      </w:r>
      <w:r w:rsidR="000A4F4D" w:rsidRPr="000A4F4D">
        <w:t xml:space="preserve"> </w:t>
      </w:r>
      <w:r w:rsidR="000A4F4D">
        <w:t xml:space="preserve">Navedeno izvješće je između ostalog obuhvatilo i </w:t>
      </w:r>
      <w:r w:rsidR="000A4F4D" w:rsidRPr="000A4F4D">
        <w:rPr>
          <w:rFonts w:eastAsia="Arial Unicode MS"/>
          <w:szCs w:val="24"/>
        </w:rPr>
        <w:t>prikaz provedbe reformi i ulaganja u kontekstu Europskog semestra</w:t>
      </w:r>
      <w:r w:rsidR="000A4F4D">
        <w:rPr>
          <w:rFonts w:eastAsia="Arial Unicode MS"/>
          <w:szCs w:val="24"/>
        </w:rPr>
        <w:t xml:space="preserve"> (izvršenje za studeni 2024.-travanj 2025.)</w:t>
      </w:r>
      <w:r w:rsidR="000A4F4D" w:rsidRPr="000A4F4D">
        <w:rPr>
          <w:rFonts w:eastAsia="Arial Unicode MS"/>
          <w:szCs w:val="24"/>
        </w:rPr>
        <w:t>.</w:t>
      </w:r>
    </w:p>
    <w:p w14:paraId="378C76A9" w14:textId="75B93FB9" w:rsidR="00A4073D" w:rsidRDefault="00A4073D" w:rsidP="00A4073D">
      <w:pPr>
        <w:rPr>
          <w:rFonts w:eastAsia="Arial Unicode MS"/>
          <w:szCs w:val="24"/>
        </w:rPr>
      </w:pPr>
      <w:r>
        <w:rPr>
          <w:rFonts w:eastAsia="Arial Unicode MS"/>
          <w:szCs w:val="24"/>
        </w:rPr>
        <w:t>Ovo Izvješće podnosi se u skladu s točkom I</w:t>
      </w:r>
      <w:r w:rsidR="000A4F4D">
        <w:rPr>
          <w:rFonts w:eastAsia="Arial Unicode MS"/>
          <w:szCs w:val="24"/>
        </w:rPr>
        <w:t>X</w:t>
      </w:r>
      <w:r>
        <w:rPr>
          <w:rFonts w:eastAsia="Arial Unicode MS"/>
          <w:szCs w:val="24"/>
        </w:rPr>
        <w:t>., stavkom 2</w:t>
      </w:r>
      <w:r w:rsidR="000A4F4D">
        <w:rPr>
          <w:rFonts w:eastAsia="Arial Unicode MS"/>
          <w:szCs w:val="24"/>
        </w:rPr>
        <w:t xml:space="preserve">. </w:t>
      </w:r>
      <w:r w:rsidRPr="00A4073D">
        <w:rPr>
          <w:rFonts w:eastAsia="Arial Unicode MS"/>
          <w:szCs w:val="24"/>
        </w:rPr>
        <w:t>Odluk</w:t>
      </w:r>
      <w:r w:rsidR="000A4F4D">
        <w:rPr>
          <w:rFonts w:eastAsia="Arial Unicode MS"/>
          <w:szCs w:val="24"/>
        </w:rPr>
        <w:t>e</w:t>
      </w:r>
      <w:r w:rsidRPr="00A4073D">
        <w:rPr>
          <w:rFonts w:eastAsia="Arial Unicode MS"/>
          <w:szCs w:val="24"/>
        </w:rPr>
        <w:t xml:space="preserve"> o koordinaciji aktivnosti unutar okvira za gospodarsko upravljanje Europske unije</w:t>
      </w:r>
      <w:r w:rsidRPr="00A4073D">
        <w:t xml:space="preserve"> </w:t>
      </w:r>
      <w:r w:rsidR="000A4F4D">
        <w:t>(</w:t>
      </w:r>
      <w:r w:rsidRPr="00A4073D">
        <w:rPr>
          <w:rFonts w:eastAsia="Arial Unicode MS"/>
          <w:szCs w:val="24"/>
        </w:rPr>
        <w:t>NN 135/24</w:t>
      </w:r>
      <w:r w:rsidR="000A4F4D">
        <w:rPr>
          <w:rFonts w:eastAsia="Arial Unicode MS"/>
          <w:szCs w:val="24"/>
        </w:rPr>
        <w:t xml:space="preserve">) i daje prikaz napretka u provedbi </w:t>
      </w:r>
      <w:r w:rsidR="000A4F4D" w:rsidRPr="000A4F4D">
        <w:rPr>
          <w:rFonts w:eastAsia="Arial Unicode MS"/>
          <w:szCs w:val="24"/>
        </w:rPr>
        <w:t>reformi i ulaganja</w:t>
      </w:r>
      <w:r w:rsidR="00C250DB">
        <w:rPr>
          <w:rFonts w:eastAsia="Arial Unicode MS"/>
          <w:szCs w:val="24"/>
        </w:rPr>
        <w:t xml:space="preserve">, u razdoblju </w:t>
      </w:r>
      <w:r w:rsidR="000A4F4D">
        <w:rPr>
          <w:rFonts w:eastAsia="Arial Unicode MS"/>
          <w:szCs w:val="24"/>
        </w:rPr>
        <w:t>svibanj-listopad 2025.</w:t>
      </w:r>
      <w:r w:rsidR="009D38B4">
        <w:rPr>
          <w:rFonts w:eastAsia="Arial Unicode MS"/>
          <w:szCs w:val="24"/>
        </w:rPr>
        <w:t xml:space="preserve"> godine.</w:t>
      </w:r>
    </w:p>
    <w:p w14:paraId="013D9E74" w14:textId="77777777" w:rsidR="00710D69" w:rsidRDefault="00710D69" w:rsidP="00710D69">
      <w:pPr>
        <w:rPr>
          <w:rFonts w:eastAsia="Arial Unicode MS"/>
          <w:szCs w:val="24"/>
        </w:rPr>
      </w:pPr>
      <w:r>
        <w:rPr>
          <w:rFonts w:eastAsia="Arial Unicode MS"/>
          <w:szCs w:val="24"/>
        </w:rPr>
        <w:t xml:space="preserve">Tablicom u </w:t>
      </w:r>
      <w:r w:rsidRPr="00370E87">
        <w:rPr>
          <w:rFonts w:eastAsia="Arial Unicode MS"/>
          <w:szCs w:val="24"/>
        </w:rPr>
        <w:t>nastavku daje</w:t>
      </w:r>
      <w:r>
        <w:rPr>
          <w:rFonts w:eastAsia="Arial Unicode MS"/>
          <w:szCs w:val="24"/>
        </w:rPr>
        <w:t xml:space="preserve"> se prikaz provedbe mjera.</w:t>
      </w:r>
    </w:p>
    <w:p w14:paraId="3B605160" w14:textId="4EE10D07" w:rsidR="00710D69" w:rsidRDefault="00710D69" w:rsidP="00710D69">
      <w:pPr>
        <w:rPr>
          <w:rFonts w:eastAsia="Arial Unicode MS"/>
          <w:szCs w:val="24"/>
        </w:rPr>
        <w:sectPr w:rsidR="00710D69" w:rsidSect="000635A2">
          <w:footerReference w:type="default" r:id="rId12"/>
          <w:pgSz w:w="12240" w:h="15840"/>
          <w:pgMar w:top="1418" w:right="1418" w:bottom="1418" w:left="1418" w:header="720" w:footer="720" w:gutter="0"/>
          <w:pgNumType w:start="0"/>
          <w:cols w:space="720"/>
          <w:titlePg/>
          <w:docGrid w:linePitch="360"/>
        </w:sectPr>
      </w:pPr>
    </w:p>
    <w:p w14:paraId="6570510C" w14:textId="74FF9A51" w:rsidR="00B61E92" w:rsidRPr="0070399B" w:rsidRDefault="00B61E92" w:rsidP="00B61E92">
      <w:pPr>
        <w:pStyle w:val="Heading4"/>
        <w:pBdr>
          <w:left w:val="none" w:sz="0" w:space="0" w:color="auto"/>
        </w:pBdr>
        <w:rPr>
          <w:i/>
        </w:rPr>
      </w:pPr>
      <w:r w:rsidRPr="0070399B">
        <w:rPr>
          <w:i/>
        </w:rPr>
        <w:lastRenderedPageBreak/>
        <w:t>Napredak u provedbi reformi i ulaganja</w:t>
      </w:r>
    </w:p>
    <w:tbl>
      <w:tblPr>
        <w:tblW w:w="15740" w:type="dxa"/>
        <w:jc w:val="center"/>
        <w:tblLayout w:type="fixed"/>
        <w:tblLook w:val="0000" w:firstRow="0" w:lastRow="0" w:firstColumn="0" w:lastColumn="0" w:noHBand="0" w:noVBand="0"/>
      </w:tblPr>
      <w:tblGrid>
        <w:gridCol w:w="562"/>
        <w:gridCol w:w="3125"/>
        <w:gridCol w:w="2698"/>
        <w:gridCol w:w="992"/>
        <w:gridCol w:w="1129"/>
        <w:gridCol w:w="7234"/>
      </w:tblGrid>
      <w:tr w:rsidR="00BD59E2" w:rsidRPr="00A92304" w14:paraId="7000C3CC" w14:textId="77777777" w:rsidTr="008F0A9C">
        <w:trPr>
          <w:trHeight w:val="1008"/>
          <w:tblHeader/>
          <w:jc w:val="center"/>
        </w:trPr>
        <w:tc>
          <w:tcPr>
            <w:tcW w:w="562" w:type="dxa"/>
            <w:tcBorders>
              <w:top w:val="single" w:sz="4" w:space="0" w:color="FFFFFF"/>
              <w:left w:val="single" w:sz="4" w:space="0" w:color="FFFFFF"/>
              <w:bottom w:val="single" w:sz="4" w:space="0" w:color="FFFFFF"/>
              <w:right w:val="single" w:sz="4" w:space="0" w:color="FFFFFF"/>
            </w:tcBorders>
            <w:shd w:val="clear" w:color="auto" w:fill="2C398B"/>
            <w:vAlign w:val="center"/>
          </w:tcPr>
          <w:p w14:paraId="20E23405" w14:textId="39317D2F" w:rsidR="00BD59E2" w:rsidRPr="00A92304" w:rsidRDefault="00BD59E2" w:rsidP="00AB122B">
            <w:pPr>
              <w:widowControl w:val="0"/>
              <w:spacing w:after="0"/>
              <w:jc w:val="center"/>
              <w:rPr>
                <w:rFonts w:cs="Times New Roman"/>
                <w:sz w:val="18"/>
                <w:szCs w:val="18"/>
              </w:rPr>
            </w:pPr>
            <w:r w:rsidRPr="00A92304">
              <w:rPr>
                <w:rFonts w:eastAsia="Times New Roman" w:cs="Times New Roman"/>
                <w:b/>
                <w:bCs/>
                <w:color w:val="FFFFFF"/>
                <w:sz w:val="18"/>
                <w:szCs w:val="18"/>
                <w:lang w:eastAsia="hr-HR"/>
              </w:rPr>
              <w:t>RB</w:t>
            </w:r>
            <w:r w:rsidR="00113553">
              <w:rPr>
                <w:rStyle w:val="FootnoteReference"/>
                <w:rFonts w:eastAsia="Times New Roman" w:cs="Times New Roman"/>
                <w:b/>
                <w:bCs/>
                <w:color w:val="FFFFFF"/>
                <w:sz w:val="18"/>
                <w:szCs w:val="18"/>
                <w:lang w:eastAsia="hr-HR"/>
              </w:rPr>
              <w:footnoteReference w:id="1"/>
            </w:r>
          </w:p>
        </w:tc>
        <w:tc>
          <w:tcPr>
            <w:tcW w:w="5823" w:type="dxa"/>
            <w:gridSpan w:val="2"/>
            <w:tcBorders>
              <w:top w:val="single" w:sz="4" w:space="0" w:color="FFFFFF"/>
              <w:left w:val="single" w:sz="4" w:space="0" w:color="FFFFFF"/>
              <w:right w:val="single" w:sz="4" w:space="0" w:color="FFFFFF"/>
            </w:tcBorders>
            <w:shd w:val="clear" w:color="auto" w:fill="2C398B"/>
            <w:vAlign w:val="center"/>
          </w:tcPr>
          <w:p w14:paraId="20F2648F" w14:textId="77777777" w:rsidR="00BD59E2" w:rsidRPr="00A92304" w:rsidRDefault="00BD59E2" w:rsidP="00AB122B">
            <w:pPr>
              <w:widowControl w:val="0"/>
              <w:spacing w:after="0"/>
              <w:jc w:val="center"/>
              <w:rPr>
                <w:rFonts w:cs="Times New Roman"/>
                <w:sz w:val="18"/>
                <w:szCs w:val="18"/>
              </w:rPr>
            </w:pPr>
            <w:r w:rsidRPr="00A92304">
              <w:rPr>
                <w:rFonts w:eastAsia="Times New Roman" w:cs="Times New Roman"/>
                <w:b/>
                <w:bCs/>
                <w:color w:val="FFFFFF"/>
                <w:sz w:val="18"/>
                <w:szCs w:val="18"/>
                <w:lang w:eastAsia="hr-HR"/>
              </w:rPr>
              <w:t>Mjera (reforma ili investicija)/pokazatelj rezultata</w:t>
            </w:r>
          </w:p>
        </w:tc>
        <w:tc>
          <w:tcPr>
            <w:tcW w:w="992" w:type="dxa"/>
            <w:tcBorders>
              <w:top w:val="single" w:sz="4" w:space="0" w:color="FFFFFF"/>
              <w:left w:val="single" w:sz="4" w:space="0" w:color="FFFFFF"/>
              <w:bottom w:val="single" w:sz="4" w:space="0" w:color="FFFFFF"/>
              <w:right w:val="single" w:sz="4" w:space="0" w:color="FFFFFF"/>
            </w:tcBorders>
            <w:shd w:val="clear" w:color="auto" w:fill="2C398B"/>
            <w:vAlign w:val="center"/>
          </w:tcPr>
          <w:p w14:paraId="0E087308" w14:textId="23DA1277" w:rsidR="00BD59E2" w:rsidRPr="00A92304" w:rsidRDefault="00BD59E2" w:rsidP="00AB122B">
            <w:pPr>
              <w:widowControl w:val="0"/>
              <w:spacing w:after="0"/>
              <w:jc w:val="center"/>
              <w:rPr>
                <w:rFonts w:eastAsia="Times New Roman" w:cs="Times New Roman"/>
                <w:b/>
                <w:bCs/>
                <w:color w:val="FFFFFF"/>
                <w:sz w:val="18"/>
                <w:szCs w:val="18"/>
                <w:lang w:eastAsia="hr-HR"/>
              </w:rPr>
            </w:pPr>
            <w:r w:rsidRPr="00A92304">
              <w:rPr>
                <w:rFonts w:eastAsia="Times New Roman" w:cs="Times New Roman"/>
                <w:b/>
                <w:bCs/>
                <w:color w:val="FFFFFF"/>
                <w:sz w:val="18"/>
                <w:szCs w:val="18"/>
                <w:lang w:eastAsia="hr-HR"/>
              </w:rPr>
              <w:t>RRF</w:t>
            </w:r>
            <w:r w:rsidRPr="00A92304">
              <w:rPr>
                <w:rStyle w:val="FootnoteReference"/>
                <w:rFonts w:eastAsia="Times New Roman" w:cs="Times New Roman"/>
                <w:b/>
                <w:bCs/>
                <w:color w:val="FFFFFF"/>
                <w:sz w:val="18"/>
                <w:szCs w:val="18"/>
                <w:lang w:eastAsia="hr-HR"/>
              </w:rPr>
              <w:footnoteReference w:id="2"/>
            </w:r>
          </w:p>
        </w:tc>
        <w:tc>
          <w:tcPr>
            <w:tcW w:w="1129" w:type="dxa"/>
            <w:tcBorders>
              <w:top w:val="single" w:sz="4" w:space="0" w:color="FFFFFF"/>
              <w:left w:val="single" w:sz="4" w:space="0" w:color="FFFFFF"/>
              <w:right w:val="single" w:sz="4" w:space="0" w:color="FFFFFF"/>
            </w:tcBorders>
            <w:shd w:val="clear" w:color="auto" w:fill="2C398B"/>
            <w:vAlign w:val="center"/>
          </w:tcPr>
          <w:p w14:paraId="3361A851" w14:textId="26BB21CD" w:rsidR="00BD59E2" w:rsidRPr="00A92304" w:rsidRDefault="00BD59E2" w:rsidP="00AB122B">
            <w:pPr>
              <w:widowControl w:val="0"/>
              <w:spacing w:after="0"/>
              <w:jc w:val="center"/>
              <w:rPr>
                <w:rFonts w:eastAsia="Times New Roman" w:cs="Times New Roman"/>
                <w:b/>
                <w:bCs/>
                <w:color w:val="FFFFFF"/>
                <w:sz w:val="18"/>
                <w:szCs w:val="18"/>
                <w:lang w:eastAsia="hr-HR"/>
              </w:rPr>
            </w:pPr>
            <w:r w:rsidRPr="00A92304">
              <w:rPr>
                <w:rFonts w:eastAsia="Times New Roman" w:cs="Times New Roman"/>
                <w:b/>
                <w:bCs/>
                <w:color w:val="FFFFFF"/>
                <w:sz w:val="18"/>
                <w:szCs w:val="18"/>
                <w:lang w:eastAsia="hr-HR"/>
              </w:rPr>
              <w:t>Status provedbe</w:t>
            </w:r>
            <w:r w:rsidR="00AB0556" w:rsidRPr="00A92304">
              <w:rPr>
                <w:rStyle w:val="FootnoteReference"/>
                <w:rFonts w:eastAsia="Times New Roman" w:cs="Times New Roman"/>
                <w:b/>
                <w:bCs/>
                <w:color w:val="FFFFFF"/>
                <w:sz w:val="18"/>
                <w:szCs w:val="18"/>
                <w:lang w:eastAsia="hr-HR"/>
              </w:rPr>
              <w:footnoteReference w:id="3"/>
            </w:r>
          </w:p>
        </w:tc>
        <w:tc>
          <w:tcPr>
            <w:tcW w:w="7234" w:type="dxa"/>
            <w:tcBorders>
              <w:top w:val="single" w:sz="4" w:space="0" w:color="FFFFFF"/>
              <w:left w:val="single" w:sz="4" w:space="0" w:color="FFFFFF"/>
              <w:right w:val="single" w:sz="4" w:space="0" w:color="FFFFFF"/>
            </w:tcBorders>
            <w:shd w:val="clear" w:color="auto" w:fill="2C398B"/>
            <w:vAlign w:val="center"/>
          </w:tcPr>
          <w:p w14:paraId="4482FBC0" w14:textId="77777777" w:rsidR="00BD59E2" w:rsidRPr="00A92304" w:rsidRDefault="00BD59E2" w:rsidP="00AB122B">
            <w:pPr>
              <w:widowControl w:val="0"/>
              <w:spacing w:after="0"/>
              <w:jc w:val="center"/>
              <w:rPr>
                <w:rFonts w:cs="Times New Roman"/>
                <w:sz w:val="18"/>
                <w:szCs w:val="18"/>
              </w:rPr>
            </w:pPr>
            <w:r w:rsidRPr="00A92304">
              <w:rPr>
                <w:rFonts w:eastAsia="Times New Roman" w:cs="Times New Roman"/>
                <w:b/>
                <w:bCs/>
                <w:color w:val="FFFFFF"/>
                <w:sz w:val="18"/>
                <w:szCs w:val="18"/>
                <w:lang w:eastAsia="hr-HR"/>
              </w:rPr>
              <w:t>Obrazloženje statusa provedbe</w:t>
            </w:r>
          </w:p>
        </w:tc>
      </w:tr>
      <w:tr w:rsidR="00A7483F" w:rsidRPr="00A92304" w14:paraId="2553EA97" w14:textId="77777777" w:rsidTr="008F0A9C">
        <w:trPr>
          <w:trHeight w:val="403"/>
          <w:jc w:val="center"/>
        </w:trPr>
        <w:tc>
          <w:tcPr>
            <w:tcW w:w="15740" w:type="dxa"/>
            <w:gridSpan w:val="6"/>
            <w:tcBorders>
              <w:top w:val="single" w:sz="4" w:space="0" w:color="0070C0"/>
              <w:left w:val="single" w:sz="4" w:space="0" w:color="0070C0"/>
              <w:bottom w:val="single" w:sz="4" w:space="0" w:color="0070C0"/>
              <w:right w:val="single" w:sz="4" w:space="0" w:color="0070C0"/>
            </w:tcBorders>
            <w:shd w:val="clear" w:color="auto" w:fill="F2F2F2"/>
            <w:vAlign w:val="center"/>
          </w:tcPr>
          <w:p w14:paraId="3BED9AAE" w14:textId="7F6E15FC" w:rsidR="00A7483F" w:rsidRPr="00A92304" w:rsidRDefault="00A7483F" w:rsidP="00476E75">
            <w:pPr>
              <w:widowControl w:val="0"/>
              <w:spacing w:after="0"/>
              <w:jc w:val="left"/>
              <w:rPr>
                <w:rFonts w:eastAsia="Times New Roman" w:cs="Times New Roman"/>
                <w:b/>
                <w:bCs/>
                <w:color w:val="DA202C"/>
                <w:sz w:val="18"/>
                <w:szCs w:val="18"/>
                <w:lang w:eastAsia="hr-HR"/>
              </w:rPr>
            </w:pPr>
            <w:r w:rsidRPr="00A92304">
              <w:rPr>
                <w:rFonts w:eastAsia="Times New Roman" w:cs="Times New Roman"/>
                <w:b/>
                <w:bCs/>
                <w:color w:val="DA202C"/>
                <w:sz w:val="18"/>
                <w:szCs w:val="18"/>
                <w:lang w:eastAsia="hr-HR"/>
              </w:rPr>
              <w:t>1</w:t>
            </w:r>
            <w:r w:rsidRPr="00A92304">
              <w:rPr>
                <w:rFonts w:eastAsia="Times New Roman" w:cs="Times New Roman"/>
                <w:b/>
                <w:bCs/>
                <w:color w:val="000000"/>
                <w:sz w:val="18"/>
                <w:szCs w:val="18"/>
                <w:lang w:eastAsia="hr-HR"/>
              </w:rPr>
              <w:t xml:space="preserve"> </w:t>
            </w:r>
            <w:r w:rsidRPr="00A92304">
              <w:rPr>
                <w:rFonts w:eastAsia="Times New Roman" w:cs="Times New Roman"/>
                <w:b/>
                <w:bCs/>
                <w:color w:val="2C398B"/>
                <w:sz w:val="18"/>
                <w:szCs w:val="18"/>
                <w:lang w:eastAsia="hr-HR"/>
              </w:rPr>
              <w:t>- GOSPODARSTVO</w:t>
            </w:r>
            <w:r w:rsidRPr="00A92304">
              <w:rPr>
                <w:rFonts w:eastAsia="Times New Roman" w:cs="Times New Roman"/>
                <w:b/>
                <w:bCs/>
                <w:color w:val="000000"/>
                <w:sz w:val="18"/>
                <w:szCs w:val="18"/>
                <w:lang w:eastAsia="hr-HR"/>
              </w:rPr>
              <w:t> </w:t>
            </w:r>
          </w:p>
        </w:tc>
      </w:tr>
      <w:tr w:rsidR="00BD59E2" w:rsidRPr="00A92304" w14:paraId="0DFA4C6F" w14:textId="77777777" w:rsidTr="008F0A9C">
        <w:trPr>
          <w:trHeight w:val="890"/>
          <w:jc w:val="center"/>
        </w:trPr>
        <w:tc>
          <w:tcPr>
            <w:tcW w:w="562" w:type="dxa"/>
            <w:tcBorders>
              <w:left w:val="single" w:sz="4" w:space="0" w:color="0070C0"/>
              <w:bottom w:val="single" w:sz="4" w:space="0" w:color="0070C0"/>
              <w:right w:val="single" w:sz="4" w:space="0" w:color="0070C0"/>
            </w:tcBorders>
          </w:tcPr>
          <w:p w14:paraId="348CD86B" w14:textId="77777777" w:rsidR="00BD59E2" w:rsidRPr="00A92304" w:rsidRDefault="00BD59E2" w:rsidP="00AB122B">
            <w:pPr>
              <w:widowControl w:val="0"/>
              <w:spacing w:after="0"/>
              <w:jc w:val="center"/>
              <w:rPr>
                <w:rFonts w:cs="Times New Roman"/>
                <w:sz w:val="18"/>
                <w:szCs w:val="18"/>
              </w:rPr>
            </w:pPr>
            <w:r w:rsidRPr="00A92304">
              <w:rPr>
                <w:rFonts w:eastAsia="Times New Roman" w:cs="Times New Roman"/>
                <w:color w:val="000000"/>
                <w:sz w:val="18"/>
                <w:szCs w:val="18"/>
                <w:lang w:eastAsia="hr-HR"/>
              </w:rPr>
              <w:t>1</w:t>
            </w:r>
          </w:p>
        </w:tc>
        <w:tc>
          <w:tcPr>
            <w:tcW w:w="3125" w:type="dxa"/>
            <w:tcBorders>
              <w:bottom w:val="single" w:sz="4" w:space="0" w:color="0070C0"/>
              <w:right w:val="single" w:sz="4" w:space="0" w:color="0070C0"/>
            </w:tcBorders>
          </w:tcPr>
          <w:p w14:paraId="1A575146"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C1.1.1. R1-I2 Nastavak administrativnog i fiskalnog rasterećenja</w:t>
            </w:r>
          </w:p>
        </w:tc>
        <w:tc>
          <w:tcPr>
            <w:tcW w:w="2698" w:type="dxa"/>
            <w:tcBorders>
              <w:bottom w:val="single" w:sz="4" w:space="0" w:color="0070C0"/>
              <w:right w:val="single" w:sz="4" w:space="0" w:color="0070C0"/>
            </w:tcBorders>
          </w:tcPr>
          <w:p w14:paraId="22D59A16"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Provedba drugog skupa mjera utvrđenih u novom/petom Akcijskom planu administrativnog rasterećenja poduzetnika</w:t>
            </w:r>
          </w:p>
        </w:tc>
        <w:tc>
          <w:tcPr>
            <w:tcW w:w="992" w:type="dxa"/>
            <w:tcBorders>
              <w:bottom w:val="single" w:sz="4" w:space="0" w:color="0070C0"/>
              <w:right w:val="single" w:sz="4" w:space="0" w:color="0070C0"/>
            </w:tcBorders>
          </w:tcPr>
          <w:p w14:paraId="7785058C"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11</w:t>
            </w:r>
          </w:p>
        </w:tc>
        <w:tc>
          <w:tcPr>
            <w:tcW w:w="1129" w:type="dxa"/>
            <w:tcBorders>
              <w:bottom w:val="single" w:sz="4" w:space="0" w:color="0070C0"/>
              <w:right w:val="single" w:sz="4" w:space="0" w:color="0070C0"/>
            </w:tcBorders>
          </w:tcPr>
          <w:p w14:paraId="223D6907"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28F30457" w14:textId="22A8F83C" w:rsidR="00BD59E2" w:rsidRPr="00A92304" w:rsidRDefault="00EC07B5" w:rsidP="00585457">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Novi/peti Akcijski plan za administrativno rasterećenje gospodarstva za 2024. i 2025. godinu je usvojen na sjednici Vlade 28. ožujka 2024. godine. Novim Akcijskim planom predviđene su 103 mjere provedbom kojih će se ostvariti rasterećenje od planiranih 364,09 milijuna EUR. Akcijski plan za 2024. i 2025. je usmjeren na područja od posebnog značaja za gospodarstvo, poput porezne politike, turizma, mirovinskog sustava, poljoprivrede i prometa. Provedba mjera iz </w:t>
            </w:r>
            <w:r w:rsidR="00585457" w:rsidRPr="00A92304">
              <w:rPr>
                <w:rFonts w:eastAsia="Times New Roman" w:cs="Times New Roman"/>
                <w:color w:val="000000"/>
                <w:sz w:val="18"/>
                <w:szCs w:val="18"/>
                <w:lang w:eastAsia="hr-HR"/>
              </w:rPr>
              <w:t>Akcijskog plana</w:t>
            </w:r>
            <w:r w:rsidRPr="00A92304">
              <w:rPr>
                <w:rFonts w:eastAsia="Times New Roman" w:cs="Times New Roman"/>
                <w:color w:val="000000"/>
                <w:sz w:val="18"/>
                <w:szCs w:val="18"/>
                <w:lang w:eastAsia="hr-HR"/>
              </w:rPr>
              <w:t xml:space="preserve"> je u tijeku.</w:t>
            </w:r>
            <w:r w:rsidR="00585457" w:rsidRPr="00A92304">
              <w:rPr>
                <w:rFonts w:eastAsia="Times New Roman" w:cs="Times New Roman"/>
                <w:color w:val="000000"/>
                <w:sz w:val="18"/>
                <w:szCs w:val="18"/>
                <w:lang w:eastAsia="hr-HR"/>
              </w:rPr>
              <w:t xml:space="preserve"> </w:t>
            </w:r>
            <w:r w:rsidRPr="00A92304">
              <w:rPr>
                <w:rFonts w:eastAsia="Times New Roman" w:cs="Times New Roman"/>
                <w:color w:val="000000"/>
                <w:sz w:val="18"/>
                <w:szCs w:val="18"/>
                <w:lang w:eastAsia="hr-HR"/>
              </w:rPr>
              <w:t xml:space="preserve">Ostvareno administrativno rasterećenje gospodarstva temeljem Novog/petog Akcijskog plana iznosi 206.953.644 EUR.  </w:t>
            </w:r>
          </w:p>
        </w:tc>
      </w:tr>
      <w:tr w:rsidR="000A6FC5" w:rsidRPr="00A92304" w14:paraId="2403213D" w14:textId="77777777" w:rsidTr="008F0A9C">
        <w:trPr>
          <w:trHeight w:val="382"/>
          <w:jc w:val="center"/>
        </w:trPr>
        <w:tc>
          <w:tcPr>
            <w:tcW w:w="562" w:type="dxa"/>
            <w:tcBorders>
              <w:left w:val="single" w:sz="4" w:space="0" w:color="0070C0"/>
              <w:bottom w:val="single" w:sz="4" w:space="0" w:color="0070C0"/>
              <w:right w:val="single" w:sz="4" w:space="0" w:color="0070C0"/>
            </w:tcBorders>
          </w:tcPr>
          <w:p w14:paraId="5652F519" w14:textId="77777777" w:rsidR="000A6FC5" w:rsidRPr="00A92304" w:rsidRDefault="000A6FC5" w:rsidP="000A6FC5">
            <w:pPr>
              <w:widowControl w:val="0"/>
              <w:spacing w:after="0"/>
              <w:jc w:val="center"/>
              <w:rPr>
                <w:rFonts w:cs="Times New Roman"/>
                <w:sz w:val="18"/>
                <w:szCs w:val="18"/>
              </w:rPr>
            </w:pPr>
            <w:r w:rsidRPr="00A92304">
              <w:rPr>
                <w:rFonts w:eastAsia="Times New Roman" w:cs="Times New Roman"/>
                <w:color w:val="000000"/>
                <w:sz w:val="18"/>
                <w:szCs w:val="18"/>
                <w:lang w:eastAsia="hr-HR"/>
              </w:rPr>
              <w:t>2</w:t>
            </w:r>
          </w:p>
        </w:tc>
        <w:tc>
          <w:tcPr>
            <w:tcW w:w="3125" w:type="dxa"/>
            <w:tcBorders>
              <w:bottom w:val="single" w:sz="4" w:space="0" w:color="0070C0"/>
              <w:right w:val="single" w:sz="4" w:space="0" w:color="0070C0"/>
            </w:tcBorders>
          </w:tcPr>
          <w:p w14:paraId="47919174" w14:textId="77777777" w:rsidR="000A6FC5" w:rsidRPr="00A92304" w:rsidRDefault="000A6FC5" w:rsidP="000A6FC5">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C1.1.1. R2 - Nastavak reforme reguliranih profesija</w:t>
            </w:r>
          </w:p>
        </w:tc>
        <w:tc>
          <w:tcPr>
            <w:tcW w:w="2698" w:type="dxa"/>
            <w:tcBorders>
              <w:bottom w:val="single" w:sz="4" w:space="0" w:color="0070C0"/>
              <w:right w:val="single" w:sz="4" w:space="0" w:color="0070C0"/>
            </w:tcBorders>
          </w:tcPr>
          <w:p w14:paraId="3685F305" w14:textId="77777777" w:rsidR="000A6FC5" w:rsidRPr="00A92304" w:rsidRDefault="000A6FC5" w:rsidP="000A6FC5">
            <w:pPr>
              <w:widowControl w:val="0"/>
              <w:spacing w:after="0"/>
              <w:jc w:val="left"/>
              <w:rPr>
                <w:rFonts w:cs="Times New Roman"/>
                <w:sz w:val="18"/>
                <w:szCs w:val="18"/>
              </w:rPr>
            </w:pPr>
            <w:r w:rsidRPr="00A92304">
              <w:rPr>
                <w:rFonts w:eastAsia="Times New Roman" w:cs="Times New Roman"/>
                <w:color w:val="000000"/>
                <w:sz w:val="18"/>
                <w:szCs w:val="18"/>
                <w:lang w:eastAsia="hr-HR"/>
              </w:rPr>
              <w:t>Donošenje Trećeg akcijskog plana za liberalizaciju tržišta usluga</w:t>
            </w:r>
          </w:p>
        </w:tc>
        <w:tc>
          <w:tcPr>
            <w:tcW w:w="992" w:type="dxa"/>
            <w:tcBorders>
              <w:bottom w:val="single" w:sz="4" w:space="0" w:color="0070C0"/>
              <w:right w:val="single" w:sz="4" w:space="0" w:color="0070C0"/>
            </w:tcBorders>
          </w:tcPr>
          <w:p w14:paraId="4BC8E586" w14:textId="77777777" w:rsidR="000A6FC5" w:rsidRPr="00A92304" w:rsidRDefault="000A6FC5" w:rsidP="000A6FC5">
            <w:pPr>
              <w:widowControl w:val="0"/>
              <w:spacing w:after="0"/>
              <w:jc w:val="left"/>
              <w:rPr>
                <w:rFonts w:cs="Times New Roman"/>
                <w:sz w:val="18"/>
                <w:szCs w:val="18"/>
              </w:rPr>
            </w:pPr>
            <w:r w:rsidRPr="00A92304">
              <w:rPr>
                <w:rFonts w:eastAsia="Times New Roman" w:cs="Times New Roman"/>
                <w:color w:val="000000"/>
                <w:sz w:val="18"/>
                <w:szCs w:val="18"/>
                <w:lang w:eastAsia="hr-HR"/>
              </w:rPr>
              <w:t>12</w:t>
            </w:r>
          </w:p>
        </w:tc>
        <w:tc>
          <w:tcPr>
            <w:tcW w:w="1129" w:type="dxa"/>
            <w:tcBorders>
              <w:bottom w:val="single" w:sz="4" w:space="0" w:color="0070C0"/>
              <w:right w:val="single" w:sz="4" w:space="0" w:color="0070C0"/>
            </w:tcBorders>
          </w:tcPr>
          <w:p w14:paraId="21753C37" w14:textId="50603357" w:rsidR="000A6FC5" w:rsidRPr="00A92304" w:rsidRDefault="000A6FC5" w:rsidP="000A6FC5">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2993BE95" w14:textId="77E91D00" w:rsidR="000A6FC5" w:rsidRPr="00A92304" w:rsidRDefault="000A6FC5" w:rsidP="000A6FC5">
            <w:pPr>
              <w:widowControl w:val="0"/>
              <w:spacing w:after="0"/>
              <w:jc w:val="left"/>
              <w:rPr>
                <w:rFonts w:cs="Times New Roman"/>
                <w:sz w:val="18"/>
                <w:szCs w:val="18"/>
              </w:rPr>
            </w:pPr>
            <w:r w:rsidRPr="004A5BC1">
              <w:rPr>
                <w:rFonts w:eastAsia="Times New Roman" w:cs="Times New Roman"/>
                <w:color w:val="000000"/>
                <w:sz w:val="18"/>
                <w:szCs w:val="18"/>
                <w:lang w:eastAsia="hr-HR"/>
              </w:rPr>
              <w:t>Vlada je na sjednici održanoj 6. svibnja 2025. godine usvojila Treći akcijski plan za liberalizaciju tržišta usluga, koji obuhvaća 21 mjeru, predviđenu za provedbu tijekom 2025. godine. Predmetni plan predstavlja nastavak reforme reguliranih profesija u sklopu NPOO</w:t>
            </w:r>
            <w:r>
              <w:rPr>
                <w:rFonts w:eastAsia="Times New Roman" w:cs="Times New Roman"/>
                <w:color w:val="000000"/>
                <w:sz w:val="18"/>
                <w:szCs w:val="18"/>
                <w:lang w:eastAsia="hr-HR"/>
              </w:rPr>
              <w:t>-a</w:t>
            </w:r>
            <w:r w:rsidRPr="004A5BC1">
              <w:rPr>
                <w:rFonts w:eastAsia="Times New Roman" w:cs="Times New Roman"/>
                <w:color w:val="000000"/>
                <w:sz w:val="18"/>
                <w:szCs w:val="18"/>
                <w:lang w:eastAsia="hr-HR"/>
              </w:rPr>
              <w:t>. Od ukupno predviđene 21 mjere plana, 18 mjera je već uspješno provedeno. Zaključno s krajem listopada 2025., ukupno je provedeno 328 mjera liberalizacije tržišta usluga u 50-ak uslužnih djelatnosti i profesija.</w:t>
            </w:r>
          </w:p>
        </w:tc>
      </w:tr>
      <w:tr w:rsidR="00EC06DE" w:rsidRPr="00A92304" w14:paraId="138C45EC" w14:textId="77777777" w:rsidTr="008F0A9C">
        <w:trPr>
          <w:trHeight w:val="1580"/>
          <w:jc w:val="center"/>
        </w:trPr>
        <w:tc>
          <w:tcPr>
            <w:tcW w:w="562" w:type="dxa"/>
            <w:tcBorders>
              <w:left w:val="single" w:sz="4" w:space="0" w:color="0070C0"/>
              <w:bottom w:val="single" w:sz="4" w:space="0" w:color="0070C0"/>
              <w:right w:val="single" w:sz="4" w:space="0" w:color="0070C0"/>
            </w:tcBorders>
          </w:tcPr>
          <w:p w14:paraId="271EE319" w14:textId="77777777" w:rsidR="00EC06DE" w:rsidRPr="00A92304" w:rsidRDefault="00EC06DE" w:rsidP="00EC06DE">
            <w:pPr>
              <w:widowControl w:val="0"/>
              <w:spacing w:after="0"/>
              <w:jc w:val="center"/>
              <w:rPr>
                <w:rFonts w:cs="Times New Roman"/>
                <w:sz w:val="18"/>
                <w:szCs w:val="18"/>
              </w:rPr>
            </w:pPr>
            <w:r w:rsidRPr="00A92304">
              <w:rPr>
                <w:rFonts w:eastAsia="Times New Roman" w:cs="Times New Roman"/>
                <w:color w:val="000000"/>
                <w:sz w:val="18"/>
                <w:szCs w:val="18"/>
                <w:lang w:eastAsia="hr-HR"/>
              </w:rPr>
              <w:t>3</w:t>
            </w:r>
          </w:p>
        </w:tc>
        <w:tc>
          <w:tcPr>
            <w:tcW w:w="3125" w:type="dxa"/>
            <w:tcBorders>
              <w:bottom w:val="single" w:sz="4" w:space="0" w:color="0070C0"/>
              <w:right w:val="single" w:sz="4" w:space="0" w:color="0070C0"/>
            </w:tcBorders>
          </w:tcPr>
          <w:p w14:paraId="66FB09ED" w14:textId="77777777" w:rsidR="00EC06DE" w:rsidRPr="00A92304" w:rsidRDefault="00EC06DE" w:rsidP="00EC06DE">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C1.1.1. R4-I1 Potpora poduzećima za tranziciju na energetski i resursno učinkovito gospodarstvo</w:t>
            </w:r>
          </w:p>
        </w:tc>
        <w:tc>
          <w:tcPr>
            <w:tcW w:w="2698" w:type="dxa"/>
            <w:tcBorders>
              <w:bottom w:val="single" w:sz="4" w:space="0" w:color="0070C0"/>
              <w:right w:val="single" w:sz="4" w:space="0" w:color="0070C0"/>
            </w:tcBorders>
          </w:tcPr>
          <w:p w14:paraId="47B8ACC1" w14:textId="77777777" w:rsidR="00EC06DE" w:rsidRPr="00A92304" w:rsidRDefault="00EC06DE" w:rsidP="00EC06DE">
            <w:pPr>
              <w:widowControl w:val="0"/>
              <w:spacing w:after="0"/>
              <w:jc w:val="left"/>
              <w:rPr>
                <w:rFonts w:cs="Times New Roman"/>
                <w:sz w:val="18"/>
                <w:szCs w:val="18"/>
              </w:rPr>
            </w:pPr>
            <w:r w:rsidRPr="00A92304">
              <w:rPr>
                <w:rFonts w:eastAsia="Times New Roman" w:cs="Times New Roman"/>
                <w:color w:val="000000"/>
                <w:sz w:val="18"/>
                <w:szCs w:val="18"/>
                <w:lang w:eastAsia="hr-HR"/>
              </w:rPr>
              <w:t>Dodjela bespovratnih sredstava MSP-ovima i poduzećima srednje tržišne kapitalizacije za ulaganja u ekološki prihvatljive aktivnosti</w:t>
            </w:r>
          </w:p>
        </w:tc>
        <w:tc>
          <w:tcPr>
            <w:tcW w:w="992" w:type="dxa"/>
            <w:tcBorders>
              <w:bottom w:val="single" w:sz="4" w:space="0" w:color="0070C0"/>
              <w:right w:val="single" w:sz="4" w:space="0" w:color="0070C0"/>
            </w:tcBorders>
          </w:tcPr>
          <w:p w14:paraId="12C831EC" w14:textId="77777777" w:rsidR="00EC06DE" w:rsidRPr="00A92304" w:rsidRDefault="00EC06DE" w:rsidP="00EC06DE">
            <w:pPr>
              <w:widowControl w:val="0"/>
              <w:spacing w:after="0"/>
              <w:jc w:val="left"/>
              <w:rPr>
                <w:rFonts w:cs="Times New Roman"/>
                <w:sz w:val="18"/>
                <w:szCs w:val="18"/>
              </w:rPr>
            </w:pPr>
            <w:r w:rsidRPr="00A92304">
              <w:rPr>
                <w:rFonts w:eastAsia="Times New Roman" w:cs="Times New Roman"/>
                <w:color w:val="000000"/>
                <w:sz w:val="18"/>
                <w:szCs w:val="18"/>
                <w:lang w:eastAsia="hr-HR"/>
              </w:rPr>
              <w:t>15</w:t>
            </w:r>
          </w:p>
        </w:tc>
        <w:tc>
          <w:tcPr>
            <w:tcW w:w="1129" w:type="dxa"/>
            <w:tcBorders>
              <w:bottom w:val="single" w:sz="4" w:space="0" w:color="0070C0"/>
              <w:right w:val="single" w:sz="4" w:space="0" w:color="0070C0"/>
            </w:tcBorders>
          </w:tcPr>
          <w:p w14:paraId="31EE19FA" w14:textId="21564997" w:rsidR="00EC06DE" w:rsidRPr="00A92304" w:rsidRDefault="00EC06DE" w:rsidP="00EC06DE">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166749F0" w14:textId="59C1A26F" w:rsidR="00EC06DE" w:rsidRPr="00A92304" w:rsidRDefault="00EC06DE" w:rsidP="00EC06DE">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U 1. roku zaprimljeno je ukupno 254 projektnih prijedloga, ukupnog iznosa zatražene potpore 225.516.144 EUR, vrijednosti prijavljenih projekata od 532 </w:t>
            </w:r>
            <w:proofErr w:type="spellStart"/>
            <w:r w:rsidRPr="00A92304">
              <w:rPr>
                <w:rFonts w:eastAsia="Times New Roman" w:cs="Times New Roman"/>
                <w:color w:val="000000"/>
                <w:sz w:val="18"/>
                <w:szCs w:val="18"/>
                <w:lang w:eastAsia="hr-HR"/>
              </w:rPr>
              <w:t>mil</w:t>
            </w:r>
            <w:proofErr w:type="spellEnd"/>
            <w:r w:rsidRPr="00A92304">
              <w:rPr>
                <w:rFonts w:eastAsia="Times New Roman" w:cs="Times New Roman"/>
                <w:color w:val="000000"/>
                <w:sz w:val="18"/>
                <w:szCs w:val="18"/>
                <w:lang w:eastAsia="hr-HR"/>
              </w:rPr>
              <w:t xml:space="preserve">. EUR te je doneseno 128 Odluka o financiranju, odnosno potpisano je 128 ugovora s iznosom bespovratne potpore od 108,5 </w:t>
            </w:r>
            <w:proofErr w:type="spellStart"/>
            <w:r w:rsidRPr="00A92304">
              <w:rPr>
                <w:rFonts w:eastAsia="Times New Roman" w:cs="Times New Roman"/>
                <w:color w:val="000000"/>
                <w:sz w:val="18"/>
                <w:szCs w:val="18"/>
                <w:lang w:eastAsia="hr-HR"/>
              </w:rPr>
              <w:t>mil</w:t>
            </w:r>
            <w:proofErr w:type="spellEnd"/>
            <w:r w:rsidRPr="00A92304">
              <w:rPr>
                <w:rFonts w:eastAsia="Times New Roman" w:cs="Times New Roman"/>
                <w:color w:val="000000"/>
                <w:sz w:val="18"/>
                <w:szCs w:val="18"/>
                <w:lang w:eastAsia="hr-HR"/>
              </w:rPr>
              <w:t xml:space="preserve">. EUR i potpisani su svi ugovori s korisnicima. U 2. roku ukupno je zaprimljeno 358 projektnih prijedloga, ukupnog iznosa zatražene potpore 246,1 </w:t>
            </w:r>
            <w:proofErr w:type="spellStart"/>
            <w:r w:rsidRPr="00A92304">
              <w:rPr>
                <w:rFonts w:eastAsia="Times New Roman" w:cs="Times New Roman"/>
                <w:color w:val="000000"/>
                <w:sz w:val="18"/>
                <w:szCs w:val="18"/>
                <w:lang w:eastAsia="hr-HR"/>
              </w:rPr>
              <w:t>mil</w:t>
            </w:r>
            <w:proofErr w:type="spellEnd"/>
            <w:r w:rsidRPr="00A92304">
              <w:rPr>
                <w:rFonts w:eastAsia="Times New Roman" w:cs="Times New Roman"/>
                <w:color w:val="000000"/>
                <w:sz w:val="18"/>
                <w:szCs w:val="18"/>
                <w:lang w:eastAsia="hr-HR"/>
              </w:rPr>
              <w:t xml:space="preserve">. EUR, a ukupna vrijednost prijavljenih projekata iznosi 498,7 </w:t>
            </w:r>
            <w:proofErr w:type="spellStart"/>
            <w:r w:rsidRPr="00A92304">
              <w:rPr>
                <w:rFonts w:eastAsia="Times New Roman" w:cs="Times New Roman"/>
                <w:color w:val="000000"/>
                <w:sz w:val="18"/>
                <w:szCs w:val="18"/>
                <w:lang w:eastAsia="hr-HR"/>
              </w:rPr>
              <w:t>mil</w:t>
            </w:r>
            <w:proofErr w:type="spellEnd"/>
            <w:r w:rsidRPr="00A92304">
              <w:rPr>
                <w:rFonts w:eastAsia="Times New Roman" w:cs="Times New Roman"/>
                <w:color w:val="000000"/>
                <w:sz w:val="18"/>
                <w:szCs w:val="18"/>
                <w:lang w:eastAsia="hr-HR"/>
              </w:rPr>
              <w:t xml:space="preserve">. EUR. Unutar drugog roka doneseno je 225 Odluka u vrijednosti 151,9 </w:t>
            </w:r>
            <w:proofErr w:type="spellStart"/>
            <w:r w:rsidRPr="00A92304">
              <w:rPr>
                <w:rFonts w:eastAsia="Times New Roman" w:cs="Times New Roman"/>
                <w:color w:val="000000"/>
                <w:sz w:val="18"/>
                <w:szCs w:val="18"/>
                <w:lang w:eastAsia="hr-HR"/>
              </w:rPr>
              <w:t>mil</w:t>
            </w:r>
            <w:proofErr w:type="spellEnd"/>
            <w:r w:rsidRPr="00A92304">
              <w:rPr>
                <w:rFonts w:eastAsia="Times New Roman" w:cs="Times New Roman"/>
                <w:color w:val="000000"/>
                <w:sz w:val="18"/>
                <w:szCs w:val="18"/>
                <w:lang w:eastAsia="hr-HR"/>
              </w:rPr>
              <w:t xml:space="preserve">. EUR i potpisano je 178 ugovora s iznosom bespovratne potpore od 120,1 </w:t>
            </w:r>
            <w:proofErr w:type="spellStart"/>
            <w:r w:rsidRPr="00A92304">
              <w:rPr>
                <w:rFonts w:eastAsia="Times New Roman" w:cs="Times New Roman"/>
                <w:color w:val="000000"/>
                <w:sz w:val="18"/>
                <w:szCs w:val="18"/>
                <w:lang w:eastAsia="hr-HR"/>
              </w:rPr>
              <w:t>mil</w:t>
            </w:r>
            <w:proofErr w:type="spellEnd"/>
            <w:r w:rsidRPr="00A92304">
              <w:rPr>
                <w:rFonts w:eastAsia="Times New Roman" w:cs="Times New Roman"/>
                <w:color w:val="000000"/>
                <w:sz w:val="18"/>
                <w:szCs w:val="18"/>
                <w:lang w:eastAsia="hr-HR"/>
              </w:rPr>
              <w:t>. EUR. Ciljna vrijednost pokazatelja je ostvarena (ukupno 306 ugovora).</w:t>
            </w:r>
          </w:p>
        </w:tc>
      </w:tr>
      <w:tr w:rsidR="00BD59E2" w:rsidRPr="00A92304" w14:paraId="6C5C508C" w14:textId="77777777" w:rsidTr="008F0A9C">
        <w:trPr>
          <w:trHeight w:val="494"/>
          <w:jc w:val="center"/>
        </w:trPr>
        <w:tc>
          <w:tcPr>
            <w:tcW w:w="562" w:type="dxa"/>
            <w:tcBorders>
              <w:left w:val="single" w:sz="4" w:space="0" w:color="0070C0"/>
              <w:bottom w:val="single" w:sz="4" w:space="0" w:color="0070C0"/>
              <w:right w:val="single" w:sz="4" w:space="0" w:color="0070C0"/>
            </w:tcBorders>
          </w:tcPr>
          <w:p w14:paraId="07631806" w14:textId="77777777" w:rsidR="00BD59E2" w:rsidRPr="00A92304" w:rsidRDefault="00BD59E2" w:rsidP="00AB122B">
            <w:pPr>
              <w:widowControl w:val="0"/>
              <w:spacing w:after="0"/>
              <w:jc w:val="center"/>
              <w:rPr>
                <w:rFonts w:cs="Times New Roman"/>
                <w:sz w:val="18"/>
                <w:szCs w:val="18"/>
              </w:rPr>
            </w:pPr>
            <w:r w:rsidRPr="00A92304">
              <w:rPr>
                <w:rFonts w:eastAsia="Times New Roman" w:cs="Times New Roman"/>
                <w:color w:val="000000"/>
                <w:sz w:val="18"/>
                <w:szCs w:val="18"/>
                <w:lang w:eastAsia="hr-HR"/>
              </w:rPr>
              <w:t>4</w:t>
            </w:r>
          </w:p>
        </w:tc>
        <w:tc>
          <w:tcPr>
            <w:tcW w:w="3125" w:type="dxa"/>
            <w:tcBorders>
              <w:bottom w:val="single" w:sz="4" w:space="0" w:color="0070C0"/>
              <w:right w:val="single" w:sz="4" w:space="0" w:color="0070C0"/>
            </w:tcBorders>
          </w:tcPr>
          <w:p w14:paraId="7F9D54E0"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C1.1.1. R4-I2 Krediti/subvencije kamatnih stopa mikro, malih i srednjim poduzećima</w:t>
            </w:r>
          </w:p>
        </w:tc>
        <w:tc>
          <w:tcPr>
            <w:tcW w:w="2698" w:type="dxa"/>
            <w:tcBorders>
              <w:bottom w:val="single" w:sz="4" w:space="0" w:color="0070C0"/>
              <w:right w:val="single" w:sz="4" w:space="0" w:color="0070C0"/>
            </w:tcBorders>
          </w:tcPr>
          <w:p w14:paraId="51CE0624"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Krediti/subvencije kamatnih stopa mikro, malim i srednjim poduzećima</w:t>
            </w:r>
          </w:p>
        </w:tc>
        <w:tc>
          <w:tcPr>
            <w:tcW w:w="992" w:type="dxa"/>
            <w:tcBorders>
              <w:bottom w:val="single" w:sz="4" w:space="0" w:color="0070C0"/>
              <w:right w:val="single" w:sz="4" w:space="0" w:color="0070C0"/>
            </w:tcBorders>
          </w:tcPr>
          <w:p w14:paraId="67CE7B27"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17</w:t>
            </w:r>
          </w:p>
        </w:tc>
        <w:tc>
          <w:tcPr>
            <w:tcW w:w="1129" w:type="dxa"/>
            <w:tcBorders>
              <w:bottom w:val="single" w:sz="4" w:space="0" w:color="0070C0"/>
              <w:right w:val="single" w:sz="4" w:space="0" w:color="0070C0"/>
            </w:tcBorders>
          </w:tcPr>
          <w:p w14:paraId="5EA17ACA"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73F07F9B" w14:textId="5AD28F8E" w:rsidR="00BD59E2" w:rsidRPr="00A92304" w:rsidRDefault="00D9204E"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Do 31.10.2025. ugovoreno je ukupno 580 kredita ukupne vrijednosti 39,5 </w:t>
            </w:r>
            <w:proofErr w:type="spellStart"/>
            <w:r w:rsidRPr="00A92304">
              <w:rPr>
                <w:rFonts w:eastAsia="Times New Roman" w:cs="Times New Roman"/>
                <w:color w:val="000000"/>
                <w:sz w:val="18"/>
                <w:szCs w:val="18"/>
                <w:lang w:eastAsia="hr-HR"/>
              </w:rPr>
              <w:t>mil</w:t>
            </w:r>
            <w:proofErr w:type="spellEnd"/>
            <w:r w:rsidRPr="00A92304">
              <w:rPr>
                <w:rFonts w:eastAsia="Times New Roman" w:cs="Times New Roman"/>
                <w:color w:val="000000"/>
                <w:sz w:val="18"/>
                <w:szCs w:val="18"/>
                <w:lang w:eastAsia="hr-HR"/>
              </w:rPr>
              <w:t xml:space="preserve">. EUR, te 33 subvencije kamata u iznosu 2,25 </w:t>
            </w:r>
            <w:proofErr w:type="spellStart"/>
            <w:r w:rsidRPr="00A92304">
              <w:rPr>
                <w:rFonts w:eastAsia="Times New Roman" w:cs="Times New Roman"/>
                <w:color w:val="000000"/>
                <w:sz w:val="18"/>
                <w:szCs w:val="18"/>
                <w:lang w:eastAsia="hr-HR"/>
              </w:rPr>
              <w:t>mil</w:t>
            </w:r>
            <w:proofErr w:type="spellEnd"/>
            <w:r w:rsidRPr="00A92304">
              <w:rPr>
                <w:rFonts w:eastAsia="Times New Roman" w:cs="Times New Roman"/>
                <w:color w:val="000000"/>
                <w:sz w:val="18"/>
                <w:szCs w:val="18"/>
                <w:lang w:eastAsia="hr-HR"/>
              </w:rPr>
              <w:t>. EUR.</w:t>
            </w:r>
          </w:p>
        </w:tc>
      </w:tr>
      <w:tr w:rsidR="00BD59E2" w:rsidRPr="00A92304" w14:paraId="7912A15F" w14:textId="77777777" w:rsidTr="008F0A9C">
        <w:trPr>
          <w:trHeight w:val="432"/>
          <w:jc w:val="center"/>
        </w:trPr>
        <w:tc>
          <w:tcPr>
            <w:tcW w:w="562" w:type="dxa"/>
            <w:tcBorders>
              <w:left w:val="single" w:sz="4" w:space="0" w:color="0070C0"/>
              <w:bottom w:val="single" w:sz="4" w:space="0" w:color="0070C0"/>
              <w:right w:val="single" w:sz="4" w:space="0" w:color="0070C0"/>
            </w:tcBorders>
          </w:tcPr>
          <w:p w14:paraId="2C8AF2C9" w14:textId="77777777" w:rsidR="00BD59E2" w:rsidRPr="00A92304" w:rsidRDefault="00BD59E2" w:rsidP="00AB122B">
            <w:pPr>
              <w:widowControl w:val="0"/>
              <w:spacing w:after="0"/>
              <w:jc w:val="center"/>
              <w:rPr>
                <w:rFonts w:cs="Times New Roman"/>
                <w:sz w:val="18"/>
                <w:szCs w:val="18"/>
              </w:rPr>
            </w:pPr>
            <w:r w:rsidRPr="00A92304">
              <w:rPr>
                <w:rFonts w:eastAsia="Times New Roman" w:cs="Times New Roman"/>
                <w:color w:val="000000"/>
                <w:sz w:val="18"/>
                <w:szCs w:val="18"/>
                <w:lang w:eastAsia="hr-HR"/>
              </w:rPr>
              <w:t>5</w:t>
            </w:r>
          </w:p>
        </w:tc>
        <w:tc>
          <w:tcPr>
            <w:tcW w:w="3125" w:type="dxa"/>
            <w:tcBorders>
              <w:bottom w:val="single" w:sz="4" w:space="0" w:color="0070C0"/>
              <w:right w:val="single" w:sz="4" w:space="0" w:color="0070C0"/>
            </w:tcBorders>
          </w:tcPr>
          <w:p w14:paraId="6990E075"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C1.1.1. R4-I2 Krediti/subvencije kamatnih stopa mikro, malih i srednjim poduzećima</w:t>
            </w:r>
          </w:p>
        </w:tc>
        <w:tc>
          <w:tcPr>
            <w:tcW w:w="2698" w:type="dxa"/>
            <w:tcBorders>
              <w:bottom w:val="single" w:sz="4" w:space="0" w:color="0070C0"/>
              <w:right w:val="single" w:sz="4" w:space="0" w:color="0070C0"/>
            </w:tcBorders>
          </w:tcPr>
          <w:p w14:paraId="75FFE7BB"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Krediti/subvencije kamatnih stopa mikro, malim i srednjim poduzećima</w:t>
            </w:r>
          </w:p>
        </w:tc>
        <w:tc>
          <w:tcPr>
            <w:tcW w:w="992" w:type="dxa"/>
            <w:tcBorders>
              <w:bottom w:val="single" w:sz="4" w:space="0" w:color="0070C0"/>
              <w:right w:val="single" w:sz="4" w:space="0" w:color="0070C0"/>
            </w:tcBorders>
          </w:tcPr>
          <w:p w14:paraId="7569DB1B"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18</w:t>
            </w:r>
          </w:p>
        </w:tc>
        <w:tc>
          <w:tcPr>
            <w:tcW w:w="1129" w:type="dxa"/>
            <w:tcBorders>
              <w:bottom w:val="single" w:sz="4" w:space="0" w:color="0070C0"/>
              <w:right w:val="single" w:sz="4" w:space="0" w:color="0070C0"/>
            </w:tcBorders>
          </w:tcPr>
          <w:p w14:paraId="6E207781"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6E9584C0" w14:textId="218982CA"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HBOR je uspostavio FI za male i srednje poduzetnike i to FI za izravne kredite i FI za subvencije. </w:t>
            </w:r>
            <w:r w:rsidR="00D9204E" w:rsidRPr="00A92304">
              <w:rPr>
                <w:rFonts w:eastAsia="Times New Roman" w:cs="Times New Roman"/>
                <w:color w:val="000000"/>
                <w:sz w:val="18"/>
                <w:szCs w:val="18"/>
                <w:lang w:eastAsia="hr-HR"/>
              </w:rPr>
              <w:t xml:space="preserve">Do sada je ukupno realizirano 348 transakcija, što iznosi 99,4%. </w:t>
            </w:r>
          </w:p>
        </w:tc>
      </w:tr>
      <w:tr w:rsidR="00BD59E2" w:rsidRPr="00A92304" w14:paraId="35C31D6B" w14:textId="77777777" w:rsidTr="008F0A9C">
        <w:trPr>
          <w:trHeight w:val="357"/>
          <w:jc w:val="center"/>
        </w:trPr>
        <w:tc>
          <w:tcPr>
            <w:tcW w:w="562" w:type="dxa"/>
            <w:tcBorders>
              <w:left w:val="single" w:sz="4" w:space="0" w:color="0070C0"/>
              <w:bottom w:val="single" w:sz="4" w:space="0" w:color="0070C0"/>
              <w:right w:val="single" w:sz="4" w:space="0" w:color="0070C0"/>
            </w:tcBorders>
          </w:tcPr>
          <w:p w14:paraId="5AC5C1CE" w14:textId="77777777" w:rsidR="00BD59E2" w:rsidRPr="00A92304" w:rsidRDefault="00BD59E2" w:rsidP="00AB122B">
            <w:pPr>
              <w:widowControl w:val="0"/>
              <w:spacing w:after="0"/>
              <w:jc w:val="center"/>
              <w:rPr>
                <w:rFonts w:cs="Times New Roman"/>
                <w:sz w:val="18"/>
                <w:szCs w:val="18"/>
              </w:rPr>
            </w:pPr>
            <w:r w:rsidRPr="00A92304">
              <w:rPr>
                <w:rFonts w:eastAsia="Times New Roman" w:cs="Times New Roman"/>
                <w:color w:val="000000"/>
                <w:sz w:val="18"/>
                <w:szCs w:val="18"/>
                <w:lang w:eastAsia="hr-HR"/>
              </w:rPr>
              <w:t>6</w:t>
            </w:r>
          </w:p>
        </w:tc>
        <w:tc>
          <w:tcPr>
            <w:tcW w:w="3125" w:type="dxa"/>
            <w:tcBorders>
              <w:bottom w:val="single" w:sz="4" w:space="0" w:color="0070C0"/>
              <w:right w:val="single" w:sz="4" w:space="0" w:color="0070C0"/>
            </w:tcBorders>
          </w:tcPr>
          <w:p w14:paraId="6FA8E542"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1 - GOSPODARSTVO - C1.1.1. R4-I3 Broj podržanih projekata u poduzećima </w:t>
            </w:r>
            <w:r w:rsidRPr="00A92304">
              <w:rPr>
                <w:rFonts w:eastAsia="Times New Roman" w:cs="Times New Roman"/>
                <w:color w:val="000000"/>
                <w:sz w:val="18"/>
                <w:szCs w:val="18"/>
                <w:lang w:eastAsia="hr-HR"/>
              </w:rPr>
              <w:lastRenderedPageBreak/>
              <w:t>srednje tržišne kapitalizacije i velikim poduzećima</w:t>
            </w:r>
          </w:p>
        </w:tc>
        <w:tc>
          <w:tcPr>
            <w:tcW w:w="2698" w:type="dxa"/>
            <w:tcBorders>
              <w:bottom w:val="single" w:sz="4" w:space="0" w:color="0070C0"/>
              <w:right w:val="single" w:sz="4" w:space="0" w:color="0070C0"/>
            </w:tcBorders>
          </w:tcPr>
          <w:p w14:paraId="3D70049F"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lastRenderedPageBreak/>
              <w:t xml:space="preserve">Broj podržanih projekata u poduzećima srednje tržišne </w:t>
            </w:r>
            <w:r w:rsidRPr="00A92304">
              <w:rPr>
                <w:rFonts w:eastAsia="Times New Roman" w:cs="Times New Roman"/>
                <w:color w:val="000000"/>
                <w:sz w:val="18"/>
                <w:szCs w:val="18"/>
                <w:lang w:eastAsia="hr-HR"/>
              </w:rPr>
              <w:lastRenderedPageBreak/>
              <w:t>kapitalizacije i velikim poduzećima</w:t>
            </w:r>
          </w:p>
        </w:tc>
        <w:tc>
          <w:tcPr>
            <w:tcW w:w="992" w:type="dxa"/>
            <w:tcBorders>
              <w:bottom w:val="single" w:sz="4" w:space="0" w:color="0070C0"/>
              <w:right w:val="single" w:sz="4" w:space="0" w:color="0070C0"/>
            </w:tcBorders>
          </w:tcPr>
          <w:p w14:paraId="0D6E141E"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lastRenderedPageBreak/>
              <w:t>20</w:t>
            </w:r>
          </w:p>
        </w:tc>
        <w:tc>
          <w:tcPr>
            <w:tcW w:w="1129" w:type="dxa"/>
            <w:tcBorders>
              <w:bottom w:val="single" w:sz="4" w:space="0" w:color="0070C0"/>
              <w:right w:val="single" w:sz="4" w:space="0" w:color="0070C0"/>
            </w:tcBorders>
          </w:tcPr>
          <w:p w14:paraId="3BD9CF1C"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2DEB4502" w14:textId="0D0FDCAC" w:rsidR="00BD59E2" w:rsidRPr="00A92304" w:rsidRDefault="00BD59E2" w:rsidP="00D9204E">
            <w:pPr>
              <w:widowControl w:val="0"/>
              <w:spacing w:after="0"/>
              <w:jc w:val="left"/>
              <w:rPr>
                <w:rFonts w:cs="Times New Roman"/>
                <w:sz w:val="18"/>
                <w:szCs w:val="18"/>
              </w:rPr>
            </w:pPr>
            <w:r w:rsidRPr="00A92304">
              <w:rPr>
                <w:rFonts w:eastAsia="Times New Roman" w:cs="Times New Roman"/>
                <w:color w:val="000000"/>
                <w:sz w:val="18"/>
                <w:szCs w:val="18"/>
                <w:lang w:eastAsia="hr-HR"/>
              </w:rPr>
              <w:t>HBOR je uspostavio i provodi financijski instrument radi poticanja ulaganja poduzeća srednje tržišne kapitalizacije i velikih poduzeća i to FI za jamstveni fond i FI za subvencije</w:t>
            </w:r>
            <w:r w:rsidR="00D9204E" w:rsidRPr="00A92304">
              <w:rPr>
                <w:rFonts w:eastAsia="Times New Roman" w:cs="Times New Roman"/>
                <w:color w:val="000000"/>
                <w:sz w:val="18"/>
                <w:szCs w:val="18"/>
                <w:lang w:eastAsia="hr-HR"/>
              </w:rPr>
              <w:t xml:space="preserve">. Za poduzeća </w:t>
            </w:r>
            <w:r w:rsidR="00D9204E" w:rsidRPr="00A92304">
              <w:rPr>
                <w:rFonts w:eastAsia="Times New Roman" w:cs="Times New Roman"/>
                <w:color w:val="000000"/>
                <w:sz w:val="18"/>
                <w:szCs w:val="18"/>
                <w:lang w:eastAsia="hr-HR"/>
              </w:rPr>
              <w:lastRenderedPageBreak/>
              <w:t xml:space="preserve">srednje tržišne kapitalizacije i velika poduzeća za subvencije kamatne stope i jamstva trenutno je ugovoreno 57 kredita, što je 76% od ciljane vrijednosti koja je 75. </w:t>
            </w:r>
          </w:p>
        </w:tc>
      </w:tr>
      <w:tr w:rsidR="00BD59E2" w:rsidRPr="00A92304" w14:paraId="5B057B4C" w14:textId="77777777" w:rsidTr="008F0A9C">
        <w:trPr>
          <w:trHeight w:val="227"/>
          <w:jc w:val="center"/>
        </w:trPr>
        <w:tc>
          <w:tcPr>
            <w:tcW w:w="562" w:type="dxa"/>
            <w:tcBorders>
              <w:left w:val="single" w:sz="4" w:space="0" w:color="0070C0"/>
              <w:bottom w:val="single" w:sz="4" w:space="0" w:color="0070C0"/>
              <w:right w:val="single" w:sz="4" w:space="0" w:color="0070C0"/>
            </w:tcBorders>
          </w:tcPr>
          <w:p w14:paraId="194C547C" w14:textId="77777777" w:rsidR="00BD59E2" w:rsidRPr="00A92304" w:rsidRDefault="00BD59E2" w:rsidP="00AB122B">
            <w:pPr>
              <w:widowControl w:val="0"/>
              <w:spacing w:after="0"/>
              <w:jc w:val="center"/>
              <w:rPr>
                <w:rFonts w:cs="Times New Roman"/>
                <w:sz w:val="18"/>
                <w:szCs w:val="18"/>
              </w:rPr>
            </w:pPr>
            <w:r w:rsidRPr="00A92304">
              <w:rPr>
                <w:rFonts w:eastAsia="Times New Roman" w:cs="Times New Roman"/>
                <w:color w:val="000000"/>
                <w:sz w:val="18"/>
                <w:szCs w:val="18"/>
                <w:lang w:eastAsia="hr-HR"/>
              </w:rPr>
              <w:lastRenderedPageBreak/>
              <w:t>7</w:t>
            </w:r>
          </w:p>
        </w:tc>
        <w:tc>
          <w:tcPr>
            <w:tcW w:w="3125" w:type="dxa"/>
            <w:tcBorders>
              <w:bottom w:val="single" w:sz="4" w:space="0" w:color="0070C0"/>
              <w:right w:val="single" w:sz="4" w:space="0" w:color="0070C0"/>
            </w:tcBorders>
          </w:tcPr>
          <w:p w14:paraId="2051DEE2"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C1.1.1. R4-I4 Odobreni krediti za projekte javnog sektora u iznosu od 132.722.808 EUR</w:t>
            </w:r>
          </w:p>
        </w:tc>
        <w:tc>
          <w:tcPr>
            <w:tcW w:w="2698" w:type="dxa"/>
            <w:tcBorders>
              <w:bottom w:val="single" w:sz="4" w:space="0" w:color="0070C0"/>
              <w:right w:val="single" w:sz="4" w:space="0" w:color="0070C0"/>
            </w:tcBorders>
          </w:tcPr>
          <w:p w14:paraId="7FE042AA"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Odobreni krediti za projekte javnog sektora</w:t>
            </w:r>
          </w:p>
        </w:tc>
        <w:tc>
          <w:tcPr>
            <w:tcW w:w="992" w:type="dxa"/>
            <w:tcBorders>
              <w:bottom w:val="single" w:sz="4" w:space="0" w:color="0070C0"/>
              <w:right w:val="single" w:sz="4" w:space="0" w:color="0070C0"/>
            </w:tcBorders>
          </w:tcPr>
          <w:p w14:paraId="596A674C"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22</w:t>
            </w:r>
          </w:p>
        </w:tc>
        <w:tc>
          <w:tcPr>
            <w:tcW w:w="1129" w:type="dxa"/>
            <w:tcBorders>
              <w:bottom w:val="single" w:sz="4" w:space="0" w:color="0070C0"/>
              <w:right w:val="single" w:sz="4" w:space="0" w:color="0070C0"/>
            </w:tcBorders>
          </w:tcPr>
          <w:p w14:paraId="0AC790EC"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250F6795"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FI je uspostavljen te aktivnosti idu prema planu. Ukupni iznos ugovora je 177.108.341,67 EUR što je 133.44% od </w:t>
            </w:r>
            <w:proofErr w:type="spellStart"/>
            <w:r w:rsidRPr="00A92304">
              <w:rPr>
                <w:rFonts w:eastAsia="Times New Roman" w:cs="Times New Roman"/>
                <w:color w:val="000000"/>
                <w:sz w:val="18"/>
                <w:szCs w:val="18"/>
                <w:lang w:eastAsia="hr-HR"/>
              </w:rPr>
              <w:t>od</w:t>
            </w:r>
            <w:proofErr w:type="spellEnd"/>
            <w:r w:rsidRPr="00A92304">
              <w:rPr>
                <w:rFonts w:eastAsia="Times New Roman" w:cs="Times New Roman"/>
                <w:color w:val="000000"/>
                <w:sz w:val="18"/>
                <w:szCs w:val="18"/>
                <w:lang w:eastAsia="hr-HR"/>
              </w:rPr>
              <w:t xml:space="preserve"> ciljne vrijednosti.</w:t>
            </w:r>
          </w:p>
        </w:tc>
      </w:tr>
      <w:tr w:rsidR="00BD59E2" w:rsidRPr="00A92304" w14:paraId="7A69B9A9" w14:textId="77777777" w:rsidTr="008F0A9C">
        <w:trPr>
          <w:trHeight w:val="93"/>
          <w:jc w:val="center"/>
        </w:trPr>
        <w:tc>
          <w:tcPr>
            <w:tcW w:w="562" w:type="dxa"/>
            <w:tcBorders>
              <w:left w:val="single" w:sz="4" w:space="0" w:color="0070C0"/>
              <w:bottom w:val="single" w:sz="4" w:space="0" w:color="0070C0"/>
              <w:right w:val="single" w:sz="4" w:space="0" w:color="0070C0"/>
            </w:tcBorders>
          </w:tcPr>
          <w:p w14:paraId="7C57E6FA" w14:textId="77777777" w:rsidR="00BD59E2" w:rsidRPr="00A92304" w:rsidRDefault="00BD59E2" w:rsidP="00AB122B">
            <w:pPr>
              <w:widowControl w:val="0"/>
              <w:spacing w:after="0"/>
              <w:jc w:val="center"/>
              <w:rPr>
                <w:rFonts w:cs="Times New Roman"/>
                <w:sz w:val="18"/>
                <w:szCs w:val="18"/>
              </w:rPr>
            </w:pPr>
            <w:r w:rsidRPr="00A92304">
              <w:rPr>
                <w:rFonts w:eastAsia="Times New Roman" w:cs="Times New Roman"/>
                <w:color w:val="000000"/>
                <w:sz w:val="18"/>
                <w:szCs w:val="18"/>
                <w:lang w:eastAsia="hr-HR"/>
              </w:rPr>
              <w:t>8</w:t>
            </w:r>
          </w:p>
        </w:tc>
        <w:tc>
          <w:tcPr>
            <w:tcW w:w="3125" w:type="dxa"/>
            <w:tcBorders>
              <w:bottom w:val="single" w:sz="4" w:space="0" w:color="0070C0"/>
              <w:right w:val="single" w:sz="4" w:space="0" w:color="0070C0"/>
            </w:tcBorders>
          </w:tcPr>
          <w:p w14:paraId="5344F2E4"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1 - GOSPODARSTVO - C1.1.1. R5-I1 Ulaganje u instrumente vlasničkog i </w:t>
            </w:r>
            <w:proofErr w:type="spellStart"/>
            <w:r w:rsidRPr="00A92304">
              <w:rPr>
                <w:rFonts w:eastAsia="Times New Roman" w:cs="Times New Roman"/>
                <w:color w:val="000000"/>
                <w:sz w:val="18"/>
                <w:szCs w:val="18"/>
                <w:lang w:eastAsia="hr-HR"/>
              </w:rPr>
              <w:t>kvazivlasničkog</w:t>
            </w:r>
            <w:proofErr w:type="spellEnd"/>
            <w:r w:rsidRPr="00A92304">
              <w:rPr>
                <w:rFonts w:eastAsia="Times New Roman" w:cs="Times New Roman"/>
                <w:color w:val="000000"/>
                <w:sz w:val="18"/>
                <w:szCs w:val="18"/>
                <w:lang w:eastAsia="hr-HR"/>
              </w:rPr>
              <w:t xml:space="preserve"> financiranja</w:t>
            </w:r>
          </w:p>
        </w:tc>
        <w:tc>
          <w:tcPr>
            <w:tcW w:w="2698" w:type="dxa"/>
            <w:tcBorders>
              <w:bottom w:val="single" w:sz="4" w:space="0" w:color="0070C0"/>
              <w:right w:val="single" w:sz="4" w:space="0" w:color="0070C0"/>
            </w:tcBorders>
          </w:tcPr>
          <w:p w14:paraId="1726E83A"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Ulaganje u instrumente vlasničkog i </w:t>
            </w:r>
            <w:proofErr w:type="spellStart"/>
            <w:r w:rsidRPr="00A92304">
              <w:rPr>
                <w:rFonts w:eastAsia="Times New Roman" w:cs="Times New Roman"/>
                <w:color w:val="000000"/>
                <w:sz w:val="18"/>
                <w:szCs w:val="18"/>
                <w:lang w:eastAsia="hr-HR"/>
              </w:rPr>
              <w:t>kvazi</w:t>
            </w:r>
            <w:proofErr w:type="spellEnd"/>
            <w:r w:rsidRPr="00A92304">
              <w:rPr>
                <w:rFonts w:eastAsia="Times New Roman" w:cs="Times New Roman"/>
                <w:color w:val="000000"/>
                <w:sz w:val="18"/>
                <w:szCs w:val="18"/>
                <w:lang w:eastAsia="hr-HR"/>
              </w:rPr>
              <w:t>-vlasničkog financiranja</w:t>
            </w:r>
          </w:p>
        </w:tc>
        <w:tc>
          <w:tcPr>
            <w:tcW w:w="992" w:type="dxa"/>
            <w:tcBorders>
              <w:bottom w:val="single" w:sz="4" w:space="0" w:color="0070C0"/>
              <w:right w:val="single" w:sz="4" w:space="0" w:color="0070C0"/>
            </w:tcBorders>
          </w:tcPr>
          <w:p w14:paraId="4AA7B2EA"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24</w:t>
            </w:r>
          </w:p>
        </w:tc>
        <w:tc>
          <w:tcPr>
            <w:tcW w:w="1129" w:type="dxa"/>
            <w:tcBorders>
              <w:bottom w:val="single" w:sz="4" w:space="0" w:color="0070C0"/>
              <w:right w:val="single" w:sz="4" w:space="0" w:color="0070C0"/>
            </w:tcBorders>
          </w:tcPr>
          <w:p w14:paraId="29FB9B92"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348C035C" w14:textId="403D75AA" w:rsidR="009605C8" w:rsidRPr="00A92304" w:rsidRDefault="00BD59E2" w:rsidP="009605C8">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Prvo ulaganje HBOR-a od 13 </w:t>
            </w:r>
            <w:proofErr w:type="spellStart"/>
            <w:r w:rsidRPr="00A92304">
              <w:rPr>
                <w:rFonts w:eastAsia="Times New Roman" w:cs="Times New Roman"/>
                <w:color w:val="000000"/>
                <w:sz w:val="18"/>
                <w:szCs w:val="18"/>
                <w:lang w:eastAsia="hr-HR"/>
              </w:rPr>
              <w:t>mil</w:t>
            </w:r>
            <w:proofErr w:type="spellEnd"/>
            <w:r w:rsidRPr="00A92304">
              <w:rPr>
                <w:rFonts w:eastAsia="Times New Roman" w:cs="Times New Roman"/>
                <w:color w:val="000000"/>
                <w:sz w:val="18"/>
                <w:szCs w:val="18"/>
                <w:lang w:eastAsia="hr-HR"/>
              </w:rPr>
              <w:t xml:space="preserve"> EUR je odobreno i ugovoreno, a u tijeku je odobrenje drugog ulaganja. Ukupno ulaganje u alternativne investicijske fondove trebalo bi iznositi 52 </w:t>
            </w:r>
            <w:proofErr w:type="spellStart"/>
            <w:r w:rsidRPr="00A92304">
              <w:rPr>
                <w:rFonts w:eastAsia="Times New Roman" w:cs="Times New Roman"/>
                <w:color w:val="000000"/>
                <w:sz w:val="18"/>
                <w:szCs w:val="18"/>
                <w:lang w:eastAsia="hr-HR"/>
              </w:rPr>
              <w:t>mil</w:t>
            </w:r>
            <w:proofErr w:type="spellEnd"/>
            <w:r w:rsidRPr="00A92304">
              <w:rPr>
                <w:rFonts w:eastAsia="Times New Roman" w:cs="Times New Roman"/>
                <w:color w:val="000000"/>
                <w:sz w:val="18"/>
                <w:szCs w:val="18"/>
                <w:lang w:eastAsia="hr-HR"/>
              </w:rPr>
              <w:t xml:space="preserve">. EUR. 20.12.2024. objavljen je javni poziv za preostali iznos NPOO sredstava (cca 1,5 </w:t>
            </w:r>
            <w:proofErr w:type="spellStart"/>
            <w:r w:rsidRPr="00A92304">
              <w:rPr>
                <w:rFonts w:eastAsia="Times New Roman" w:cs="Times New Roman"/>
                <w:color w:val="000000"/>
                <w:sz w:val="18"/>
                <w:szCs w:val="18"/>
                <w:lang w:eastAsia="hr-HR"/>
              </w:rPr>
              <w:t>mil</w:t>
            </w:r>
            <w:proofErr w:type="spellEnd"/>
            <w:r w:rsidRPr="00A92304">
              <w:rPr>
                <w:rFonts w:eastAsia="Times New Roman" w:cs="Times New Roman"/>
                <w:color w:val="000000"/>
                <w:sz w:val="18"/>
                <w:szCs w:val="18"/>
                <w:lang w:eastAsia="hr-HR"/>
              </w:rPr>
              <w:t xml:space="preserve">. EUR) za ulaganja u rane faze razvoja poduzeća. </w:t>
            </w:r>
            <w:r w:rsidR="009605C8" w:rsidRPr="00A92304">
              <w:rPr>
                <w:rFonts w:cs="Times New Roman"/>
                <w:sz w:val="18"/>
                <w:szCs w:val="18"/>
              </w:rPr>
              <w:t>Zaprimljeno je više prijava te su u tijeku pravni pregovori s odabranim fondom u koji se planiraju uložiti sredstva.</w:t>
            </w:r>
          </w:p>
        </w:tc>
      </w:tr>
      <w:tr w:rsidR="007E7198" w:rsidRPr="00A92304" w14:paraId="4FB8056F" w14:textId="77777777" w:rsidTr="008F0A9C">
        <w:trPr>
          <w:trHeight w:val="314"/>
          <w:jc w:val="center"/>
        </w:trPr>
        <w:tc>
          <w:tcPr>
            <w:tcW w:w="562" w:type="dxa"/>
            <w:tcBorders>
              <w:left w:val="single" w:sz="4" w:space="0" w:color="0070C0"/>
              <w:bottom w:val="single" w:sz="4" w:space="0" w:color="0070C0"/>
              <w:right w:val="single" w:sz="4" w:space="0" w:color="0070C0"/>
            </w:tcBorders>
          </w:tcPr>
          <w:p w14:paraId="45046F0C" w14:textId="77777777" w:rsidR="007E7198" w:rsidRPr="00A92304" w:rsidRDefault="007E7198" w:rsidP="007E7198">
            <w:pPr>
              <w:widowControl w:val="0"/>
              <w:spacing w:after="0"/>
              <w:jc w:val="center"/>
              <w:rPr>
                <w:rFonts w:cs="Times New Roman"/>
                <w:sz w:val="18"/>
                <w:szCs w:val="18"/>
              </w:rPr>
            </w:pPr>
            <w:r w:rsidRPr="00A92304">
              <w:rPr>
                <w:rFonts w:eastAsia="Times New Roman" w:cs="Times New Roman"/>
                <w:color w:val="000000"/>
                <w:sz w:val="18"/>
                <w:szCs w:val="18"/>
                <w:lang w:eastAsia="hr-HR"/>
              </w:rPr>
              <w:t>9</w:t>
            </w:r>
          </w:p>
        </w:tc>
        <w:tc>
          <w:tcPr>
            <w:tcW w:w="3125" w:type="dxa"/>
            <w:tcBorders>
              <w:bottom w:val="single" w:sz="4" w:space="0" w:color="0070C0"/>
              <w:right w:val="single" w:sz="4" w:space="0" w:color="0070C0"/>
            </w:tcBorders>
          </w:tcPr>
          <w:p w14:paraId="5624F381" w14:textId="77777777" w:rsidR="007E7198" w:rsidRPr="00A92304" w:rsidRDefault="007E7198" w:rsidP="007E7198">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C1.1.1. R6-I1 Transformacija i jačanje konkurentnosti kulturnih i kreativnih industrija</w:t>
            </w:r>
          </w:p>
        </w:tc>
        <w:tc>
          <w:tcPr>
            <w:tcW w:w="2698" w:type="dxa"/>
            <w:tcBorders>
              <w:bottom w:val="single" w:sz="4" w:space="0" w:color="0070C0"/>
              <w:right w:val="single" w:sz="4" w:space="0" w:color="0070C0"/>
            </w:tcBorders>
          </w:tcPr>
          <w:p w14:paraId="629E7507" w14:textId="77777777" w:rsidR="007E7198" w:rsidRPr="00A92304" w:rsidRDefault="007E7198" w:rsidP="007E7198">
            <w:pPr>
              <w:widowControl w:val="0"/>
              <w:spacing w:after="0"/>
              <w:jc w:val="left"/>
              <w:rPr>
                <w:rFonts w:cs="Times New Roman"/>
                <w:sz w:val="18"/>
                <w:szCs w:val="18"/>
              </w:rPr>
            </w:pPr>
            <w:r w:rsidRPr="00A92304">
              <w:rPr>
                <w:rFonts w:eastAsia="Times New Roman" w:cs="Times New Roman"/>
                <w:color w:val="000000"/>
                <w:sz w:val="18"/>
                <w:szCs w:val="18"/>
                <w:lang w:eastAsia="hr-HR"/>
              </w:rPr>
              <w:t>Ulaganja u transformaciju i jačanje konkurentnosti kulturnih i kreativnih industrija</w:t>
            </w:r>
          </w:p>
        </w:tc>
        <w:tc>
          <w:tcPr>
            <w:tcW w:w="992" w:type="dxa"/>
            <w:tcBorders>
              <w:bottom w:val="single" w:sz="4" w:space="0" w:color="0070C0"/>
              <w:right w:val="single" w:sz="4" w:space="0" w:color="0070C0"/>
            </w:tcBorders>
          </w:tcPr>
          <w:p w14:paraId="73FC6D39" w14:textId="77777777" w:rsidR="007E7198" w:rsidRPr="00A92304" w:rsidRDefault="007E7198" w:rsidP="007E7198">
            <w:pPr>
              <w:widowControl w:val="0"/>
              <w:spacing w:after="0"/>
              <w:jc w:val="left"/>
              <w:rPr>
                <w:rFonts w:cs="Times New Roman"/>
                <w:sz w:val="18"/>
                <w:szCs w:val="18"/>
              </w:rPr>
            </w:pPr>
            <w:r w:rsidRPr="00A92304">
              <w:rPr>
                <w:rFonts w:eastAsia="Times New Roman" w:cs="Times New Roman"/>
                <w:color w:val="000000"/>
                <w:sz w:val="18"/>
                <w:szCs w:val="18"/>
                <w:lang w:eastAsia="hr-HR"/>
              </w:rPr>
              <w:t>26</w:t>
            </w:r>
          </w:p>
        </w:tc>
        <w:tc>
          <w:tcPr>
            <w:tcW w:w="1129" w:type="dxa"/>
            <w:tcBorders>
              <w:bottom w:val="single" w:sz="4" w:space="0" w:color="0070C0"/>
              <w:right w:val="single" w:sz="4" w:space="0" w:color="0070C0"/>
            </w:tcBorders>
          </w:tcPr>
          <w:p w14:paraId="19E64055" w14:textId="77777777" w:rsidR="007E7198" w:rsidRPr="00A92304" w:rsidRDefault="007E7198" w:rsidP="007E7198">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313EC27D" w14:textId="2C613EF7" w:rsidR="007E7198" w:rsidRPr="00A92304" w:rsidRDefault="007E7198" w:rsidP="007E7198">
            <w:pPr>
              <w:widowControl w:val="0"/>
              <w:spacing w:after="0"/>
              <w:jc w:val="left"/>
              <w:rPr>
                <w:rFonts w:cs="Times New Roman"/>
                <w:sz w:val="18"/>
                <w:szCs w:val="18"/>
              </w:rPr>
            </w:pPr>
            <w:r w:rsidRPr="0019364D">
              <w:rPr>
                <w:rFonts w:eastAsia="Times New Roman" w:cs="Times New Roman"/>
                <w:color w:val="000000"/>
                <w:sz w:val="18"/>
                <w:szCs w:val="18"/>
                <w:lang w:eastAsia="hr-HR"/>
              </w:rPr>
              <w:t xml:space="preserve">Potpisano je 86 ugovora za Grupu A, ukupnog iznosa 20.865.304,45 </w:t>
            </w:r>
            <w:r>
              <w:rPr>
                <w:rFonts w:eastAsia="Times New Roman" w:cs="Times New Roman"/>
                <w:color w:val="000000"/>
                <w:sz w:val="18"/>
                <w:szCs w:val="18"/>
                <w:lang w:eastAsia="hr-HR"/>
              </w:rPr>
              <w:t>EUR</w:t>
            </w:r>
            <w:r w:rsidRPr="0019364D">
              <w:rPr>
                <w:rFonts w:eastAsia="Times New Roman" w:cs="Times New Roman"/>
                <w:color w:val="000000"/>
                <w:sz w:val="18"/>
                <w:szCs w:val="18"/>
                <w:lang w:eastAsia="hr-HR"/>
              </w:rPr>
              <w:t xml:space="preserve"> i 169 ugovora za Grupu B ukupnog iznosa 15</w:t>
            </w:r>
            <w:r>
              <w:rPr>
                <w:rFonts w:eastAsia="Times New Roman" w:cs="Times New Roman"/>
                <w:color w:val="000000"/>
                <w:sz w:val="18"/>
                <w:szCs w:val="18"/>
                <w:lang w:eastAsia="hr-HR"/>
              </w:rPr>
              <w:t>.</w:t>
            </w:r>
            <w:r w:rsidRPr="0019364D">
              <w:rPr>
                <w:rFonts w:eastAsia="Times New Roman" w:cs="Times New Roman"/>
                <w:color w:val="000000"/>
                <w:sz w:val="18"/>
                <w:szCs w:val="18"/>
                <w:lang w:eastAsia="hr-HR"/>
              </w:rPr>
              <w:t>496,427.61</w:t>
            </w:r>
            <w:r>
              <w:rPr>
                <w:rFonts w:eastAsia="Times New Roman" w:cs="Times New Roman"/>
                <w:color w:val="000000"/>
                <w:sz w:val="18"/>
                <w:szCs w:val="18"/>
                <w:lang w:eastAsia="hr-HR"/>
              </w:rPr>
              <w:t xml:space="preserve"> EUR</w:t>
            </w:r>
            <w:r w:rsidRPr="0019364D">
              <w:rPr>
                <w:rFonts w:eastAsia="Times New Roman" w:cs="Times New Roman"/>
                <w:color w:val="000000"/>
                <w:sz w:val="18"/>
                <w:szCs w:val="18"/>
                <w:lang w:eastAsia="hr-HR"/>
              </w:rPr>
              <w:t>. Provedba ugovorenih projekata je u tijeku.</w:t>
            </w:r>
          </w:p>
        </w:tc>
      </w:tr>
      <w:tr w:rsidR="007E7198" w:rsidRPr="00A92304" w14:paraId="55346AEE" w14:textId="77777777" w:rsidTr="008F0A9C">
        <w:trPr>
          <w:trHeight w:val="185"/>
          <w:jc w:val="center"/>
        </w:trPr>
        <w:tc>
          <w:tcPr>
            <w:tcW w:w="562" w:type="dxa"/>
            <w:tcBorders>
              <w:left w:val="single" w:sz="4" w:space="0" w:color="0070C0"/>
              <w:bottom w:val="single" w:sz="4" w:space="0" w:color="0070C0"/>
              <w:right w:val="single" w:sz="4" w:space="0" w:color="0070C0"/>
            </w:tcBorders>
          </w:tcPr>
          <w:p w14:paraId="61B54CDD" w14:textId="77777777" w:rsidR="007E7198" w:rsidRPr="00A92304" w:rsidRDefault="007E7198" w:rsidP="007E7198">
            <w:pPr>
              <w:widowControl w:val="0"/>
              <w:spacing w:after="0"/>
              <w:jc w:val="center"/>
              <w:rPr>
                <w:rFonts w:cs="Times New Roman"/>
                <w:sz w:val="18"/>
                <w:szCs w:val="18"/>
              </w:rPr>
            </w:pPr>
            <w:r w:rsidRPr="00A92304">
              <w:rPr>
                <w:rFonts w:eastAsia="Times New Roman" w:cs="Times New Roman"/>
                <w:color w:val="000000"/>
                <w:sz w:val="18"/>
                <w:szCs w:val="18"/>
                <w:lang w:eastAsia="hr-HR"/>
              </w:rPr>
              <w:t>10</w:t>
            </w:r>
          </w:p>
        </w:tc>
        <w:tc>
          <w:tcPr>
            <w:tcW w:w="3125" w:type="dxa"/>
            <w:tcBorders>
              <w:bottom w:val="single" w:sz="4" w:space="0" w:color="0070C0"/>
              <w:right w:val="single" w:sz="4" w:space="0" w:color="0070C0"/>
            </w:tcBorders>
          </w:tcPr>
          <w:p w14:paraId="03529673" w14:textId="77777777" w:rsidR="007E7198" w:rsidRPr="00A92304" w:rsidRDefault="007E7198" w:rsidP="007E7198">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C1.1.1. R6-I2 Uspostava provjere medijskih činjenica i sustava javne objave podataka</w:t>
            </w:r>
          </w:p>
        </w:tc>
        <w:tc>
          <w:tcPr>
            <w:tcW w:w="2698" w:type="dxa"/>
            <w:tcBorders>
              <w:bottom w:val="single" w:sz="4" w:space="0" w:color="0070C0"/>
              <w:right w:val="single" w:sz="4" w:space="0" w:color="0070C0"/>
            </w:tcBorders>
          </w:tcPr>
          <w:p w14:paraId="12627D4A" w14:textId="77777777" w:rsidR="007E7198" w:rsidRPr="00A92304" w:rsidRDefault="007E7198" w:rsidP="007E7198">
            <w:pPr>
              <w:widowControl w:val="0"/>
              <w:spacing w:after="0"/>
              <w:jc w:val="left"/>
              <w:rPr>
                <w:rFonts w:cs="Times New Roman"/>
                <w:sz w:val="18"/>
                <w:szCs w:val="18"/>
              </w:rPr>
            </w:pPr>
            <w:r w:rsidRPr="00A92304">
              <w:rPr>
                <w:rFonts w:eastAsia="Times New Roman" w:cs="Times New Roman"/>
                <w:color w:val="000000"/>
                <w:sz w:val="18"/>
                <w:szCs w:val="18"/>
                <w:lang w:eastAsia="hr-HR"/>
              </w:rPr>
              <w:t>Uspostava sustava za provjeru činjenica</w:t>
            </w:r>
          </w:p>
        </w:tc>
        <w:tc>
          <w:tcPr>
            <w:tcW w:w="992" w:type="dxa"/>
            <w:tcBorders>
              <w:bottom w:val="single" w:sz="4" w:space="0" w:color="0070C0"/>
              <w:right w:val="single" w:sz="4" w:space="0" w:color="0070C0"/>
            </w:tcBorders>
          </w:tcPr>
          <w:p w14:paraId="676D4C9C" w14:textId="77777777" w:rsidR="007E7198" w:rsidRPr="00A92304" w:rsidRDefault="007E7198" w:rsidP="007E7198">
            <w:pPr>
              <w:widowControl w:val="0"/>
              <w:spacing w:after="0"/>
              <w:jc w:val="left"/>
              <w:rPr>
                <w:rFonts w:cs="Times New Roman"/>
                <w:sz w:val="18"/>
                <w:szCs w:val="18"/>
              </w:rPr>
            </w:pPr>
            <w:r w:rsidRPr="00A92304">
              <w:rPr>
                <w:rFonts w:eastAsia="Times New Roman" w:cs="Times New Roman"/>
                <w:color w:val="000000"/>
                <w:sz w:val="18"/>
                <w:szCs w:val="18"/>
                <w:lang w:eastAsia="hr-HR"/>
              </w:rPr>
              <w:t>27</w:t>
            </w:r>
          </w:p>
        </w:tc>
        <w:tc>
          <w:tcPr>
            <w:tcW w:w="1129" w:type="dxa"/>
            <w:tcBorders>
              <w:bottom w:val="single" w:sz="4" w:space="0" w:color="0070C0"/>
              <w:right w:val="single" w:sz="4" w:space="0" w:color="0070C0"/>
            </w:tcBorders>
          </w:tcPr>
          <w:p w14:paraId="6629AD29" w14:textId="283480DB" w:rsidR="007E7198" w:rsidRPr="00A92304" w:rsidRDefault="007E7198" w:rsidP="007E7198">
            <w:pPr>
              <w:widowControl w:val="0"/>
              <w:spacing w:after="0"/>
              <w:jc w:val="left"/>
              <w:rPr>
                <w:rFonts w:cs="Times New Roman"/>
                <w:sz w:val="18"/>
                <w:szCs w:val="18"/>
              </w:rPr>
            </w:pPr>
            <w:r>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67E4F268" w14:textId="23554A83" w:rsidR="007E7198" w:rsidRPr="00A92304" w:rsidRDefault="007E7198" w:rsidP="007E7198">
            <w:pPr>
              <w:widowControl w:val="0"/>
              <w:spacing w:after="0"/>
              <w:jc w:val="left"/>
              <w:rPr>
                <w:rFonts w:cs="Times New Roman"/>
                <w:sz w:val="18"/>
                <w:szCs w:val="18"/>
              </w:rPr>
            </w:pPr>
            <w:r w:rsidRPr="00F4751F">
              <w:rPr>
                <w:rFonts w:eastAsia="Times New Roman" w:cs="Times New Roman"/>
                <w:color w:val="000000"/>
                <w:sz w:val="18"/>
                <w:szCs w:val="18"/>
                <w:lang w:eastAsia="hr-HR"/>
              </w:rPr>
              <w:t xml:space="preserve">Uspostavljen je sustav provjere medijskih činjenica te je s radom započela i jedinstvena platforma za objavu svih provjerenih informacija </w:t>
            </w:r>
            <w:hyperlink r:id="rId13" w:history="1">
              <w:r>
                <w:rPr>
                  <w:rStyle w:val="Hyperlink"/>
                  <w:rFonts w:eastAsia="Times New Roman" w:cs="Times New Roman"/>
                  <w:sz w:val="18"/>
                  <w:szCs w:val="18"/>
                  <w:lang w:eastAsia="hr-HR"/>
                </w:rPr>
                <w:t>Točno tako</w:t>
              </w:r>
            </w:hyperlink>
            <w:r w:rsidRPr="00F4751F">
              <w:rPr>
                <w:rFonts w:eastAsia="Times New Roman" w:cs="Times New Roman"/>
                <w:color w:val="000000"/>
                <w:sz w:val="18"/>
                <w:szCs w:val="18"/>
                <w:lang w:eastAsia="hr-HR"/>
              </w:rPr>
              <w:t>. Izrađena je jedinstvena baza javne objave podataka o vlasničkoj strukturi i izvorima financiranja</w:t>
            </w:r>
            <w:r>
              <w:rPr>
                <w:rFonts w:eastAsia="Times New Roman" w:cs="Times New Roman"/>
                <w:color w:val="000000"/>
                <w:sz w:val="18"/>
                <w:szCs w:val="18"/>
                <w:lang w:eastAsia="hr-HR"/>
              </w:rPr>
              <w:t xml:space="preserve"> </w:t>
            </w:r>
            <w:r w:rsidRPr="00F4751F">
              <w:rPr>
                <w:rFonts w:eastAsia="Times New Roman" w:cs="Times New Roman"/>
                <w:color w:val="000000"/>
                <w:sz w:val="18"/>
                <w:szCs w:val="18"/>
                <w:lang w:eastAsia="hr-HR"/>
              </w:rPr>
              <w:t xml:space="preserve">medija </w:t>
            </w:r>
            <w:hyperlink r:id="rId14" w:history="1">
              <w:r>
                <w:rPr>
                  <w:rStyle w:val="Hyperlink"/>
                  <w:rFonts w:eastAsia="Times New Roman" w:cs="Times New Roman"/>
                  <w:sz w:val="18"/>
                  <w:szCs w:val="18"/>
                  <w:lang w:eastAsia="hr-HR"/>
                </w:rPr>
                <w:t>e-Mediji</w:t>
              </w:r>
            </w:hyperlink>
            <w:r w:rsidRPr="00F4751F">
              <w:rPr>
                <w:rFonts w:eastAsia="Times New Roman" w:cs="Times New Roman"/>
                <w:color w:val="000000"/>
                <w:sz w:val="18"/>
                <w:szCs w:val="18"/>
                <w:lang w:eastAsia="hr-HR"/>
              </w:rPr>
              <w:t>.</w:t>
            </w:r>
          </w:p>
        </w:tc>
      </w:tr>
      <w:tr w:rsidR="00BD59E2" w:rsidRPr="00A92304" w14:paraId="314F0122" w14:textId="77777777" w:rsidTr="008F0A9C">
        <w:trPr>
          <w:trHeight w:val="494"/>
          <w:jc w:val="center"/>
        </w:trPr>
        <w:tc>
          <w:tcPr>
            <w:tcW w:w="562" w:type="dxa"/>
            <w:tcBorders>
              <w:left w:val="single" w:sz="4" w:space="0" w:color="0070C0"/>
              <w:bottom w:val="single" w:sz="4" w:space="0" w:color="0070C0"/>
              <w:right w:val="single" w:sz="4" w:space="0" w:color="0070C0"/>
            </w:tcBorders>
          </w:tcPr>
          <w:p w14:paraId="56F6FC8F" w14:textId="77777777" w:rsidR="00BD59E2" w:rsidRPr="00A92304" w:rsidRDefault="00BD59E2" w:rsidP="00AB122B">
            <w:pPr>
              <w:widowControl w:val="0"/>
              <w:spacing w:after="0"/>
              <w:jc w:val="center"/>
              <w:rPr>
                <w:rFonts w:cs="Times New Roman"/>
                <w:sz w:val="18"/>
                <w:szCs w:val="18"/>
              </w:rPr>
            </w:pPr>
            <w:r w:rsidRPr="00A92304">
              <w:rPr>
                <w:rFonts w:eastAsia="Times New Roman" w:cs="Times New Roman"/>
                <w:color w:val="000000"/>
                <w:sz w:val="18"/>
                <w:szCs w:val="18"/>
                <w:lang w:eastAsia="hr-HR"/>
              </w:rPr>
              <w:t>11</w:t>
            </w:r>
          </w:p>
        </w:tc>
        <w:tc>
          <w:tcPr>
            <w:tcW w:w="3125" w:type="dxa"/>
            <w:tcBorders>
              <w:bottom w:val="single" w:sz="4" w:space="0" w:color="0070C0"/>
              <w:right w:val="single" w:sz="4" w:space="0" w:color="0070C0"/>
            </w:tcBorders>
          </w:tcPr>
          <w:p w14:paraId="5C43DA75"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C1.1.2. R2-I2 Ulaganje u upravljačke kapacitete malih i srednjih poduzeća</w:t>
            </w:r>
          </w:p>
        </w:tc>
        <w:tc>
          <w:tcPr>
            <w:tcW w:w="2698" w:type="dxa"/>
            <w:tcBorders>
              <w:bottom w:val="single" w:sz="4" w:space="0" w:color="0070C0"/>
              <w:right w:val="single" w:sz="4" w:space="0" w:color="0070C0"/>
            </w:tcBorders>
          </w:tcPr>
          <w:p w14:paraId="3220928C"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Potpora malim i srednjim poduzećima u jačanju upravljačkih kapaciteta</w:t>
            </w:r>
          </w:p>
        </w:tc>
        <w:tc>
          <w:tcPr>
            <w:tcW w:w="992" w:type="dxa"/>
            <w:tcBorders>
              <w:bottom w:val="single" w:sz="4" w:space="0" w:color="0070C0"/>
              <w:right w:val="single" w:sz="4" w:space="0" w:color="0070C0"/>
            </w:tcBorders>
          </w:tcPr>
          <w:p w14:paraId="26A2C8BF"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29</w:t>
            </w:r>
          </w:p>
        </w:tc>
        <w:tc>
          <w:tcPr>
            <w:tcW w:w="1129" w:type="dxa"/>
            <w:tcBorders>
              <w:bottom w:val="single" w:sz="4" w:space="0" w:color="0070C0"/>
              <w:right w:val="single" w:sz="4" w:space="0" w:color="0070C0"/>
            </w:tcBorders>
          </w:tcPr>
          <w:p w14:paraId="0088A1B1"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14AFA4B9" w14:textId="01BE3C5A" w:rsidR="0058440C" w:rsidRPr="00A92304" w:rsidRDefault="0058440C" w:rsidP="0058440C">
            <w:pPr>
              <w:widowControl w:val="0"/>
              <w:spacing w:after="0"/>
              <w:jc w:val="left"/>
              <w:rPr>
                <w:rFonts w:cs="Times New Roman"/>
                <w:sz w:val="18"/>
                <w:szCs w:val="18"/>
              </w:rPr>
            </w:pPr>
            <w:r w:rsidRPr="00A92304">
              <w:rPr>
                <w:rFonts w:cs="Times New Roman"/>
                <w:sz w:val="18"/>
                <w:szCs w:val="18"/>
              </w:rPr>
              <w:t>Nakon provedenog postupka odabira</w:t>
            </w:r>
            <w:r w:rsidRPr="00A92304">
              <w:rPr>
                <w:rFonts w:eastAsia="Times New Roman" w:cs="Times New Roman"/>
                <w:color w:val="000000"/>
                <w:sz w:val="18"/>
                <w:szCs w:val="18"/>
                <w:lang w:eastAsia="hr-HR"/>
              </w:rPr>
              <w:t xml:space="preserve">, </w:t>
            </w:r>
            <w:r w:rsidR="00BD59E2" w:rsidRPr="00A92304">
              <w:rPr>
                <w:rFonts w:eastAsia="Times New Roman" w:cs="Times New Roman"/>
                <w:color w:val="000000"/>
                <w:sz w:val="18"/>
                <w:szCs w:val="18"/>
                <w:lang w:eastAsia="hr-HR"/>
              </w:rPr>
              <w:t>24. ožujka 2025. sklopljen je Sporazum o projektnim uslugama s Međunarodnom financijskom korporacijom (IFC) u grupaciji Svjetske banke, za podršku u provedbi mjere</w:t>
            </w:r>
            <w:r w:rsidRPr="00A92304">
              <w:rPr>
                <w:rFonts w:eastAsia="Times New Roman" w:cs="Times New Roman"/>
                <w:color w:val="000000"/>
                <w:sz w:val="18"/>
                <w:szCs w:val="18"/>
                <w:lang w:eastAsia="hr-HR"/>
              </w:rPr>
              <w:t xml:space="preserve"> </w:t>
            </w:r>
            <w:r w:rsidRPr="00A92304">
              <w:rPr>
                <w:rFonts w:cs="Times New Roman"/>
                <w:sz w:val="18"/>
                <w:szCs w:val="18"/>
              </w:rPr>
              <w:t>„Ulaganje u upravljačke kapacitete MSP-ova„ s ciljem poboljšanja upravljačke sposobnosti MSP-ova. Na temelju objavljenog Poziva, do sada je zaprimljeno više od 200 prijava te su odabrane dvije skupine poduzetnika, ukupno  54 poduzetnika. U tijeku su radionice i savjetovanje za drugu skupinu. Do kraja 2025. planira se odabir još 3 skupine poduzetnika za koje aktivnosti započinju u studenom i prosincu, a aktivnosti će se nastaviti i nakon ostvarenja pokazatelja. Kontinuirano se provode promotivne aktivnosti u svrhu informiranja javnosti i poduzetnika o objavljenom pozivu. Trenutna vrijednost pokazatelja je 21 poduzeće (</w:t>
            </w:r>
            <w:r w:rsidR="00CB1FA2" w:rsidRPr="00A92304">
              <w:rPr>
                <w:rFonts w:cs="Times New Roman"/>
                <w:sz w:val="18"/>
                <w:szCs w:val="18"/>
              </w:rPr>
              <w:t xml:space="preserve">plan je </w:t>
            </w:r>
            <w:r w:rsidRPr="00A92304">
              <w:rPr>
                <w:rFonts w:cs="Times New Roman"/>
                <w:sz w:val="18"/>
                <w:szCs w:val="18"/>
              </w:rPr>
              <w:t>najmanje 150 poduzeća).</w:t>
            </w:r>
          </w:p>
        </w:tc>
      </w:tr>
      <w:tr w:rsidR="00BD59E2" w:rsidRPr="00A92304" w14:paraId="62E45E63" w14:textId="77777777" w:rsidTr="008F0A9C">
        <w:trPr>
          <w:trHeight w:val="620"/>
          <w:jc w:val="center"/>
        </w:trPr>
        <w:tc>
          <w:tcPr>
            <w:tcW w:w="562" w:type="dxa"/>
            <w:tcBorders>
              <w:left w:val="single" w:sz="4" w:space="0" w:color="0070C0"/>
              <w:bottom w:val="single" w:sz="4" w:space="0" w:color="0070C0"/>
              <w:right w:val="single" w:sz="4" w:space="0" w:color="0070C0"/>
            </w:tcBorders>
          </w:tcPr>
          <w:p w14:paraId="3EEB55F9" w14:textId="77777777" w:rsidR="00BD59E2" w:rsidRPr="00A92304" w:rsidRDefault="00BD59E2" w:rsidP="00AB122B">
            <w:pPr>
              <w:widowControl w:val="0"/>
              <w:spacing w:after="0"/>
              <w:jc w:val="center"/>
              <w:rPr>
                <w:rFonts w:cs="Times New Roman"/>
                <w:sz w:val="18"/>
                <w:szCs w:val="18"/>
              </w:rPr>
            </w:pPr>
            <w:r w:rsidRPr="00A92304">
              <w:rPr>
                <w:rFonts w:eastAsia="Times New Roman" w:cs="Times New Roman"/>
                <w:color w:val="000000"/>
                <w:sz w:val="18"/>
                <w:szCs w:val="18"/>
                <w:lang w:eastAsia="hr-HR"/>
              </w:rPr>
              <w:t>12</w:t>
            </w:r>
          </w:p>
        </w:tc>
        <w:tc>
          <w:tcPr>
            <w:tcW w:w="3125" w:type="dxa"/>
            <w:tcBorders>
              <w:bottom w:val="single" w:sz="4" w:space="0" w:color="0070C0"/>
              <w:right w:val="single" w:sz="4" w:space="0" w:color="0070C0"/>
            </w:tcBorders>
          </w:tcPr>
          <w:p w14:paraId="654E00C4"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C1.1.2. R2-I4 Jačanje akceleracijske aktivnosti</w:t>
            </w:r>
          </w:p>
        </w:tc>
        <w:tc>
          <w:tcPr>
            <w:tcW w:w="2698" w:type="dxa"/>
            <w:tcBorders>
              <w:bottom w:val="single" w:sz="4" w:space="0" w:color="0070C0"/>
              <w:right w:val="single" w:sz="4" w:space="0" w:color="0070C0"/>
            </w:tcBorders>
          </w:tcPr>
          <w:p w14:paraId="7C80567C"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Podupiranje rasta novoosnovanih poduzeća uspostavom akceleracijskog programa</w:t>
            </w:r>
          </w:p>
        </w:tc>
        <w:tc>
          <w:tcPr>
            <w:tcW w:w="992" w:type="dxa"/>
            <w:tcBorders>
              <w:bottom w:val="single" w:sz="4" w:space="0" w:color="0070C0"/>
              <w:right w:val="single" w:sz="4" w:space="0" w:color="0070C0"/>
            </w:tcBorders>
          </w:tcPr>
          <w:p w14:paraId="6282D9D7"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31</w:t>
            </w:r>
          </w:p>
        </w:tc>
        <w:tc>
          <w:tcPr>
            <w:tcW w:w="1129" w:type="dxa"/>
            <w:tcBorders>
              <w:bottom w:val="single" w:sz="4" w:space="0" w:color="0070C0"/>
              <w:right w:val="single" w:sz="4" w:space="0" w:color="0070C0"/>
            </w:tcBorders>
          </w:tcPr>
          <w:p w14:paraId="26075796"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02B7DEA0" w14:textId="5CA0E8D5"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Započela je prva projektna faza - faza </w:t>
            </w:r>
            <w:proofErr w:type="spellStart"/>
            <w:r w:rsidRPr="00A92304">
              <w:rPr>
                <w:rFonts w:eastAsia="Times New Roman" w:cs="Times New Roman"/>
                <w:color w:val="000000"/>
                <w:sz w:val="18"/>
                <w:szCs w:val="18"/>
                <w:lang w:eastAsia="hr-HR"/>
              </w:rPr>
              <w:t>predakceleracije</w:t>
            </w:r>
            <w:proofErr w:type="spellEnd"/>
            <w:r w:rsidRPr="00A92304">
              <w:rPr>
                <w:rFonts w:eastAsia="Times New Roman" w:cs="Times New Roman"/>
                <w:color w:val="000000"/>
                <w:sz w:val="18"/>
                <w:szCs w:val="18"/>
                <w:lang w:eastAsia="hr-HR"/>
              </w:rPr>
              <w:t xml:space="preserve"> u kojoj su novoosnovana poduzeća i fizičke osobe s inovativnim projektima dobile nefinancijsku potporu od strane provoditelja Projekta - akceleratora u vidu usluga podrške u razvoju inovacija i u vidu osiguranja prostora za rad te pripreme za </w:t>
            </w:r>
            <w:proofErr w:type="spellStart"/>
            <w:r w:rsidRPr="00A92304">
              <w:rPr>
                <w:rFonts w:eastAsia="Times New Roman" w:cs="Times New Roman"/>
                <w:color w:val="000000"/>
                <w:sz w:val="18"/>
                <w:szCs w:val="18"/>
                <w:lang w:eastAsia="hr-HR"/>
              </w:rPr>
              <w:t>pitching</w:t>
            </w:r>
            <w:proofErr w:type="spellEnd"/>
            <w:r w:rsidRPr="00A92304">
              <w:rPr>
                <w:rFonts w:eastAsia="Times New Roman" w:cs="Times New Roman"/>
                <w:color w:val="000000"/>
                <w:sz w:val="18"/>
                <w:szCs w:val="18"/>
                <w:lang w:eastAsia="hr-HR"/>
              </w:rPr>
              <w:t xml:space="preserve"> sesije. Od ukupno 172 sudionika koja su se natjecala na </w:t>
            </w:r>
            <w:proofErr w:type="spellStart"/>
            <w:r w:rsidRPr="00A92304">
              <w:rPr>
                <w:rFonts w:eastAsia="Times New Roman" w:cs="Times New Roman"/>
                <w:color w:val="000000"/>
                <w:sz w:val="18"/>
                <w:szCs w:val="18"/>
                <w:lang w:eastAsia="hr-HR"/>
              </w:rPr>
              <w:t>pitching</w:t>
            </w:r>
            <w:proofErr w:type="spellEnd"/>
            <w:r w:rsidRPr="00A92304">
              <w:rPr>
                <w:rFonts w:eastAsia="Times New Roman" w:cs="Times New Roman"/>
                <w:color w:val="000000"/>
                <w:sz w:val="18"/>
                <w:szCs w:val="18"/>
                <w:lang w:eastAsia="hr-HR"/>
              </w:rPr>
              <w:t xml:space="preserve"> sesijama, odabrano je 138 korisnika koji su ostvarili dovoljan broj bodova za ulazak u sljedeću programsku fazu. 31.12.2024. </w:t>
            </w:r>
            <w:r w:rsidR="00AB17DA" w:rsidRPr="00A92304">
              <w:rPr>
                <w:rFonts w:eastAsia="Times New Roman" w:cs="Times New Roman"/>
                <w:color w:val="000000"/>
                <w:sz w:val="18"/>
                <w:szCs w:val="18"/>
                <w:lang w:eastAsia="hr-HR"/>
              </w:rPr>
              <w:t>o</w:t>
            </w:r>
            <w:r w:rsidRPr="00A92304">
              <w:rPr>
                <w:rFonts w:eastAsia="Times New Roman" w:cs="Times New Roman"/>
                <w:color w:val="000000"/>
                <w:sz w:val="18"/>
                <w:szCs w:val="18"/>
                <w:lang w:eastAsia="hr-HR"/>
              </w:rPr>
              <w:t>bjavljen je ograničeni poziv za bespovratna sredstva.</w:t>
            </w:r>
          </w:p>
        </w:tc>
      </w:tr>
      <w:tr w:rsidR="00BD59E2" w:rsidRPr="00A92304" w14:paraId="16323DB5" w14:textId="77777777" w:rsidTr="008F0A9C">
        <w:trPr>
          <w:trHeight w:val="157"/>
          <w:jc w:val="center"/>
        </w:trPr>
        <w:tc>
          <w:tcPr>
            <w:tcW w:w="562" w:type="dxa"/>
            <w:tcBorders>
              <w:left w:val="single" w:sz="4" w:space="0" w:color="0070C0"/>
              <w:bottom w:val="single" w:sz="4" w:space="0" w:color="0070C0"/>
              <w:right w:val="single" w:sz="4" w:space="0" w:color="0070C0"/>
            </w:tcBorders>
          </w:tcPr>
          <w:p w14:paraId="6E05F9FE" w14:textId="77777777" w:rsidR="00BD59E2" w:rsidRPr="00A92304" w:rsidRDefault="00BD59E2" w:rsidP="00AB122B">
            <w:pPr>
              <w:widowControl w:val="0"/>
              <w:spacing w:after="0"/>
              <w:jc w:val="center"/>
              <w:rPr>
                <w:rFonts w:cs="Times New Roman"/>
                <w:sz w:val="18"/>
                <w:szCs w:val="18"/>
              </w:rPr>
            </w:pPr>
            <w:r w:rsidRPr="00A92304">
              <w:rPr>
                <w:rFonts w:eastAsia="Times New Roman" w:cs="Times New Roman"/>
                <w:color w:val="000000"/>
                <w:sz w:val="18"/>
                <w:szCs w:val="18"/>
                <w:lang w:eastAsia="hr-HR"/>
              </w:rPr>
              <w:t>13</w:t>
            </w:r>
          </w:p>
        </w:tc>
        <w:tc>
          <w:tcPr>
            <w:tcW w:w="3125" w:type="dxa"/>
            <w:tcBorders>
              <w:bottom w:val="single" w:sz="4" w:space="0" w:color="0070C0"/>
              <w:right w:val="single" w:sz="4" w:space="0" w:color="0070C0"/>
            </w:tcBorders>
          </w:tcPr>
          <w:p w14:paraId="76548A0B"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C1.1.2. R3-I2 Vaučeri za digitalizaciju</w:t>
            </w:r>
          </w:p>
        </w:tc>
        <w:tc>
          <w:tcPr>
            <w:tcW w:w="2698" w:type="dxa"/>
            <w:tcBorders>
              <w:bottom w:val="single" w:sz="4" w:space="0" w:color="0070C0"/>
              <w:right w:val="single" w:sz="4" w:space="0" w:color="0070C0"/>
            </w:tcBorders>
          </w:tcPr>
          <w:p w14:paraId="2440C31B"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Bespovratna potpora u obliku vaučera</w:t>
            </w:r>
          </w:p>
        </w:tc>
        <w:tc>
          <w:tcPr>
            <w:tcW w:w="992" w:type="dxa"/>
            <w:tcBorders>
              <w:bottom w:val="single" w:sz="4" w:space="0" w:color="0070C0"/>
              <w:right w:val="single" w:sz="4" w:space="0" w:color="0070C0"/>
            </w:tcBorders>
          </w:tcPr>
          <w:p w14:paraId="6389A711"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33</w:t>
            </w:r>
          </w:p>
        </w:tc>
        <w:tc>
          <w:tcPr>
            <w:tcW w:w="1129" w:type="dxa"/>
            <w:tcBorders>
              <w:bottom w:val="single" w:sz="4" w:space="0" w:color="0070C0"/>
              <w:right w:val="single" w:sz="4" w:space="0" w:color="0070C0"/>
            </w:tcBorders>
          </w:tcPr>
          <w:p w14:paraId="72376071"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517BD1F3" w14:textId="639264B1" w:rsidR="00A50531" w:rsidRPr="00A92304" w:rsidRDefault="00A50531" w:rsidP="00AB122B">
            <w:pPr>
              <w:widowControl w:val="0"/>
              <w:spacing w:after="0"/>
              <w:jc w:val="left"/>
              <w:rPr>
                <w:rFonts w:cs="Times New Roman"/>
                <w:sz w:val="18"/>
                <w:szCs w:val="18"/>
              </w:rPr>
            </w:pPr>
            <w:r w:rsidRPr="00A92304">
              <w:rPr>
                <w:rFonts w:cs="Times New Roman"/>
                <w:sz w:val="18"/>
                <w:szCs w:val="18"/>
              </w:rPr>
              <w:t xml:space="preserve">U okviru dva Poziva (s ukupno tri roka za zaprimanje prijava) potpisano je ukupno 2016 vaučera u vrijednosti od 10,6 </w:t>
            </w:r>
            <w:proofErr w:type="spellStart"/>
            <w:r w:rsidR="00C05879" w:rsidRPr="00A92304">
              <w:rPr>
                <w:rFonts w:cs="Times New Roman"/>
                <w:sz w:val="18"/>
                <w:szCs w:val="18"/>
              </w:rPr>
              <w:t>mil</w:t>
            </w:r>
            <w:proofErr w:type="spellEnd"/>
            <w:r w:rsidR="00C05879" w:rsidRPr="00A92304">
              <w:rPr>
                <w:rFonts w:cs="Times New Roman"/>
                <w:sz w:val="18"/>
                <w:szCs w:val="18"/>
              </w:rPr>
              <w:t>. EUR</w:t>
            </w:r>
            <w:r w:rsidRPr="00A92304">
              <w:rPr>
                <w:rFonts w:cs="Times New Roman"/>
                <w:sz w:val="18"/>
                <w:szCs w:val="18"/>
              </w:rPr>
              <w:t xml:space="preserve"> bespovratnih potpora.</w:t>
            </w:r>
          </w:p>
        </w:tc>
      </w:tr>
      <w:tr w:rsidR="00BD59E2" w:rsidRPr="00A92304" w14:paraId="715B5352" w14:textId="77777777" w:rsidTr="008F0A9C">
        <w:trPr>
          <w:trHeight w:val="528"/>
          <w:jc w:val="center"/>
        </w:trPr>
        <w:tc>
          <w:tcPr>
            <w:tcW w:w="562" w:type="dxa"/>
            <w:tcBorders>
              <w:left w:val="single" w:sz="4" w:space="0" w:color="0070C0"/>
              <w:bottom w:val="single" w:sz="4" w:space="0" w:color="0070C0"/>
              <w:right w:val="single" w:sz="4" w:space="0" w:color="0070C0"/>
            </w:tcBorders>
          </w:tcPr>
          <w:p w14:paraId="207607D9" w14:textId="77777777" w:rsidR="00BD59E2" w:rsidRPr="00A92304" w:rsidRDefault="00BD59E2" w:rsidP="00AB122B">
            <w:pPr>
              <w:widowControl w:val="0"/>
              <w:spacing w:after="0"/>
              <w:jc w:val="center"/>
              <w:rPr>
                <w:rFonts w:cs="Times New Roman"/>
                <w:sz w:val="18"/>
                <w:szCs w:val="18"/>
              </w:rPr>
            </w:pPr>
            <w:r w:rsidRPr="00A92304">
              <w:rPr>
                <w:rFonts w:eastAsia="Times New Roman" w:cs="Times New Roman"/>
                <w:color w:val="000000"/>
                <w:sz w:val="18"/>
                <w:szCs w:val="18"/>
                <w:lang w:eastAsia="hr-HR"/>
              </w:rPr>
              <w:t>14</w:t>
            </w:r>
          </w:p>
        </w:tc>
        <w:tc>
          <w:tcPr>
            <w:tcW w:w="3125" w:type="dxa"/>
            <w:tcBorders>
              <w:bottom w:val="single" w:sz="4" w:space="0" w:color="0070C0"/>
              <w:right w:val="single" w:sz="4" w:space="0" w:color="0070C0"/>
            </w:tcBorders>
          </w:tcPr>
          <w:p w14:paraId="6B17C10F"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1 - GOSPODARSTVO - C1.2. R1-I1 Revitalizacija, izgradnja i digitalizacija energetskog sustava i prateće infrastrukture za </w:t>
            </w:r>
            <w:proofErr w:type="spellStart"/>
            <w:r w:rsidRPr="00A92304">
              <w:rPr>
                <w:rFonts w:eastAsia="Times New Roman" w:cs="Times New Roman"/>
                <w:color w:val="000000"/>
                <w:sz w:val="18"/>
                <w:szCs w:val="18"/>
                <w:lang w:eastAsia="hr-HR"/>
              </w:rPr>
              <w:t>dekarbonizaciju</w:t>
            </w:r>
            <w:proofErr w:type="spellEnd"/>
            <w:r w:rsidRPr="00A92304">
              <w:rPr>
                <w:rFonts w:eastAsia="Times New Roman" w:cs="Times New Roman"/>
                <w:color w:val="000000"/>
                <w:sz w:val="18"/>
                <w:szCs w:val="18"/>
                <w:lang w:eastAsia="hr-HR"/>
              </w:rPr>
              <w:t xml:space="preserve"> energetskog sektora</w:t>
            </w:r>
          </w:p>
        </w:tc>
        <w:tc>
          <w:tcPr>
            <w:tcW w:w="2698" w:type="dxa"/>
            <w:tcBorders>
              <w:bottom w:val="single" w:sz="4" w:space="0" w:color="0070C0"/>
              <w:right w:val="single" w:sz="4" w:space="0" w:color="0070C0"/>
            </w:tcBorders>
          </w:tcPr>
          <w:p w14:paraId="09564341"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Dovršena nadogradnja visokonaponske mreže (220/110 kV)</w:t>
            </w:r>
          </w:p>
        </w:tc>
        <w:tc>
          <w:tcPr>
            <w:tcW w:w="992" w:type="dxa"/>
            <w:tcBorders>
              <w:bottom w:val="single" w:sz="4" w:space="0" w:color="0070C0"/>
              <w:right w:val="single" w:sz="4" w:space="0" w:color="0070C0"/>
            </w:tcBorders>
          </w:tcPr>
          <w:p w14:paraId="4D5ED02E"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44</w:t>
            </w:r>
          </w:p>
        </w:tc>
        <w:tc>
          <w:tcPr>
            <w:tcW w:w="1129" w:type="dxa"/>
            <w:tcBorders>
              <w:bottom w:val="single" w:sz="4" w:space="0" w:color="0070C0"/>
              <w:right w:val="single" w:sz="4" w:space="0" w:color="0070C0"/>
            </w:tcBorders>
          </w:tcPr>
          <w:p w14:paraId="487FF1F3"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7AD25031" w14:textId="6BDD4F9A" w:rsidR="00C05879" w:rsidRPr="00A92304" w:rsidRDefault="00C05879" w:rsidP="00AB122B">
            <w:pPr>
              <w:widowControl w:val="0"/>
              <w:spacing w:after="0"/>
              <w:jc w:val="left"/>
              <w:rPr>
                <w:rFonts w:cs="Times New Roman"/>
                <w:sz w:val="18"/>
                <w:szCs w:val="18"/>
              </w:rPr>
            </w:pPr>
            <w:r w:rsidRPr="00A92304">
              <w:rPr>
                <w:rFonts w:cs="Times New Roman"/>
                <w:sz w:val="18"/>
                <w:szCs w:val="18"/>
              </w:rPr>
              <w:t>Za 310,6 km dalekovoda izvršena je ugradnja HTLS vodiča i izgrađeno je novih 83,6 km dalekovoda. Ukupno je nadograđeno 394,2 km nadzemnih vodova. Za 320,4 km dalekovoda su ugovori potpisani i u realizaciji.</w:t>
            </w:r>
          </w:p>
        </w:tc>
      </w:tr>
      <w:tr w:rsidR="00BD59E2" w:rsidRPr="00A92304" w14:paraId="39C5946A" w14:textId="77777777" w:rsidTr="008F0A9C">
        <w:trPr>
          <w:trHeight w:val="1440"/>
          <w:jc w:val="center"/>
        </w:trPr>
        <w:tc>
          <w:tcPr>
            <w:tcW w:w="562" w:type="dxa"/>
            <w:tcBorders>
              <w:left w:val="single" w:sz="4" w:space="0" w:color="0070C0"/>
              <w:bottom w:val="single" w:sz="4" w:space="0" w:color="0070C0"/>
              <w:right w:val="single" w:sz="4" w:space="0" w:color="0070C0"/>
            </w:tcBorders>
          </w:tcPr>
          <w:p w14:paraId="579863CE" w14:textId="77777777" w:rsidR="00BD59E2" w:rsidRPr="00A92304" w:rsidRDefault="00BD59E2" w:rsidP="00AB122B">
            <w:pPr>
              <w:widowControl w:val="0"/>
              <w:spacing w:after="0"/>
              <w:jc w:val="center"/>
              <w:rPr>
                <w:rFonts w:cs="Times New Roman"/>
                <w:sz w:val="18"/>
                <w:szCs w:val="18"/>
              </w:rPr>
            </w:pPr>
            <w:r w:rsidRPr="00A92304">
              <w:rPr>
                <w:rFonts w:eastAsia="Times New Roman" w:cs="Times New Roman"/>
                <w:color w:val="000000"/>
                <w:sz w:val="18"/>
                <w:szCs w:val="18"/>
                <w:lang w:eastAsia="hr-HR"/>
              </w:rPr>
              <w:lastRenderedPageBreak/>
              <w:t>15</w:t>
            </w:r>
          </w:p>
        </w:tc>
        <w:tc>
          <w:tcPr>
            <w:tcW w:w="3125" w:type="dxa"/>
            <w:tcBorders>
              <w:bottom w:val="single" w:sz="4" w:space="0" w:color="0070C0"/>
              <w:right w:val="single" w:sz="4" w:space="0" w:color="0070C0"/>
            </w:tcBorders>
          </w:tcPr>
          <w:p w14:paraId="0C39A8C9"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1 - GOSPODARSTVO - C1.2. R1-I2 Poticanje energetske učinkovitosti, </w:t>
            </w:r>
            <w:proofErr w:type="spellStart"/>
            <w:r w:rsidRPr="00A92304">
              <w:rPr>
                <w:rFonts w:eastAsia="Times New Roman" w:cs="Times New Roman"/>
                <w:color w:val="000000"/>
                <w:sz w:val="18"/>
                <w:szCs w:val="18"/>
                <w:lang w:eastAsia="hr-HR"/>
              </w:rPr>
              <w:t>toplinarstva</w:t>
            </w:r>
            <w:proofErr w:type="spellEnd"/>
            <w:r w:rsidRPr="00A92304">
              <w:rPr>
                <w:rFonts w:eastAsia="Times New Roman" w:cs="Times New Roman"/>
                <w:color w:val="000000"/>
                <w:sz w:val="18"/>
                <w:szCs w:val="18"/>
                <w:lang w:eastAsia="hr-HR"/>
              </w:rPr>
              <w:t xml:space="preserve"> i obnovljivih izvora energije za </w:t>
            </w:r>
            <w:proofErr w:type="spellStart"/>
            <w:r w:rsidRPr="00A92304">
              <w:rPr>
                <w:rFonts w:eastAsia="Times New Roman" w:cs="Times New Roman"/>
                <w:color w:val="000000"/>
                <w:sz w:val="18"/>
                <w:szCs w:val="18"/>
                <w:lang w:eastAsia="hr-HR"/>
              </w:rPr>
              <w:t>dekarbonizaciju</w:t>
            </w:r>
            <w:proofErr w:type="spellEnd"/>
            <w:r w:rsidRPr="00A92304">
              <w:rPr>
                <w:rFonts w:eastAsia="Times New Roman" w:cs="Times New Roman"/>
                <w:color w:val="000000"/>
                <w:sz w:val="18"/>
                <w:szCs w:val="18"/>
                <w:lang w:eastAsia="hr-HR"/>
              </w:rPr>
              <w:t xml:space="preserve"> energetskog sektora</w:t>
            </w:r>
          </w:p>
        </w:tc>
        <w:tc>
          <w:tcPr>
            <w:tcW w:w="2698" w:type="dxa"/>
            <w:tcBorders>
              <w:bottom w:val="single" w:sz="4" w:space="0" w:color="0070C0"/>
              <w:right w:val="single" w:sz="4" w:space="0" w:color="0070C0"/>
            </w:tcBorders>
          </w:tcPr>
          <w:p w14:paraId="1B0CDD6C"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Rezultati geotermalnog potencijala za centralizirano grijanje javno dostupni</w:t>
            </w:r>
          </w:p>
        </w:tc>
        <w:tc>
          <w:tcPr>
            <w:tcW w:w="992" w:type="dxa"/>
            <w:tcBorders>
              <w:bottom w:val="single" w:sz="4" w:space="0" w:color="0070C0"/>
              <w:right w:val="single" w:sz="4" w:space="0" w:color="0070C0"/>
            </w:tcBorders>
          </w:tcPr>
          <w:p w14:paraId="579726C4"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48</w:t>
            </w:r>
          </w:p>
        </w:tc>
        <w:tc>
          <w:tcPr>
            <w:tcW w:w="1129" w:type="dxa"/>
            <w:tcBorders>
              <w:bottom w:val="single" w:sz="4" w:space="0" w:color="0070C0"/>
              <w:right w:val="single" w:sz="4" w:space="0" w:color="0070C0"/>
            </w:tcBorders>
          </w:tcPr>
          <w:p w14:paraId="5B9C98C5"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219DB215" w14:textId="1BC1A8BA" w:rsidR="00BD59E2" w:rsidRPr="00A92304" w:rsidRDefault="00F23C5B" w:rsidP="00F23C5B">
            <w:pPr>
              <w:ind w:hanging="2"/>
              <w:rPr>
                <w:rFonts w:cs="Times New Roman"/>
                <w:sz w:val="18"/>
                <w:szCs w:val="18"/>
              </w:rPr>
            </w:pPr>
            <w:r w:rsidRPr="00A92304">
              <w:rPr>
                <w:rFonts w:eastAsia="Calibri" w:cs="Times New Roman"/>
                <w:sz w:val="18"/>
                <w:szCs w:val="18"/>
              </w:rPr>
              <w:t xml:space="preserve">Završena je izrada istražne geotermalne bušotine Velika Gorica GT-1 i Osijek GT-1 te je u tijeku analiza dobivenih podataka tijekom izrade bušotine, kao i ažuriranje geološkog modela s obzirom na nove podatke. Rezultati su pokazali pozitivne nalaze s ležišnim temperaturama višim od 100 °C odnosno geotermalni potencijal.  Istražni radovi na geotermalnoj bušotini Vinkovci GT-1, započeti početkom rujna, približavaju se kraju, a prvi rezultati očekuju se početkom studenoga. Za istražnu geotermalnu bušotinu Zaprešić GT-1 (ZapGT-1) završetak izrade lokacije očekuje se tijekom studenog 2025. te će nakon toga uslijediti izrada bušotine.  </w:t>
            </w:r>
          </w:p>
        </w:tc>
      </w:tr>
      <w:tr w:rsidR="00BD59E2" w:rsidRPr="00A92304" w14:paraId="7E28C28C" w14:textId="77777777" w:rsidTr="008F0A9C">
        <w:trPr>
          <w:trHeight w:val="127"/>
          <w:jc w:val="center"/>
        </w:trPr>
        <w:tc>
          <w:tcPr>
            <w:tcW w:w="562" w:type="dxa"/>
            <w:tcBorders>
              <w:left w:val="single" w:sz="4" w:space="0" w:color="0070C0"/>
              <w:bottom w:val="single" w:sz="4" w:space="0" w:color="0070C0"/>
              <w:right w:val="single" w:sz="4" w:space="0" w:color="0070C0"/>
            </w:tcBorders>
          </w:tcPr>
          <w:p w14:paraId="6BDB769B" w14:textId="77777777" w:rsidR="00BD59E2" w:rsidRPr="00A92304" w:rsidRDefault="00BD59E2" w:rsidP="00AB122B">
            <w:pPr>
              <w:widowControl w:val="0"/>
              <w:spacing w:after="0"/>
              <w:jc w:val="center"/>
              <w:rPr>
                <w:rFonts w:cs="Times New Roman"/>
                <w:sz w:val="18"/>
                <w:szCs w:val="18"/>
              </w:rPr>
            </w:pPr>
            <w:r w:rsidRPr="00A92304">
              <w:rPr>
                <w:rFonts w:eastAsia="Times New Roman" w:cs="Times New Roman"/>
                <w:color w:val="000000"/>
                <w:sz w:val="18"/>
                <w:szCs w:val="18"/>
                <w:lang w:eastAsia="hr-HR"/>
              </w:rPr>
              <w:t>16</w:t>
            </w:r>
          </w:p>
        </w:tc>
        <w:tc>
          <w:tcPr>
            <w:tcW w:w="3125" w:type="dxa"/>
            <w:tcBorders>
              <w:bottom w:val="single" w:sz="4" w:space="0" w:color="0070C0"/>
              <w:right w:val="single" w:sz="4" w:space="0" w:color="0070C0"/>
            </w:tcBorders>
          </w:tcPr>
          <w:p w14:paraId="5D61F8D1"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7 - REPOWER_EU - C7.1. R1-I1 Korištenje vodika i novih tehnologija</w:t>
            </w:r>
          </w:p>
        </w:tc>
        <w:tc>
          <w:tcPr>
            <w:tcW w:w="2698" w:type="dxa"/>
            <w:tcBorders>
              <w:bottom w:val="single" w:sz="4" w:space="0" w:color="0070C0"/>
              <w:right w:val="single" w:sz="4" w:space="0" w:color="0070C0"/>
            </w:tcBorders>
          </w:tcPr>
          <w:p w14:paraId="129341F8"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Ugrađen novi kapacitet za proizvodnju vodika</w:t>
            </w:r>
          </w:p>
        </w:tc>
        <w:tc>
          <w:tcPr>
            <w:tcW w:w="992" w:type="dxa"/>
            <w:tcBorders>
              <w:bottom w:val="single" w:sz="4" w:space="0" w:color="0070C0"/>
              <w:right w:val="single" w:sz="4" w:space="0" w:color="0070C0"/>
            </w:tcBorders>
          </w:tcPr>
          <w:p w14:paraId="36568AFB"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51</w:t>
            </w:r>
          </w:p>
        </w:tc>
        <w:tc>
          <w:tcPr>
            <w:tcW w:w="1129" w:type="dxa"/>
            <w:tcBorders>
              <w:bottom w:val="single" w:sz="4" w:space="0" w:color="0070C0"/>
              <w:right w:val="single" w:sz="4" w:space="0" w:color="0070C0"/>
            </w:tcBorders>
          </w:tcPr>
          <w:p w14:paraId="263E4CDC"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3F175BC7" w14:textId="07FB98D2" w:rsidR="00BD59E2" w:rsidRPr="00A92304" w:rsidRDefault="00DB61AC"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U travnju 2024. potpisan je ugovor za nabavu PEMEL od 10 MW. Postupak izdavanja građevinske dozvole u tijeku. Pokrenut tender za EPC za izgradnju solarne elektrane. Pripremni radovi na lokaciji budućeg PEMEL postrojenja i sunčane elektrane su završeni (ukupne površine 200 </w:t>
            </w:r>
            <w:proofErr w:type="spellStart"/>
            <w:r w:rsidRPr="00A92304">
              <w:rPr>
                <w:rFonts w:eastAsia="Times New Roman" w:cs="Times New Roman"/>
                <w:color w:val="000000"/>
                <w:sz w:val="18"/>
                <w:szCs w:val="18"/>
                <w:lang w:eastAsia="hr-HR"/>
              </w:rPr>
              <w:t>tis</w:t>
            </w:r>
            <w:proofErr w:type="spellEnd"/>
            <w:r w:rsidRPr="00A92304">
              <w:rPr>
                <w:rFonts w:eastAsia="Times New Roman" w:cs="Times New Roman"/>
                <w:color w:val="000000"/>
                <w:sz w:val="18"/>
                <w:szCs w:val="18"/>
                <w:lang w:eastAsia="hr-HR"/>
              </w:rPr>
              <w:t xml:space="preserve"> m2).</w:t>
            </w:r>
          </w:p>
        </w:tc>
      </w:tr>
      <w:tr w:rsidR="00BD59E2" w:rsidRPr="00A92304" w14:paraId="1138646C" w14:textId="77777777" w:rsidTr="008F0A9C">
        <w:trPr>
          <w:trHeight w:val="236"/>
          <w:jc w:val="center"/>
        </w:trPr>
        <w:tc>
          <w:tcPr>
            <w:tcW w:w="562" w:type="dxa"/>
            <w:tcBorders>
              <w:left w:val="single" w:sz="4" w:space="0" w:color="0070C0"/>
              <w:bottom w:val="single" w:sz="4" w:space="0" w:color="0070C0"/>
              <w:right w:val="single" w:sz="4" w:space="0" w:color="0070C0"/>
            </w:tcBorders>
          </w:tcPr>
          <w:p w14:paraId="7CBC6C37" w14:textId="77777777" w:rsidR="00BD59E2" w:rsidRPr="00A92304" w:rsidRDefault="00BD59E2" w:rsidP="00AB122B">
            <w:pPr>
              <w:widowControl w:val="0"/>
              <w:spacing w:after="0"/>
              <w:jc w:val="center"/>
              <w:rPr>
                <w:rFonts w:cs="Times New Roman"/>
                <w:sz w:val="18"/>
                <w:szCs w:val="18"/>
              </w:rPr>
            </w:pPr>
            <w:r w:rsidRPr="00A92304">
              <w:rPr>
                <w:rFonts w:eastAsia="Times New Roman" w:cs="Times New Roman"/>
                <w:color w:val="000000"/>
                <w:sz w:val="18"/>
                <w:szCs w:val="18"/>
                <w:lang w:eastAsia="hr-HR"/>
              </w:rPr>
              <w:t>17</w:t>
            </w:r>
          </w:p>
        </w:tc>
        <w:tc>
          <w:tcPr>
            <w:tcW w:w="3125" w:type="dxa"/>
            <w:tcBorders>
              <w:bottom w:val="single" w:sz="4" w:space="0" w:color="0070C0"/>
              <w:right w:val="single" w:sz="4" w:space="0" w:color="0070C0"/>
            </w:tcBorders>
          </w:tcPr>
          <w:p w14:paraId="639087D1"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7 - REPOWER_EU - C7.1. R1-I1 Korištenje vodika i novih tehnologija</w:t>
            </w:r>
          </w:p>
        </w:tc>
        <w:tc>
          <w:tcPr>
            <w:tcW w:w="2698" w:type="dxa"/>
            <w:tcBorders>
              <w:bottom w:val="single" w:sz="4" w:space="0" w:color="0070C0"/>
              <w:right w:val="single" w:sz="4" w:space="0" w:color="0070C0"/>
            </w:tcBorders>
          </w:tcPr>
          <w:p w14:paraId="3AB75749"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Objavljen javni natječaj za dodatni kapacitet vodika</w:t>
            </w:r>
          </w:p>
        </w:tc>
        <w:tc>
          <w:tcPr>
            <w:tcW w:w="992" w:type="dxa"/>
            <w:tcBorders>
              <w:bottom w:val="single" w:sz="4" w:space="0" w:color="0070C0"/>
              <w:right w:val="single" w:sz="4" w:space="0" w:color="0070C0"/>
            </w:tcBorders>
          </w:tcPr>
          <w:p w14:paraId="269C56C0"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52</w:t>
            </w:r>
          </w:p>
        </w:tc>
        <w:tc>
          <w:tcPr>
            <w:tcW w:w="1129" w:type="dxa"/>
            <w:tcBorders>
              <w:bottom w:val="single" w:sz="4" w:space="0" w:color="0070C0"/>
              <w:right w:val="single" w:sz="4" w:space="0" w:color="0070C0"/>
            </w:tcBorders>
          </w:tcPr>
          <w:p w14:paraId="1E1DFEDC"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7FC705D9"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Provedbena struktura je u tijeku.</w:t>
            </w:r>
          </w:p>
        </w:tc>
      </w:tr>
      <w:tr w:rsidR="000A6FC5" w:rsidRPr="00A92304" w14:paraId="445B405A" w14:textId="77777777" w:rsidTr="008F0A9C">
        <w:trPr>
          <w:trHeight w:val="650"/>
          <w:jc w:val="center"/>
        </w:trPr>
        <w:tc>
          <w:tcPr>
            <w:tcW w:w="562" w:type="dxa"/>
            <w:tcBorders>
              <w:left w:val="single" w:sz="4" w:space="0" w:color="0070C0"/>
              <w:bottom w:val="single" w:sz="4" w:space="0" w:color="0070C0"/>
              <w:right w:val="single" w:sz="4" w:space="0" w:color="0070C0"/>
            </w:tcBorders>
          </w:tcPr>
          <w:p w14:paraId="3B715030" w14:textId="77777777" w:rsidR="000A6FC5" w:rsidRPr="00A92304" w:rsidRDefault="000A6FC5" w:rsidP="000A6FC5">
            <w:pPr>
              <w:widowControl w:val="0"/>
              <w:spacing w:after="0"/>
              <w:jc w:val="center"/>
              <w:rPr>
                <w:rFonts w:cs="Times New Roman"/>
                <w:sz w:val="18"/>
                <w:szCs w:val="18"/>
              </w:rPr>
            </w:pPr>
            <w:r w:rsidRPr="00A92304">
              <w:rPr>
                <w:rFonts w:eastAsia="Times New Roman" w:cs="Times New Roman"/>
                <w:color w:val="000000"/>
                <w:sz w:val="18"/>
                <w:szCs w:val="18"/>
                <w:lang w:eastAsia="hr-HR"/>
              </w:rPr>
              <w:t>18</w:t>
            </w:r>
          </w:p>
        </w:tc>
        <w:tc>
          <w:tcPr>
            <w:tcW w:w="3125" w:type="dxa"/>
            <w:tcBorders>
              <w:bottom w:val="single" w:sz="4" w:space="0" w:color="0070C0"/>
              <w:right w:val="single" w:sz="4" w:space="0" w:color="0070C0"/>
            </w:tcBorders>
          </w:tcPr>
          <w:p w14:paraId="051E09D2" w14:textId="77777777" w:rsidR="000A6FC5" w:rsidRPr="00A92304" w:rsidRDefault="000A6FC5" w:rsidP="000A6FC5">
            <w:pPr>
              <w:widowControl w:val="0"/>
              <w:spacing w:after="0"/>
              <w:jc w:val="left"/>
              <w:rPr>
                <w:rFonts w:cs="Times New Roman"/>
                <w:sz w:val="18"/>
                <w:szCs w:val="18"/>
              </w:rPr>
            </w:pPr>
            <w:r w:rsidRPr="00A92304">
              <w:rPr>
                <w:rFonts w:eastAsia="Times New Roman" w:cs="Times New Roman"/>
                <w:color w:val="000000"/>
                <w:sz w:val="18"/>
                <w:szCs w:val="18"/>
                <w:lang w:eastAsia="hr-HR"/>
              </w:rPr>
              <w:t>7 - REPOWER_EU - C7.1. R1-I1 Korištenje vodika i novih tehnologija</w:t>
            </w:r>
          </w:p>
        </w:tc>
        <w:tc>
          <w:tcPr>
            <w:tcW w:w="2698" w:type="dxa"/>
            <w:tcBorders>
              <w:bottom w:val="single" w:sz="4" w:space="0" w:color="0070C0"/>
              <w:right w:val="single" w:sz="4" w:space="0" w:color="0070C0"/>
            </w:tcBorders>
          </w:tcPr>
          <w:p w14:paraId="6C6B8298" w14:textId="72338A2C" w:rsidR="000A6FC5" w:rsidRPr="00A92304" w:rsidRDefault="000A6FC5" w:rsidP="000A6FC5">
            <w:pPr>
              <w:widowControl w:val="0"/>
              <w:spacing w:after="0"/>
              <w:jc w:val="left"/>
              <w:rPr>
                <w:rFonts w:cs="Times New Roman"/>
                <w:sz w:val="18"/>
                <w:szCs w:val="18"/>
              </w:rPr>
            </w:pPr>
            <w:r w:rsidRPr="00A92304">
              <w:rPr>
                <w:rFonts w:eastAsia="Times New Roman" w:cs="Times New Roman"/>
                <w:color w:val="000000"/>
                <w:sz w:val="18"/>
                <w:szCs w:val="18"/>
                <w:lang w:eastAsia="hr-HR"/>
              </w:rPr>
              <w:t>Izgrađen</w:t>
            </w:r>
            <w:r>
              <w:rPr>
                <w:rFonts w:eastAsia="Times New Roman" w:cs="Times New Roman"/>
                <w:color w:val="000000"/>
                <w:sz w:val="18"/>
                <w:szCs w:val="18"/>
                <w:lang w:eastAsia="hr-HR"/>
              </w:rPr>
              <w:t>e</w:t>
            </w:r>
            <w:r w:rsidRPr="00A92304">
              <w:rPr>
                <w:rFonts w:eastAsia="Times New Roman" w:cs="Times New Roman"/>
                <w:color w:val="000000"/>
                <w:sz w:val="18"/>
                <w:szCs w:val="18"/>
                <w:lang w:eastAsia="hr-HR"/>
              </w:rPr>
              <w:t xml:space="preserve"> najmanje </w:t>
            </w:r>
            <w:r>
              <w:rPr>
                <w:rFonts w:eastAsia="Times New Roman" w:cs="Times New Roman"/>
                <w:color w:val="000000"/>
                <w:sz w:val="18"/>
                <w:szCs w:val="18"/>
                <w:lang w:eastAsia="hr-HR"/>
              </w:rPr>
              <w:t>dvije</w:t>
            </w:r>
            <w:r w:rsidRPr="00A92304">
              <w:rPr>
                <w:rFonts w:eastAsia="Times New Roman" w:cs="Times New Roman"/>
                <w:color w:val="000000"/>
                <w:sz w:val="18"/>
                <w:szCs w:val="18"/>
                <w:lang w:eastAsia="hr-HR"/>
              </w:rPr>
              <w:t xml:space="preserve"> punionic</w:t>
            </w:r>
            <w:r>
              <w:rPr>
                <w:rFonts w:eastAsia="Times New Roman" w:cs="Times New Roman"/>
                <w:color w:val="000000"/>
                <w:sz w:val="18"/>
                <w:szCs w:val="18"/>
                <w:lang w:eastAsia="hr-HR"/>
              </w:rPr>
              <w:t>e</w:t>
            </w:r>
            <w:r w:rsidRPr="00A92304">
              <w:rPr>
                <w:rFonts w:eastAsia="Times New Roman" w:cs="Times New Roman"/>
                <w:color w:val="000000"/>
                <w:sz w:val="18"/>
                <w:szCs w:val="18"/>
                <w:lang w:eastAsia="hr-HR"/>
              </w:rPr>
              <w:t xml:space="preserve"> vodika za automobile, autobuse i teška vozila</w:t>
            </w:r>
          </w:p>
        </w:tc>
        <w:tc>
          <w:tcPr>
            <w:tcW w:w="992" w:type="dxa"/>
            <w:tcBorders>
              <w:bottom w:val="single" w:sz="4" w:space="0" w:color="0070C0"/>
              <w:right w:val="single" w:sz="4" w:space="0" w:color="0070C0"/>
            </w:tcBorders>
          </w:tcPr>
          <w:p w14:paraId="737E0218" w14:textId="77777777" w:rsidR="000A6FC5" w:rsidRPr="00A92304" w:rsidRDefault="000A6FC5" w:rsidP="000A6FC5">
            <w:pPr>
              <w:widowControl w:val="0"/>
              <w:spacing w:after="0"/>
              <w:jc w:val="left"/>
              <w:rPr>
                <w:rFonts w:cs="Times New Roman"/>
                <w:sz w:val="18"/>
                <w:szCs w:val="18"/>
              </w:rPr>
            </w:pPr>
            <w:r w:rsidRPr="00A92304">
              <w:rPr>
                <w:rFonts w:eastAsia="Times New Roman" w:cs="Times New Roman"/>
                <w:color w:val="000000"/>
                <w:sz w:val="18"/>
                <w:szCs w:val="18"/>
                <w:lang w:eastAsia="hr-HR"/>
              </w:rPr>
              <w:t>53</w:t>
            </w:r>
          </w:p>
        </w:tc>
        <w:tc>
          <w:tcPr>
            <w:tcW w:w="1129" w:type="dxa"/>
            <w:tcBorders>
              <w:bottom w:val="single" w:sz="4" w:space="0" w:color="0070C0"/>
              <w:right w:val="single" w:sz="4" w:space="0" w:color="0070C0"/>
            </w:tcBorders>
          </w:tcPr>
          <w:p w14:paraId="62755467" w14:textId="77777777" w:rsidR="000A6FC5" w:rsidRPr="00A92304" w:rsidRDefault="000A6FC5" w:rsidP="000A6FC5">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4A33E815" w14:textId="5F80C29D" w:rsidR="000A6FC5" w:rsidRPr="00A92304" w:rsidRDefault="000A6FC5" w:rsidP="000A6FC5">
            <w:pPr>
              <w:widowControl w:val="0"/>
              <w:spacing w:after="0"/>
              <w:jc w:val="left"/>
              <w:rPr>
                <w:rFonts w:cs="Times New Roman"/>
                <w:sz w:val="18"/>
                <w:szCs w:val="18"/>
              </w:rPr>
            </w:pPr>
            <w:r w:rsidRPr="00A92304">
              <w:rPr>
                <w:rFonts w:eastAsia="Times New Roman" w:cs="Times New Roman"/>
                <w:color w:val="000000"/>
                <w:sz w:val="18"/>
                <w:szCs w:val="18"/>
                <w:lang w:eastAsia="hr-HR"/>
              </w:rPr>
              <w:t>Program državne potpore objavljen je 27. veljače 2024. godine.</w:t>
            </w:r>
            <w:r>
              <w:rPr>
                <w:rFonts w:eastAsia="Times New Roman" w:cs="Times New Roman"/>
                <w:color w:val="000000"/>
                <w:sz w:val="18"/>
                <w:szCs w:val="18"/>
                <w:lang w:eastAsia="hr-HR"/>
              </w:rPr>
              <w:t xml:space="preserve"> Završeno je javno savjetovanje za Upute za prijavitelje.</w:t>
            </w:r>
            <w:r w:rsidRPr="00A92304">
              <w:rPr>
                <w:rFonts w:eastAsia="Times New Roman" w:cs="Times New Roman"/>
                <w:color w:val="000000"/>
                <w:sz w:val="18"/>
                <w:szCs w:val="18"/>
                <w:lang w:eastAsia="hr-HR"/>
              </w:rPr>
              <w:t xml:space="preserve"> U tijeku je</w:t>
            </w:r>
            <w:r>
              <w:rPr>
                <w:rFonts w:eastAsia="Times New Roman" w:cs="Times New Roman"/>
                <w:color w:val="000000"/>
                <w:sz w:val="18"/>
                <w:szCs w:val="18"/>
                <w:lang w:eastAsia="hr-HR"/>
              </w:rPr>
              <w:t xml:space="preserve"> izrada pozivne dokumentacije, koja je u visokoj razini gotovosti. Objava poziva očekuje se u narednim danima te će punionice biti postavljene do roka</w:t>
            </w:r>
            <w:r w:rsidRPr="00A92304">
              <w:rPr>
                <w:rFonts w:eastAsia="Times New Roman" w:cs="Times New Roman"/>
                <w:color w:val="000000"/>
                <w:sz w:val="18"/>
                <w:szCs w:val="18"/>
                <w:lang w:eastAsia="hr-HR"/>
              </w:rPr>
              <w:t>.</w:t>
            </w:r>
          </w:p>
        </w:tc>
      </w:tr>
      <w:tr w:rsidR="000A6FC5" w:rsidRPr="00A92304" w14:paraId="4CE0196A" w14:textId="77777777" w:rsidTr="008F0A9C">
        <w:trPr>
          <w:trHeight w:val="257"/>
          <w:jc w:val="center"/>
        </w:trPr>
        <w:tc>
          <w:tcPr>
            <w:tcW w:w="562" w:type="dxa"/>
            <w:tcBorders>
              <w:left w:val="single" w:sz="4" w:space="0" w:color="0070C0"/>
              <w:bottom w:val="single" w:sz="4" w:space="0" w:color="0070C0"/>
              <w:right w:val="single" w:sz="4" w:space="0" w:color="0070C0"/>
            </w:tcBorders>
          </w:tcPr>
          <w:p w14:paraId="7BC0848C" w14:textId="77777777" w:rsidR="000A6FC5" w:rsidRPr="00A92304" w:rsidRDefault="000A6FC5" w:rsidP="000A6FC5">
            <w:pPr>
              <w:widowControl w:val="0"/>
              <w:spacing w:after="0"/>
              <w:jc w:val="center"/>
              <w:rPr>
                <w:rFonts w:cs="Times New Roman"/>
                <w:sz w:val="18"/>
                <w:szCs w:val="18"/>
              </w:rPr>
            </w:pPr>
            <w:r w:rsidRPr="00A92304">
              <w:rPr>
                <w:rFonts w:eastAsia="Times New Roman" w:cs="Times New Roman"/>
                <w:color w:val="000000"/>
                <w:sz w:val="18"/>
                <w:szCs w:val="18"/>
                <w:lang w:eastAsia="hr-HR"/>
              </w:rPr>
              <w:t>19</w:t>
            </w:r>
          </w:p>
        </w:tc>
        <w:tc>
          <w:tcPr>
            <w:tcW w:w="3125" w:type="dxa"/>
            <w:tcBorders>
              <w:bottom w:val="single" w:sz="4" w:space="0" w:color="0070C0"/>
              <w:right w:val="single" w:sz="4" w:space="0" w:color="0070C0"/>
            </w:tcBorders>
          </w:tcPr>
          <w:p w14:paraId="23A9F67B" w14:textId="77777777" w:rsidR="000A6FC5" w:rsidRPr="00A92304" w:rsidRDefault="000A6FC5" w:rsidP="000A6FC5">
            <w:pPr>
              <w:widowControl w:val="0"/>
              <w:spacing w:after="0"/>
              <w:jc w:val="left"/>
              <w:rPr>
                <w:rFonts w:cs="Times New Roman"/>
                <w:sz w:val="18"/>
                <w:szCs w:val="18"/>
              </w:rPr>
            </w:pPr>
            <w:r w:rsidRPr="00A92304">
              <w:rPr>
                <w:rFonts w:eastAsia="Times New Roman" w:cs="Times New Roman"/>
                <w:color w:val="000000"/>
                <w:sz w:val="18"/>
                <w:szCs w:val="18"/>
                <w:lang w:eastAsia="hr-HR"/>
              </w:rPr>
              <w:t>7 - REPOWER_EU - C7.1. R1-I1 Korištenje vodika i novih tehnologija</w:t>
            </w:r>
          </w:p>
        </w:tc>
        <w:tc>
          <w:tcPr>
            <w:tcW w:w="2698" w:type="dxa"/>
            <w:tcBorders>
              <w:bottom w:val="single" w:sz="4" w:space="0" w:color="0070C0"/>
              <w:right w:val="single" w:sz="4" w:space="0" w:color="0070C0"/>
            </w:tcBorders>
          </w:tcPr>
          <w:p w14:paraId="4A619DD5" w14:textId="77777777" w:rsidR="000A6FC5" w:rsidRPr="00A92304" w:rsidRDefault="000A6FC5" w:rsidP="000A6FC5">
            <w:pPr>
              <w:widowControl w:val="0"/>
              <w:spacing w:after="0"/>
              <w:jc w:val="left"/>
              <w:rPr>
                <w:rFonts w:cs="Times New Roman"/>
                <w:sz w:val="18"/>
                <w:szCs w:val="18"/>
              </w:rPr>
            </w:pPr>
            <w:r w:rsidRPr="00A92304">
              <w:rPr>
                <w:rFonts w:eastAsia="Times New Roman" w:cs="Times New Roman"/>
                <w:color w:val="000000"/>
                <w:sz w:val="18"/>
                <w:szCs w:val="18"/>
                <w:lang w:eastAsia="hr-HR"/>
              </w:rPr>
              <w:t>Studije o geološkom skladištenju ugljika</w:t>
            </w:r>
          </w:p>
        </w:tc>
        <w:tc>
          <w:tcPr>
            <w:tcW w:w="992" w:type="dxa"/>
            <w:tcBorders>
              <w:bottom w:val="single" w:sz="4" w:space="0" w:color="0070C0"/>
              <w:right w:val="single" w:sz="4" w:space="0" w:color="0070C0"/>
            </w:tcBorders>
          </w:tcPr>
          <w:p w14:paraId="1DF0C35B" w14:textId="77777777" w:rsidR="000A6FC5" w:rsidRPr="00A92304" w:rsidRDefault="000A6FC5" w:rsidP="000A6FC5">
            <w:pPr>
              <w:widowControl w:val="0"/>
              <w:spacing w:after="0"/>
              <w:jc w:val="left"/>
              <w:rPr>
                <w:rFonts w:cs="Times New Roman"/>
                <w:sz w:val="18"/>
                <w:szCs w:val="18"/>
              </w:rPr>
            </w:pPr>
            <w:r w:rsidRPr="00A92304">
              <w:rPr>
                <w:rFonts w:eastAsia="Times New Roman" w:cs="Times New Roman"/>
                <w:color w:val="000000"/>
                <w:sz w:val="18"/>
                <w:szCs w:val="18"/>
                <w:lang w:eastAsia="hr-HR"/>
              </w:rPr>
              <w:t>54</w:t>
            </w:r>
          </w:p>
        </w:tc>
        <w:tc>
          <w:tcPr>
            <w:tcW w:w="1129" w:type="dxa"/>
            <w:tcBorders>
              <w:bottom w:val="single" w:sz="4" w:space="0" w:color="0070C0"/>
              <w:right w:val="single" w:sz="4" w:space="0" w:color="0070C0"/>
            </w:tcBorders>
          </w:tcPr>
          <w:p w14:paraId="46EB954B" w14:textId="77777777" w:rsidR="000A6FC5" w:rsidRPr="00A92304" w:rsidRDefault="000A6FC5" w:rsidP="000A6FC5">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56CB35E9" w14:textId="055E0929" w:rsidR="000A6FC5" w:rsidRPr="00A92304" w:rsidRDefault="000A6FC5" w:rsidP="000A6FC5">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Završen je postupak javne nabave za izradu Atlasa geoloških struktura pogodnih za trajno zbrinjavanje CO2 te je odabran najpovoljniji ponuditelj i u tijeku je potpisivanje ugovora. Završen postupak javne nabave za </w:t>
            </w:r>
            <w:proofErr w:type="spellStart"/>
            <w:r w:rsidRPr="00A92304">
              <w:rPr>
                <w:rFonts w:eastAsia="Times New Roman" w:cs="Times New Roman"/>
                <w:color w:val="000000"/>
                <w:sz w:val="18"/>
                <w:szCs w:val="18"/>
                <w:lang w:eastAsia="hr-HR"/>
              </w:rPr>
              <w:t>preFEED</w:t>
            </w:r>
            <w:proofErr w:type="spellEnd"/>
            <w:r w:rsidRPr="00A92304">
              <w:rPr>
                <w:rFonts w:eastAsia="Times New Roman" w:cs="Times New Roman"/>
                <w:color w:val="000000"/>
                <w:sz w:val="18"/>
                <w:szCs w:val="18"/>
                <w:lang w:eastAsia="hr-HR"/>
              </w:rPr>
              <w:t xml:space="preserve"> studije: Integrirana studija izvodljivosti trajnog zbrinjavanja ugljikova dioksida u geotermalnom </w:t>
            </w:r>
            <w:proofErr w:type="spellStart"/>
            <w:r w:rsidRPr="00A92304">
              <w:rPr>
                <w:rFonts w:eastAsia="Times New Roman" w:cs="Times New Roman"/>
                <w:color w:val="000000"/>
                <w:sz w:val="18"/>
                <w:szCs w:val="18"/>
                <w:lang w:eastAsia="hr-HR"/>
              </w:rPr>
              <w:t>akviferu</w:t>
            </w:r>
            <w:proofErr w:type="spellEnd"/>
            <w:r w:rsidRPr="00A92304">
              <w:rPr>
                <w:rFonts w:eastAsia="Times New Roman" w:cs="Times New Roman"/>
                <w:color w:val="000000"/>
                <w:sz w:val="18"/>
                <w:szCs w:val="18"/>
                <w:lang w:eastAsia="hr-HR"/>
              </w:rPr>
              <w:t xml:space="preserve"> na lokaciji </w:t>
            </w:r>
            <w:proofErr w:type="spellStart"/>
            <w:r w:rsidRPr="00A92304">
              <w:rPr>
                <w:rFonts w:eastAsia="Times New Roman" w:cs="Times New Roman"/>
                <w:color w:val="000000"/>
                <w:sz w:val="18"/>
                <w:szCs w:val="18"/>
                <w:lang w:eastAsia="hr-HR"/>
              </w:rPr>
              <w:t>Bockovac</w:t>
            </w:r>
            <w:proofErr w:type="spellEnd"/>
            <w:r>
              <w:rPr>
                <w:rFonts w:eastAsia="Times New Roman" w:cs="Times New Roman"/>
                <w:color w:val="000000"/>
                <w:sz w:val="18"/>
                <w:szCs w:val="18"/>
                <w:lang w:eastAsia="hr-HR"/>
              </w:rPr>
              <w:t>,</w:t>
            </w:r>
            <w:r w:rsidRPr="00A92304">
              <w:rPr>
                <w:rFonts w:eastAsia="Times New Roman" w:cs="Times New Roman"/>
                <w:color w:val="000000"/>
                <w:sz w:val="18"/>
                <w:szCs w:val="18"/>
                <w:lang w:eastAsia="hr-HR"/>
              </w:rPr>
              <w:t xml:space="preserve"> odabran </w:t>
            </w:r>
            <w:r>
              <w:rPr>
                <w:rFonts w:eastAsia="Times New Roman" w:cs="Times New Roman"/>
                <w:color w:val="000000"/>
                <w:sz w:val="18"/>
                <w:szCs w:val="18"/>
                <w:lang w:eastAsia="hr-HR"/>
              </w:rPr>
              <w:t xml:space="preserve">je </w:t>
            </w:r>
            <w:r w:rsidRPr="00A92304">
              <w:rPr>
                <w:rFonts w:eastAsia="Times New Roman" w:cs="Times New Roman"/>
                <w:color w:val="000000"/>
                <w:sz w:val="18"/>
                <w:szCs w:val="18"/>
                <w:lang w:eastAsia="hr-HR"/>
              </w:rPr>
              <w:t>najpovoljniji ponuditelj te je u tijeku potpisivanje ugovora.</w:t>
            </w:r>
            <w:r>
              <w:rPr>
                <w:rFonts w:eastAsia="Times New Roman" w:cs="Times New Roman"/>
                <w:color w:val="000000"/>
                <w:sz w:val="18"/>
                <w:szCs w:val="18"/>
                <w:lang w:eastAsia="hr-HR"/>
              </w:rPr>
              <w:t xml:space="preserve"> Objava poziva očekuje se u </w:t>
            </w:r>
            <w:proofErr w:type="spellStart"/>
            <w:r>
              <w:rPr>
                <w:rFonts w:eastAsia="Times New Roman" w:cs="Times New Roman"/>
                <w:color w:val="000000"/>
                <w:sz w:val="18"/>
                <w:szCs w:val="18"/>
                <w:lang w:eastAsia="hr-HR"/>
              </w:rPr>
              <w:t>nardenim</w:t>
            </w:r>
            <w:proofErr w:type="spellEnd"/>
            <w:r>
              <w:rPr>
                <w:rFonts w:eastAsia="Times New Roman" w:cs="Times New Roman"/>
                <w:color w:val="000000"/>
                <w:sz w:val="18"/>
                <w:szCs w:val="18"/>
                <w:lang w:eastAsia="hr-HR"/>
              </w:rPr>
              <w:t xml:space="preserve"> tjednima.</w:t>
            </w:r>
          </w:p>
        </w:tc>
      </w:tr>
      <w:tr w:rsidR="00BD59E2" w:rsidRPr="00A92304" w14:paraId="7CD563A2" w14:textId="77777777" w:rsidTr="008F0A9C">
        <w:trPr>
          <w:trHeight w:val="357"/>
          <w:jc w:val="center"/>
        </w:trPr>
        <w:tc>
          <w:tcPr>
            <w:tcW w:w="562" w:type="dxa"/>
            <w:tcBorders>
              <w:left w:val="single" w:sz="4" w:space="0" w:color="0070C0"/>
              <w:bottom w:val="single" w:sz="4" w:space="0" w:color="0070C0"/>
              <w:right w:val="single" w:sz="4" w:space="0" w:color="0070C0"/>
            </w:tcBorders>
          </w:tcPr>
          <w:p w14:paraId="6EB4B41C" w14:textId="77777777" w:rsidR="00BD59E2" w:rsidRPr="00A92304" w:rsidRDefault="00BD59E2" w:rsidP="00AB122B">
            <w:pPr>
              <w:widowControl w:val="0"/>
              <w:spacing w:after="0"/>
              <w:jc w:val="center"/>
              <w:rPr>
                <w:rFonts w:cs="Times New Roman"/>
                <w:sz w:val="18"/>
                <w:szCs w:val="18"/>
              </w:rPr>
            </w:pPr>
            <w:r w:rsidRPr="00A92304">
              <w:rPr>
                <w:rFonts w:eastAsia="Times New Roman" w:cs="Times New Roman"/>
                <w:color w:val="000000"/>
                <w:sz w:val="18"/>
                <w:szCs w:val="18"/>
                <w:lang w:eastAsia="hr-HR"/>
              </w:rPr>
              <w:t>22</w:t>
            </w:r>
          </w:p>
        </w:tc>
        <w:tc>
          <w:tcPr>
            <w:tcW w:w="3125" w:type="dxa"/>
            <w:tcBorders>
              <w:bottom w:val="single" w:sz="4" w:space="0" w:color="0070C0"/>
              <w:right w:val="single" w:sz="4" w:space="0" w:color="0070C0"/>
            </w:tcBorders>
          </w:tcPr>
          <w:p w14:paraId="256E8CA3"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C1.3.R1-I1 Provedba programa vodnog gospodarstva</w:t>
            </w:r>
          </w:p>
        </w:tc>
        <w:tc>
          <w:tcPr>
            <w:tcW w:w="2698" w:type="dxa"/>
            <w:tcBorders>
              <w:bottom w:val="single" w:sz="4" w:space="0" w:color="0070C0"/>
              <w:right w:val="single" w:sz="4" w:space="0" w:color="0070C0"/>
            </w:tcBorders>
          </w:tcPr>
          <w:p w14:paraId="1D160370"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Postrojenja za pročišćavanje otpadnih voda izgrađena su i u funkciji</w:t>
            </w:r>
          </w:p>
        </w:tc>
        <w:tc>
          <w:tcPr>
            <w:tcW w:w="992" w:type="dxa"/>
            <w:tcBorders>
              <w:bottom w:val="single" w:sz="4" w:space="0" w:color="0070C0"/>
              <w:right w:val="single" w:sz="4" w:space="0" w:color="0070C0"/>
            </w:tcBorders>
          </w:tcPr>
          <w:p w14:paraId="708E9855"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65</w:t>
            </w:r>
          </w:p>
        </w:tc>
        <w:tc>
          <w:tcPr>
            <w:tcW w:w="1129" w:type="dxa"/>
            <w:tcBorders>
              <w:bottom w:val="single" w:sz="4" w:space="0" w:color="0070C0"/>
              <w:right w:val="single" w:sz="4" w:space="0" w:color="0070C0"/>
            </w:tcBorders>
          </w:tcPr>
          <w:p w14:paraId="13216949" w14:textId="5E5C2AE7" w:rsidR="00BD59E2" w:rsidRPr="00A92304" w:rsidRDefault="00475027"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4A5D7EE1" w14:textId="3D076113" w:rsidR="00475027" w:rsidRPr="00A92304" w:rsidRDefault="00475027" w:rsidP="00475027">
            <w:pPr>
              <w:widowControl w:val="0"/>
              <w:spacing w:after="0"/>
              <w:jc w:val="left"/>
              <w:rPr>
                <w:rFonts w:eastAsia="Times New Roman" w:cs="Times New Roman"/>
                <w:color w:val="000000"/>
                <w:sz w:val="18"/>
                <w:szCs w:val="18"/>
                <w:lang w:eastAsia="hr-HR"/>
              </w:rPr>
            </w:pPr>
            <w:r w:rsidRPr="00A92304">
              <w:rPr>
                <w:rFonts w:eastAsia="Times New Roman" w:cs="Times New Roman"/>
                <w:color w:val="000000"/>
                <w:sz w:val="18"/>
                <w:szCs w:val="18"/>
                <w:lang w:eastAsia="hr-HR"/>
              </w:rPr>
              <w:t>Pokazatelj je ostvaren kroz sljedeće pozive:</w:t>
            </w:r>
          </w:p>
          <w:p w14:paraId="7FD952EE" w14:textId="77777777" w:rsidR="00475027" w:rsidRPr="00A92304" w:rsidRDefault="00475027" w:rsidP="00475027">
            <w:pPr>
              <w:widowControl w:val="0"/>
              <w:spacing w:after="0"/>
              <w:jc w:val="left"/>
              <w:rPr>
                <w:rFonts w:eastAsia="Times New Roman" w:cs="Times New Roman"/>
                <w:color w:val="000000"/>
                <w:sz w:val="18"/>
                <w:szCs w:val="18"/>
                <w:lang w:eastAsia="hr-HR"/>
              </w:rPr>
            </w:pPr>
            <w:r w:rsidRPr="00A92304">
              <w:rPr>
                <w:rFonts w:eastAsia="Times New Roman" w:cs="Times New Roman"/>
                <w:color w:val="000000"/>
                <w:sz w:val="18"/>
                <w:szCs w:val="18"/>
                <w:lang w:eastAsia="hr-HR"/>
              </w:rPr>
              <w:t>-1 ograničeni poziv za projekte Poboljšanja vodno-komunalne infrastrukture aglomeracija</w:t>
            </w:r>
          </w:p>
          <w:p w14:paraId="4F4F6274" w14:textId="77777777" w:rsidR="00475027" w:rsidRPr="00A92304" w:rsidRDefault="00475027" w:rsidP="00475027">
            <w:pPr>
              <w:widowControl w:val="0"/>
              <w:spacing w:after="0"/>
              <w:jc w:val="left"/>
              <w:rPr>
                <w:rFonts w:eastAsia="Times New Roman" w:cs="Times New Roman"/>
                <w:color w:val="000000"/>
                <w:sz w:val="18"/>
                <w:szCs w:val="18"/>
                <w:lang w:eastAsia="hr-HR"/>
              </w:rPr>
            </w:pPr>
            <w:r w:rsidRPr="00A92304">
              <w:rPr>
                <w:rFonts w:eastAsia="Times New Roman" w:cs="Times New Roman"/>
                <w:color w:val="000000"/>
                <w:sz w:val="18"/>
                <w:szCs w:val="18"/>
                <w:lang w:eastAsia="hr-HR"/>
              </w:rPr>
              <w:t>-2 trajna ograničena poziva: 1-retroaktivni projekti, 1-poziv za manje dijelove sustava.</w:t>
            </w:r>
          </w:p>
          <w:p w14:paraId="3380EEDB" w14:textId="77777777" w:rsidR="00475027" w:rsidRPr="00A92304" w:rsidRDefault="00475027" w:rsidP="00475027">
            <w:pPr>
              <w:widowControl w:val="0"/>
              <w:spacing w:after="0"/>
              <w:jc w:val="left"/>
              <w:rPr>
                <w:rFonts w:eastAsia="Times New Roman" w:cs="Times New Roman"/>
                <w:color w:val="000000"/>
                <w:sz w:val="18"/>
                <w:szCs w:val="18"/>
                <w:lang w:eastAsia="hr-HR"/>
              </w:rPr>
            </w:pPr>
            <w:r w:rsidRPr="00A92304">
              <w:rPr>
                <w:rFonts w:eastAsia="Times New Roman" w:cs="Times New Roman"/>
                <w:color w:val="000000"/>
                <w:sz w:val="18"/>
                <w:szCs w:val="18"/>
                <w:lang w:eastAsia="hr-HR"/>
              </w:rPr>
              <w:t xml:space="preserve">1. poziv za retroaktivne projekte malih intervencija objavljen 24.11.2021. </w:t>
            </w:r>
          </w:p>
          <w:p w14:paraId="03D0D058" w14:textId="69D60A77" w:rsidR="00BD59E2" w:rsidRPr="00A92304" w:rsidRDefault="00475027" w:rsidP="00475027">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Ostvarena vrijednost pokazatelja je 18 uređaja (plan je bio barem 12 uređaja).   </w:t>
            </w:r>
          </w:p>
        </w:tc>
      </w:tr>
      <w:tr w:rsidR="00475027" w:rsidRPr="00A92304" w14:paraId="7775F1D7" w14:textId="77777777" w:rsidTr="008F0A9C">
        <w:trPr>
          <w:trHeight w:val="255"/>
          <w:jc w:val="center"/>
        </w:trPr>
        <w:tc>
          <w:tcPr>
            <w:tcW w:w="562" w:type="dxa"/>
            <w:tcBorders>
              <w:left w:val="single" w:sz="4" w:space="0" w:color="0070C0"/>
              <w:bottom w:val="single" w:sz="4" w:space="0" w:color="0070C0"/>
              <w:right w:val="single" w:sz="4" w:space="0" w:color="0070C0"/>
            </w:tcBorders>
          </w:tcPr>
          <w:p w14:paraId="215C2960" w14:textId="77777777" w:rsidR="00475027" w:rsidRPr="00A92304" w:rsidRDefault="00475027" w:rsidP="00475027">
            <w:pPr>
              <w:widowControl w:val="0"/>
              <w:spacing w:after="0"/>
              <w:jc w:val="center"/>
              <w:rPr>
                <w:rFonts w:cs="Times New Roman"/>
                <w:sz w:val="18"/>
                <w:szCs w:val="18"/>
              </w:rPr>
            </w:pPr>
            <w:r w:rsidRPr="00A92304">
              <w:rPr>
                <w:rFonts w:eastAsia="Times New Roman" w:cs="Times New Roman"/>
                <w:color w:val="000000"/>
                <w:sz w:val="18"/>
                <w:szCs w:val="18"/>
                <w:lang w:eastAsia="hr-HR"/>
              </w:rPr>
              <w:t>23</w:t>
            </w:r>
          </w:p>
        </w:tc>
        <w:tc>
          <w:tcPr>
            <w:tcW w:w="3125" w:type="dxa"/>
            <w:tcBorders>
              <w:bottom w:val="single" w:sz="4" w:space="0" w:color="0070C0"/>
              <w:right w:val="single" w:sz="4" w:space="0" w:color="0070C0"/>
            </w:tcBorders>
          </w:tcPr>
          <w:p w14:paraId="67AC1486" w14:textId="77777777" w:rsidR="00475027" w:rsidRPr="00A92304" w:rsidRDefault="00475027" w:rsidP="00475027">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C1.3.R1-I1 Provedba programa vodnog gospodarstva</w:t>
            </w:r>
          </w:p>
        </w:tc>
        <w:tc>
          <w:tcPr>
            <w:tcW w:w="2698" w:type="dxa"/>
            <w:tcBorders>
              <w:bottom w:val="single" w:sz="4" w:space="0" w:color="0070C0"/>
              <w:right w:val="single" w:sz="4" w:space="0" w:color="0070C0"/>
            </w:tcBorders>
          </w:tcPr>
          <w:p w14:paraId="4F9C51EA" w14:textId="77777777" w:rsidR="00475027" w:rsidRPr="00A92304" w:rsidRDefault="00475027" w:rsidP="00475027">
            <w:pPr>
              <w:widowControl w:val="0"/>
              <w:spacing w:after="0"/>
              <w:jc w:val="left"/>
              <w:rPr>
                <w:rFonts w:cs="Times New Roman"/>
                <w:sz w:val="18"/>
                <w:szCs w:val="18"/>
              </w:rPr>
            </w:pPr>
            <w:r w:rsidRPr="00A92304">
              <w:rPr>
                <w:rFonts w:eastAsia="Times New Roman" w:cs="Times New Roman"/>
                <w:color w:val="000000"/>
                <w:sz w:val="18"/>
                <w:szCs w:val="18"/>
                <w:lang w:eastAsia="hr-HR"/>
              </w:rPr>
              <w:t>Izgrađena ili rekonstruirana javna mreža odvodnje otpadnih voda</w:t>
            </w:r>
          </w:p>
        </w:tc>
        <w:tc>
          <w:tcPr>
            <w:tcW w:w="992" w:type="dxa"/>
            <w:tcBorders>
              <w:bottom w:val="single" w:sz="4" w:space="0" w:color="0070C0"/>
              <w:right w:val="single" w:sz="4" w:space="0" w:color="0070C0"/>
            </w:tcBorders>
          </w:tcPr>
          <w:p w14:paraId="3AFF53CD" w14:textId="77777777" w:rsidR="00475027" w:rsidRPr="00A92304" w:rsidRDefault="00475027" w:rsidP="00475027">
            <w:pPr>
              <w:widowControl w:val="0"/>
              <w:spacing w:after="0"/>
              <w:jc w:val="left"/>
              <w:rPr>
                <w:rFonts w:cs="Times New Roman"/>
                <w:sz w:val="18"/>
                <w:szCs w:val="18"/>
              </w:rPr>
            </w:pPr>
            <w:r w:rsidRPr="00A92304">
              <w:rPr>
                <w:rFonts w:eastAsia="Times New Roman" w:cs="Times New Roman"/>
                <w:color w:val="000000"/>
                <w:sz w:val="18"/>
                <w:szCs w:val="18"/>
                <w:lang w:eastAsia="hr-HR"/>
              </w:rPr>
              <w:t>66</w:t>
            </w:r>
          </w:p>
        </w:tc>
        <w:tc>
          <w:tcPr>
            <w:tcW w:w="1129" w:type="dxa"/>
            <w:tcBorders>
              <w:bottom w:val="single" w:sz="4" w:space="0" w:color="0070C0"/>
              <w:right w:val="single" w:sz="4" w:space="0" w:color="0070C0"/>
            </w:tcBorders>
          </w:tcPr>
          <w:p w14:paraId="5B8D8FF6" w14:textId="1C4E8A32" w:rsidR="00475027" w:rsidRPr="00A92304" w:rsidRDefault="00475027" w:rsidP="00475027">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661CA627" w14:textId="77777777" w:rsidR="00475027" w:rsidRPr="00A92304" w:rsidRDefault="00475027" w:rsidP="00317544">
            <w:pPr>
              <w:widowControl w:val="0"/>
              <w:spacing w:after="0"/>
              <w:jc w:val="left"/>
              <w:rPr>
                <w:rFonts w:eastAsia="Times New Roman" w:cs="Times New Roman"/>
                <w:color w:val="000000"/>
                <w:sz w:val="18"/>
                <w:szCs w:val="18"/>
                <w:lang w:eastAsia="hr-HR"/>
              </w:rPr>
            </w:pPr>
            <w:r w:rsidRPr="00A92304">
              <w:rPr>
                <w:rFonts w:eastAsia="Times New Roman" w:cs="Times New Roman"/>
                <w:color w:val="000000"/>
                <w:sz w:val="18"/>
                <w:szCs w:val="18"/>
                <w:lang w:eastAsia="hr-HR"/>
              </w:rPr>
              <w:t>Sukladno izvještajima korisnika, do sada je izgrađeno ili obnovljeno 876.54 km mreže javne odvodnje otpadnih voda (više od planiranih 775 km).</w:t>
            </w:r>
          </w:p>
          <w:p w14:paraId="69C23FAC" w14:textId="77777777" w:rsidR="00475027" w:rsidRPr="00A92304" w:rsidRDefault="00475027" w:rsidP="00317544">
            <w:pPr>
              <w:widowControl w:val="0"/>
              <w:spacing w:after="0"/>
              <w:jc w:val="left"/>
              <w:rPr>
                <w:rFonts w:cs="Times New Roman"/>
                <w:sz w:val="18"/>
                <w:szCs w:val="18"/>
              </w:rPr>
            </w:pPr>
          </w:p>
          <w:p w14:paraId="5C11A57D" w14:textId="29EE9FC2" w:rsidR="00475027" w:rsidRPr="00A92304" w:rsidRDefault="00475027" w:rsidP="00317544">
            <w:pPr>
              <w:spacing w:after="0"/>
              <w:rPr>
                <w:rFonts w:eastAsia="Calibri" w:cs="Times New Roman"/>
                <w:sz w:val="18"/>
                <w:szCs w:val="18"/>
              </w:rPr>
            </w:pPr>
            <w:r w:rsidRPr="00A92304">
              <w:rPr>
                <w:rFonts w:eastAsia="Calibri" w:cs="Times New Roman"/>
                <w:sz w:val="18"/>
                <w:szCs w:val="18"/>
              </w:rPr>
              <w:t xml:space="preserve">Pokazatelj je ostvaren kroz tri trajno ograničena poziva: </w:t>
            </w:r>
          </w:p>
          <w:p w14:paraId="2C069DDA" w14:textId="77777777" w:rsidR="00475027" w:rsidRPr="00A92304" w:rsidRDefault="00475027" w:rsidP="00317544">
            <w:pPr>
              <w:spacing w:after="0"/>
              <w:rPr>
                <w:rFonts w:eastAsia="Calibri" w:cs="Times New Roman"/>
                <w:sz w:val="18"/>
                <w:szCs w:val="18"/>
              </w:rPr>
            </w:pPr>
            <w:r w:rsidRPr="00A92304">
              <w:rPr>
                <w:rFonts w:eastAsia="Calibri" w:cs="Times New Roman"/>
                <w:sz w:val="18"/>
                <w:szCs w:val="18"/>
              </w:rPr>
              <w:t>-1 ograničeni poziv za projekte Poboljšanja vodno-komunalne infrastrukture aglomeracija</w:t>
            </w:r>
          </w:p>
          <w:p w14:paraId="14E28E30" w14:textId="67ACCF8A" w:rsidR="00475027" w:rsidRPr="00A92304" w:rsidRDefault="00475027" w:rsidP="00317544">
            <w:pPr>
              <w:spacing w:after="0"/>
              <w:rPr>
                <w:rFonts w:eastAsia="Calibri" w:cs="Times New Roman"/>
                <w:sz w:val="18"/>
                <w:szCs w:val="18"/>
              </w:rPr>
            </w:pPr>
            <w:r w:rsidRPr="00A92304">
              <w:rPr>
                <w:rFonts w:eastAsia="Calibri" w:cs="Times New Roman"/>
                <w:sz w:val="18"/>
                <w:szCs w:val="18"/>
              </w:rPr>
              <w:t>-2 trajna ograničena poziva: 1-retroaktivni projekti, 1-poziv za manje dijelove sustava.</w:t>
            </w:r>
          </w:p>
          <w:p w14:paraId="60D8C7CD" w14:textId="221CDAC0" w:rsidR="00475027" w:rsidRPr="00A92304" w:rsidRDefault="00475027" w:rsidP="00317544">
            <w:pPr>
              <w:widowControl w:val="0"/>
              <w:spacing w:after="0"/>
              <w:jc w:val="left"/>
              <w:rPr>
                <w:rFonts w:cs="Times New Roman"/>
                <w:sz w:val="18"/>
                <w:szCs w:val="18"/>
              </w:rPr>
            </w:pPr>
            <w:r w:rsidRPr="00A92304">
              <w:rPr>
                <w:rFonts w:eastAsia="Calibri" w:cs="Times New Roman"/>
                <w:sz w:val="18"/>
                <w:szCs w:val="18"/>
              </w:rPr>
              <w:t>Ostvaren</w:t>
            </w:r>
            <w:r w:rsidR="003E408E" w:rsidRPr="00A92304">
              <w:rPr>
                <w:rFonts w:eastAsia="Calibri" w:cs="Times New Roman"/>
                <w:sz w:val="18"/>
                <w:szCs w:val="18"/>
              </w:rPr>
              <w:t>o</w:t>
            </w:r>
            <w:r w:rsidRPr="00A92304">
              <w:rPr>
                <w:rFonts w:eastAsia="Calibri" w:cs="Times New Roman"/>
                <w:sz w:val="18"/>
                <w:szCs w:val="18"/>
              </w:rPr>
              <w:t xml:space="preserve"> je 1115,69 km </w:t>
            </w:r>
            <w:r w:rsidRPr="00A92304">
              <w:rPr>
                <w:rFonts w:eastAsia="Times New Roman" w:cs="Times New Roman"/>
                <w:color w:val="000000"/>
                <w:sz w:val="18"/>
                <w:szCs w:val="18"/>
                <w:lang w:eastAsia="hr-HR"/>
              </w:rPr>
              <w:t xml:space="preserve">(plan je bio 775 km) </w:t>
            </w:r>
            <w:r w:rsidRPr="00A92304">
              <w:rPr>
                <w:rFonts w:eastAsia="Calibri" w:cs="Times New Roman"/>
                <w:sz w:val="18"/>
                <w:szCs w:val="18"/>
              </w:rPr>
              <w:t>prema izvještajima korisnika, u tijeku je verifikacija.</w:t>
            </w:r>
          </w:p>
        </w:tc>
      </w:tr>
      <w:tr w:rsidR="00BD59E2" w:rsidRPr="00A92304" w14:paraId="078025FF" w14:textId="77777777" w:rsidTr="008F0A9C">
        <w:trPr>
          <w:trHeight w:val="50"/>
          <w:jc w:val="center"/>
        </w:trPr>
        <w:tc>
          <w:tcPr>
            <w:tcW w:w="562" w:type="dxa"/>
            <w:tcBorders>
              <w:left w:val="single" w:sz="4" w:space="0" w:color="0070C0"/>
              <w:bottom w:val="single" w:sz="4" w:space="0" w:color="0070C0"/>
              <w:right w:val="single" w:sz="4" w:space="0" w:color="0070C0"/>
            </w:tcBorders>
          </w:tcPr>
          <w:p w14:paraId="6A068B1E" w14:textId="77777777" w:rsidR="00BD59E2" w:rsidRPr="00A92304" w:rsidRDefault="00BD59E2" w:rsidP="00AB122B">
            <w:pPr>
              <w:widowControl w:val="0"/>
              <w:spacing w:after="0"/>
              <w:jc w:val="center"/>
              <w:rPr>
                <w:rFonts w:cs="Times New Roman"/>
                <w:sz w:val="18"/>
                <w:szCs w:val="18"/>
              </w:rPr>
            </w:pPr>
            <w:r w:rsidRPr="00A92304">
              <w:rPr>
                <w:rFonts w:eastAsia="Times New Roman" w:cs="Times New Roman"/>
                <w:color w:val="000000"/>
                <w:sz w:val="18"/>
                <w:szCs w:val="18"/>
                <w:lang w:eastAsia="hr-HR"/>
              </w:rPr>
              <w:t>25</w:t>
            </w:r>
          </w:p>
        </w:tc>
        <w:tc>
          <w:tcPr>
            <w:tcW w:w="3125" w:type="dxa"/>
            <w:tcBorders>
              <w:bottom w:val="single" w:sz="4" w:space="0" w:color="0070C0"/>
              <w:right w:val="single" w:sz="4" w:space="0" w:color="0070C0"/>
            </w:tcBorders>
          </w:tcPr>
          <w:p w14:paraId="1813EB26"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1 - GOSPODARSTVO - C1.3.R1-I2 Program razvoja javne vodoopskrbe </w:t>
            </w:r>
          </w:p>
        </w:tc>
        <w:tc>
          <w:tcPr>
            <w:tcW w:w="2698" w:type="dxa"/>
            <w:tcBorders>
              <w:bottom w:val="single" w:sz="4" w:space="0" w:color="0070C0"/>
              <w:right w:val="single" w:sz="4" w:space="0" w:color="0070C0"/>
            </w:tcBorders>
          </w:tcPr>
          <w:p w14:paraId="4F30BDD6"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Izgrađena ili rekonstruirana mreža javne vodoopskrbe</w:t>
            </w:r>
          </w:p>
        </w:tc>
        <w:tc>
          <w:tcPr>
            <w:tcW w:w="992" w:type="dxa"/>
            <w:tcBorders>
              <w:bottom w:val="single" w:sz="4" w:space="0" w:color="0070C0"/>
              <w:right w:val="single" w:sz="4" w:space="0" w:color="0070C0"/>
            </w:tcBorders>
          </w:tcPr>
          <w:p w14:paraId="1BEF9AF4"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72</w:t>
            </w:r>
          </w:p>
        </w:tc>
        <w:tc>
          <w:tcPr>
            <w:tcW w:w="1129" w:type="dxa"/>
            <w:tcBorders>
              <w:bottom w:val="single" w:sz="4" w:space="0" w:color="0070C0"/>
              <w:right w:val="single" w:sz="4" w:space="0" w:color="0070C0"/>
            </w:tcBorders>
          </w:tcPr>
          <w:p w14:paraId="19152BC0" w14:textId="082A12CD" w:rsidR="00BD59E2" w:rsidRPr="00A92304" w:rsidRDefault="00782386"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22DAE5F5" w14:textId="77777777" w:rsidR="00BD59E2" w:rsidRPr="00A92304" w:rsidRDefault="00BD59E2" w:rsidP="00AB122B">
            <w:pPr>
              <w:widowControl w:val="0"/>
              <w:spacing w:after="0"/>
              <w:jc w:val="left"/>
              <w:rPr>
                <w:rFonts w:eastAsia="Times New Roman" w:cs="Times New Roman"/>
                <w:color w:val="000000"/>
                <w:sz w:val="18"/>
                <w:szCs w:val="18"/>
                <w:lang w:eastAsia="hr-HR"/>
              </w:rPr>
            </w:pPr>
            <w:r w:rsidRPr="00A92304">
              <w:rPr>
                <w:rFonts w:eastAsia="Times New Roman" w:cs="Times New Roman"/>
                <w:color w:val="000000"/>
                <w:sz w:val="18"/>
                <w:szCs w:val="18"/>
                <w:lang w:eastAsia="hr-HR"/>
              </w:rPr>
              <w:t>Sukladno izvještajima korisnika, do sada je izgrađeno ili obnovljeno 1077.84 km javne vodoopskrbne mreže (više od planiranih 956 km).</w:t>
            </w:r>
          </w:p>
          <w:p w14:paraId="25C34F19" w14:textId="77777777" w:rsidR="003E408E" w:rsidRPr="00A92304" w:rsidRDefault="003E408E" w:rsidP="00AB122B">
            <w:pPr>
              <w:widowControl w:val="0"/>
              <w:spacing w:after="0"/>
              <w:jc w:val="left"/>
              <w:rPr>
                <w:rFonts w:cs="Times New Roman"/>
                <w:sz w:val="18"/>
                <w:szCs w:val="18"/>
              </w:rPr>
            </w:pPr>
          </w:p>
          <w:p w14:paraId="50BE433B" w14:textId="2830E525" w:rsidR="003E408E" w:rsidRPr="00A92304" w:rsidRDefault="003E408E" w:rsidP="003E408E">
            <w:pPr>
              <w:ind w:hanging="2"/>
              <w:rPr>
                <w:rFonts w:eastAsia="Calibri" w:cs="Times New Roman"/>
                <w:sz w:val="18"/>
                <w:szCs w:val="18"/>
              </w:rPr>
            </w:pPr>
            <w:r w:rsidRPr="00A92304">
              <w:rPr>
                <w:rFonts w:eastAsia="Calibri" w:cs="Times New Roman"/>
                <w:sz w:val="18"/>
                <w:szCs w:val="18"/>
              </w:rPr>
              <w:t xml:space="preserve">Pokazatelj je ostvaren kroz tri trajno ograničena poziva: </w:t>
            </w:r>
          </w:p>
          <w:p w14:paraId="2E25FD69" w14:textId="76D38472" w:rsidR="003E408E" w:rsidRPr="00A92304" w:rsidRDefault="003E408E" w:rsidP="003E408E">
            <w:pPr>
              <w:ind w:hanging="2"/>
              <w:rPr>
                <w:rFonts w:eastAsia="Calibri" w:cs="Times New Roman"/>
                <w:sz w:val="18"/>
                <w:szCs w:val="18"/>
              </w:rPr>
            </w:pPr>
            <w:r w:rsidRPr="00A92304">
              <w:rPr>
                <w:rFonts w:eastAsia="Calibri" w:cs="Times New Roman"/>
                <w:sz w:val="18"/>
                <w:szCs w:val="18"/>
              </w:rPr>
              <w:lastRenderedPageBreak/>
              <w:t>-1 ograničeni poziv za projekte Poboljšanja vodno-komunalne infrastrukture aglomeracija-2 trajna ograničena poziva: 1-retroaktivni projekti, 1-poziv za manje dijelove sustava.</w:t>
            </w:r>
          </w:p>
          <w:p w14:paraId="5C3C11B5" w14:textId="40DF14C4" w:rsidR="003E408E" w:rsidRPr="00A92304" w:rsidRDefault="003E408E" w:rsidP="003E408E">
            <w:pPr>
              <w:widowControl w:val="0"/>
              <w:spacing w:after="0"/>
              <w:jc w:val="left"/>
              <w:rPr>
                <w:rFonts w:cs="Times New Roman"/>
                <w:sz w:val="18"/>
                <w:szCs w:val="18"/>
              </w:rPr>
            </w:pPr>
            <w:r w:rsidRPr="00A92304">
              <w:rPr>
                <w:rFonts w:eastAsia="Calibri" w:cs="Times New Roman"/>
                <w:sz w:val="18"/>
                <w:szCs w:val="18"/>
              </w:rPr>
              <w:t xml:space="preserve">Ostvareno je </w:t>
            </w:r>
            <w:r w:rsidRPr="00A92304">
              <w:rPr>
                <w:rFonts w:eastAsia="Calibri" w:cs="Times New Roman"/>
                <w:bCs/>
                <w:sz w:val="18"/>
                <w:szCs w:val="18"/>
              </w:rPr>
              <w:t>1406,94 km</w:t>
            </w:r>
            <w:r w:rsidRPr="00A92304">
              <w:rPr>
                <w:rFonts w:eastAsia="Calibri" w:cs="Times New Roman"/>
                <w:sz w:val="18"/>
                <w:szCs w:val="18"/>
              </w:rPr>
              <w:t xml:space="preserve"> </w:t>
            </w:r>
            <w:r w:rsidRPr="00A92304">
              <w:rPr>
                <w:rFonts w:eastAsia="Times New Roman" w:cs="Times New Roman"/>
                <w:color w:val="000000"/>
                <w:sz w:val="18"/>
                <w:szCs w:val="18"/>
                <w:lang w:eastAsia="hr-HR"/>
              </w:rPr>
              <w:t xml:space="preserve">(plan je bio 956 km) </w:t>
            </w:r>
            <w:r w:rsidRPr="00A92304">
              <w:rPr>
                <w:rFonts w:eastAsia="Calibri" w:cs="Times New Roman"/>
                <w:sz w:val="18"/>
                <w:szCs w:val="18"/>
              </w:rPr>
              <w:t>prema izvještajima korisnika, u tijeku je verifikacija.</w:t>
            </w:r>
          </w:p>
        </w:tc>
      </w:tr>
      <w:tr w:rsidR="00BD59E2" w:rsidRPr="00A92304" w14:paraId="29D558E5" w14:textId="77777777" w:rsidTr="008F0A9C">
        <w:trPr>
          <w:trHeight w:val="335"/>
          <w:jc w:val="center"/>
        </w:trPr>
        <w:tc>
          <w:tcPr>
            <w:tcW w:w="562" w:type="dxa"/>
            <w:tcBorders>
              <w:left w:val="single" w:sz="4" w:space="0" w:color="0070C0"/>
              <w:bottom w:val="single" w:sz="4" w:space="0" w:color="0070C0"/>
              <w:right w:val="single" w:sz="4" w:space="0" w:color="0070C0"/>
            </w:tcBorders>
            <w:shd w:val="clear" w:color="auto" w:fill="auto"/>
          </w:tcPr>
          <w:p w14:paraId="3FCE099C" w14:textId="77777777" w:rsidR="00BD59E2" w:rsidRPr="00A92304" w:rsidRDefault="00BD59E2" w:rsidP="00AB122B">
            <w:pPr>
              <w:widowControl w:val="0"/>
              <w:spacing w:after="0"/>
              <w:jc w:val="center"/>
              <w:rPr>
                <w:rFonts w:cs="Times New Roman"/>
                <w:sz w:val="18"/>
                <w:szCs w:val="18"/>
              </w:rPr>
            </w:pPr>
            <w:r w:rsidRPr="00A92304">
              <w:rPr>
                <w:rFonts w:eastAsia="Times New Roman" w:cs="Times New Roman"/>
                <w:color w:val="000000"/>
                <w:sz w:val="18"/>
                <w:szCs w:val="18"/>
                <w:lang w:eastAsia="hr-HR"/>
              </w:rPr>
              <w:lastRenderedPageBreak/>
              <w:t>27</w:t>
            </w:r>
          </w:p>
        </w:tc>
        <w:tc>
          <w:tcPr>
            <w:tcW w:w="3125" w:type="dxa"/>
            <w:tcBorders>
              <w:bottom w:val="single" w:sz="4" w:space="0" w:color="0070C0"/>
              <w:right w:val="single" w:sz="4" w:space="0" w:color="0070C0"/>
            </w:tcBorders>
            <w:shd w:val="clear" w:color="auto" w:fill="auto"/>
          </w:tcPr>
          <w:p w14:paraId="5E537F36"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C1.3. R1-I3 Program smanjenja rizika od katastrofa u sektoru upravljanja vodama</w:t>
            </w:r>
          </w:p>
        </w:tc>
        <w:tc>
          <w:tcPr>
            <w:tcW w:w="2698" w:type="dxa"/>
            <w:tcBorders>
              <w:bottom w:val="single" w:sz="4" w:space="0" w:color="0070C0"/>
              <w:right w:val="single" w:sz="4" w:space="0" w:color="0070C0"/>
            </w:tcBorders>
            <w:shd w:val="clear" w:color="auto" w:fill="auto"/>
          </w:tcPr>
          <w:p w14:paraId="444416C7"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Revitalizirani vodotoci</w:t>
            </w:r>
          </w:p>
        </w:tc>
        <w:tc>
          <w:tcPr>
            <w:tcW w:w="992" w:type="dxa"/>
            <w:tcBorders>
              <w:bottom w:val="single" w:sz="4" w:space="0" w:color="0070C0"/>
              <w:right w:val="single" w:sz="4" w:space="0" w:color="0070C0"/>
            </w:tcBorders>
            <w:shd w:val="clear" w:color="auto" w:fill="auto"/>
          </w:tcPr>
          <w:p w14:paraId="032ABA2C"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78</w:t>
            </w:r>
          </w:p>
        </w:tc>
        <w:tc>
          <w:tcPr>
            <w:tcW w:w="1129" w:type="dxa"/>
            <w:tcBorders>
              <w:bottom w:val="single" w:sz="4" w:space="0" w:color="0070C0"/>
              <w:right w:val="single" w:sz="4" w:space="0" w:color="0070C0"/>
            </w:tcBorders>
            <w:shd w:val="clear" w:color="auto" w:fill="auto"/>
          </w:tcPr>
          <w:p w14:paraId="4EBE40A9" w14:textId="309E8DA2" w:rsidR="00BD59E2" w:rsidRPr="00A92304" w:rsidRDefault="00633058"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shd w:val="clear" w:color="auto" w:fill="auto"/>
          </w:tcPr>
          <w:p w14:paraId="73C363B7" w14:textId="3CE373AE" w:rsidR="002246D3" w:rsidRPr="00A92304" w:rsidRDefault="00633058" w:rsidP="002246D3">
            <w:pPr>
              <w:widowControl w:val="0"/>
              <w:spacing w:after="0"/>
              <w:jc w:val="left"/>
              <w:rPr>
                <w:rFonts w:cs="Times New Roman"/>
                <w:sz w:val="18"/>
                <w:szCs w:val="18"/>
              </w:rPr>
            </w:pPr>
            <w:bookmarkStart w:id="0" w:name="_Hlk213835977"/>
            <w:r w:rsidRPr="00A92304">
              <w:rPr>
                <w:rFonts w:eastAsia="Times New Roman" w:cs="Times New Roman"/>
                <w:color w:val="000000"/>
                <w:sz w:val="18"/>
                <w:szCs w:val="18"/>
                <w:lang w:eastAsia="hr-HR"/>
              </w:rPr>
              <w:t xml:space="preserve">Navedeni indikator je postignut kroz 3 projekta odobrena kroz Poziv "Financiranje projekata smanjenja rizika od katastrofa u sektoru upravljanja vodama u okviru NPOO-a. Ukupno je ostvareno 21,79 km </w:t>
            </w:r>
            <w:r w:rsidR="00BD59E2" w:rsidRPr="00A92304">
              <w:rPr>
                <w:rFonts w:eastAsia="Times New Roman" w:cs="Times New Roman"/>
                <w:color w:val="000000"/>
                <w:sz w:val="18"/>
                <w:szCs w:val="18"/>
                <w:lang w:eastAsia="hr-HR"/>
              </w:rPr>
              <w:t>(</w:t>
            </w:r>
            <w:r w:rsidRPr="00A92304">
              <w:rPr>
                <w:rFonts w:eastAsia="Times New Roman" w:cs="Times New Roman"/>
                <w:color w:val="000000"/>
                <w:sz w:val="18"/>
                <w:szCs w:val="18"/>
                <w:lang w:eastAsia="hr-HR"/>
              </w:rPr>
              <w:t>plan je bio</w:t>
            </w:r>
            <w:r w:rsidR="00BD59E2" w:rsidRPr="00A92304">
              <w:rPr>
                <w:rFonts w:eastAsia="Times New Roman" w:cs="Times New Roman"/>
                <w:color w:val="000000"/>
                <w:sz w:val="18"/>
                <w:szCs w:val="18"/>
                <w:lang w:eastAsia="hr-HR"/>
              </w:rPr>
              <w:t xml:space="preserve"> 16 km).</w:t>
            </w:r>
            <w:r w:rsidR="002246D3" w:rsidRPr="00A92304">
              <w:rPr>
                <w:rFonts w:cs="Times New Roman"/>
                <w:sz w:val="18"/>
                <w:szCs w:val="18"/>
              </w:rPr>
              <w:t xml:space="preserve"> </w:t>
            </w:r>
            <w:bookmarkEnd w:id="0"/>
          </w:p>
        </w:tc>
      </w:tr>
      <w:tr w:rsidR="00BD59E2" w:rsidRPr="00A92304" w14:paraId="7C8E8DAD" w14:textId="77777777" w:rsidTr="008F0A9C">
        <w:trPr>
          <w:trHeight w:val="145"/>
          <w:jc w:val="center"/>
        </w:trPr>
        <w:tc>
          <w:tcPr>
            <w:tcW w:w="562" w:type="dxa"/>
            <w:tcBorders>
              <w:left w:val="single" w:sz="4" w:space="0" w:color="0070C0"/>
              <w:bottom w:val="single" w:sz="4" w:space="0" w:color="0070C0"/>
              <w:right w:val="single" w:sz="4" w:space="0" w:color="0070C0"/>
            </w:tcBorders>
            <w:shd w:val="clear" w:color="auto" w:fill="auto"/>
          </w:tcPr>
          <w:p w14:paraId="78C014F1" w14:textId="77777777" w:rsidR="00BD59E2" w:rsidRPr="00A92304" w:rsidRDefault="00BD59E2" w:rsidP="00AB122B">
            <w:pPr>
              <w:widowControl w:val="0"/>
              <w:spacing w:after="0"/>
              <w:jc w:val="center"/>
              <w:rPr>
                <w:rFonts w:cs="Times New Roman"/>
                <w:sz w:val="18"/>
                <w:szCs w:val="18"/>
              </w:rPr>
            </w:pPr>
            <w:r w:rsidRPr="00A92304">
              <w:rPr>
                <w:rFonts w:eastAsia="Times New Roman" w:cs="Times New Roman"/>
                <w:color w:val="000000"/>
                <w:sz w:val="18"/>
                <w:szCs w:val="18"/>
                <w:lang w:eastAsia="hr-HR"/>
              </w:rPr>
              <w:t>28</w:t>
            </w:r>
          </w:p>
        </w:tc>
        <w:tc>
          <w:tcPr>
            <w:tcW w:w="3125" w:type="dxa"/>
            <w:tcBorders>
              <w:bottom w:val="single" w:sz="4" w:space="0" w:color="0070C0"/>
              <w:right w:val="single" w:sz="4" w:space="0" w:color="0070C0"/>
            </w:tcBorders>
            <w:shd w:val="clear" w:color="auto" w:fill="auto"/>
          </w:tcPr>
          <w:p w14:paraId="7BF053E3"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C1.3. R1-I3 Program smanjenja rizika od katastrofa u sektoru upravljanja vodama</w:t>
            </w:r>
          </w:p>
        </w:tc>
        <w:tc>
          <w:tcPr>
            <w:tcW w:w="2698" w:type="dxa"/>
            <w:tcBorders>
              <w:bottom w:val="single" w:sz="4" w:space="0" w:color="0070C0"/>
              <w:right w:val="single" w:sz="4" w:space="0" w:color="0070C0"/>
            </w:tcBorders>
            <w:shd w:val="clear" w:color="auto" w:fill="auto"/>
          </w:tcPr>
          <w:p w14:paraId="4DCF32DC"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Izgrađene strukture za zaštitu od poplava</w:t>
            </w:r>
          </w:p>
        </w:tc>
        <w:tc>
          <w:tcPr>
            <w:tcW w:w="992" w:type="dxa"/>
            <w:tcBorders>
              <w:bottom w:val="single" w:sz="4" w:space="0" w:color="0070C0"/>
              <w:right w:val="single" w:sz="4" w:space="0" w:color="0070C0"/>
            </w:tcBorders>
            <w:shd w:val="clear" w:color="auto" w:fill="auto"/>
          </w:tcPr>
          <w:p w14:paraId="20DF0474"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79</w:t>
            </w:r>
          </w:p>
        </w:tc>
        <w:tc>
          <w:tcPr>
            <w:tcW w:w="1129" w:type="dxa"/>
            <w:tcBorders>
              <w:bottom w:val="single" w:sz="4" w:space="0" w:color="0070C0"/>
              <w:right w:val="single" w:sz="4" w:space="0" w:color="0070C0"/>
            </w:tcBorders>
            <w:shd w:val="clear" w:color="auto" w:fill="auto"/>
          </w:tcPr>
          <w:p w14:paraId="5385D5EE" w14:textId="2EF32FA0" w:rsidR="00BD59E2" w:rsidRPr="00A92304" w:rsidRDefault="00FD0C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shd w:val="clear" w:color="auto" w:fill="auto"/>
          </w:tcPr>
          <w:p w14:paraId="506CE4B3" w14:textId="6DDE8A9A" w:rsidR="00FD0CE2" w:rsidRPr="00A92304" w:rsidRDefault="00FD0CE2" w:rsidP="00FD0CE2">
            <w:pPr>
              <w:ind w:hanging="2"/>
              <w:rPr>
                <w:rFonts w:cs="Times New Roman"/>
                <w:sz w:val="18"/>
                <w:szCs w:val="18"/>
              </w:rPr>
            </w:pPr>
            <w:r w:rsidRPr="00A92304">
              <w:rPr>
                <w:rFonts w:eastAsia="Calibri" w:cs="Times New Roman"/>
                <w:sz w:val="18"/>
                <w:szCs w:val="18"/>
              </w:rPr>
              <w:t xml:space="preserve">Pokazatelj je ostvaren kroz 1 trajni ograničeni poziv. Ostvareno je 90,172 km </w:t>
            </w:r>
            <w:r w:rsidRPr="00A92304">
              <w:rPr>
                <w:rFonts w:eastAsia="Times New Roman" w:cs="Times New Roman"/>
                <w:color w:val="000000"/>
                <w:sz w:val="18"/>
                <w:szCs w:val="18"/>
                <w:lang w:eastAsia="hr-HR"/>
              </w:rPr>
              <w:t>(plan je bio 77 km).</w:t>
            </w:r>
            <w:r w:rsidRPr="00A92304">
              <w:rPr>
                <w:rFonts w:eastAsia="Calibri" w:cs="Times New Roman"/>
                <w:sz w:val="18"/>
                <w:szCs w:val="18"/>
              </w:rPr>
              <w:t>prema izvještajima korisnika, u tijeku je verifikacija.</w:t>
            </w:r>
          </w:p>
        </w:tc>
      </w:tr>
      <w:tr w:rsidR="00BD59E2" w:rsidRPr="00A92304" w14:paraId="2DC559D9" w14:textId="77777777" w:rsidTr="008F0A9C">
        <w:trPr>
          <w:trHeight w:val="1440"/>
          <w:jc w:val="center"/>
        </w:trPr>
        <w:tc>
          <w:tcPr>
            <w:tcW w:w="562" w:type="dxa"/>
            <w:tcBorders>
              <w:left w:val="single" w:sz="4" w:space="0" w:color="0070C0"/>
              <w:bottom w:val="single" w:sz="4" w:space="0" w:color="0070C0"/>
              <w:right w:val="single" w:sz="4" w:space="0" w:color="0070C0"/>
            </w:tcBorders>
            <w:shd w:val="clear" w:color="auto" w:fill="auto"/>
          </w:tcPr>
          <w:p w14:paraId="7D487CB8" w14:textId="77777777" w:rsidR="00BD59E2" w:rsidRPr="00A92304" w:rsidRDefault="00BD59E2" w:rsidP="00AB122B">
            <w:pPr>
              <w:widowControl w:val="0"/>
              <w:spacing w:after="0"/>
              <w:jc w:val="center"/>
              <w:rPr>
                <w:rFonts w:cs="Times New Roman"/>
                <w:sz w:val="18"/>
                <w:szCs w:val="18"/>
              </w:rPr>
            </w:pPr>
            <w:r w:rsidRPr="00A92304">
              <w:rPr>
                <w:rFonts w:eastAsia="Times New Roman" w:cs="Times New Roman"/>
                <w:color w:val="000000"/>
                <w:sz w:val="18"/>
                <w:szCs w:val="18"/>
                <w:lang w:eastAsia="hr-HR"/>
              </w:rPr>
              <w:t>30</w:t>
            </w:r>
          </w:p>
        </w:tc>
        <w:tc>
          <w:tcPr>
            <w:tcW w:w="3125" w:type="dxa"/>
            <w:tcBorders>
              <w:bottom w:val="single" w:sz="4" w:space="0" w:color="0070C0"/>
              <w:right w:val="single" w:sz="4" w:space="0" w:color="0070C0"/>
            </w:tcBorders>
            <w:shd w:val="clear" w:color="auto" w:fill="auto"/>
          </w:tcPr>
          <w:p w14:paraId="60E58B43"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1 - GOSPODARSTVO - C1.3. R2-I1 Program smanjenja odlaganja otpada </w:t>
            </w:r>
          </w:p>
        </w:tc>
        <w:tc>
          <w:tcPr>
            <w:tcW w:w="2698" w:type="dxa"/>
            <w:tcBorders>
              <w:bottom w:val="single" w:sz="4" w:space="0" w:color="0070C0"/>
              <w:right w:val="single" w:sz="4" w:space="0" w:color="0070C0"/>
            </w:tcBorders>
            <w:shd w:val="clear" w:color="auto" w:fill="auto"/>
          </w:tcPr>
          <w:p w14:paraId="611C833F"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Izgrađeni objekti za razvrstavanje</w:t>
            </w:r>
          </w:p>
        </w:tc>
        <w:tc>
          <w:tcPr>
            <w:tcW w:w="992" w:type="dxa"/>
            <w:tcBorders>
              <w:bottom w:val="single" w:sz="4" w:space="0" w:color="0070C0"/>
              <w:right w:val="single" w:sz="4" w:space="0" w:color="0070C0"/>
            </w:tcBorders>
            <w:shd w:val="clear" w:color="auto" w:fill="auto"/>
          </w:tcPr>
          <w:p w14:paraId="1DE3F609"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86</w:t>
            </w:r>
          </w:p>
        </w:tc>
        <w:tc>
          <w:tcPr>
            <w:tcW w:w="1129" w:type="dxa"/>
            <w:tcBorders>
              <w:bottom w:val="single" w:sz="4" w:space="0" w:color="0070C0"/>
              <w:right w:val="single" w:sz="4" w:space="0" w:color="0070C0"/>
            </w:tcBorders>
            <w:shd w:val="clear" w:color="auto" w:fill="auto"/>
          </w:tcPr>
          <w:p w14:paraId="3610DB2F"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shd w:val="clear" w:color="auto" w:fill="auto"/>
          </w:tcPr>
          <w:p w14:paraId="517EE782" w14:textId="55ED20F9" w:rsidR="002B15E4" w:rsidRPr="00A92304" w:rsidRDefault="00BD59E2" w:rsidP="002B15E4">
            <w:pPr>
              <w:widowControl w:val="0"/>
              <w:spacing w:after="0"/>
              <w:jc w:val="left"/>
              <w:rPr>
                <w:rFonts w:eastAsia="Calibri" w:cs="Times New Roman"/>
                <w:sz w:val="18"/>
                <w:szCs w:val="18"/>
              </w:rPr>
            </w:pPr>
            <w:r w:rsidRPr="00A92304">
              <w:rPr>
                <w:rFonts w:eastAsia="Times New Roman" w:cs="Times New Roman"/>
                <w:color w:val="000000"/>
                <w:sz w:val="18"/>
                <w:szCs w:val="18"/>
                <w:lang w:eastAsia="hr-HR"/>
              </w:rPr>
              <w:t xml:space="preserve">Po prvom pozivu za </w:t>
            </w:r>
            <w:proofErr w:type="spellStart"/>
            <w:r w:rsidRPr="00A92304">
              <w:rPr>
                <w:rFonts w:eastAsia="Times New Roman" w:cs="Times New Roman"/>
                <w:color w:val="000000"/>
                <w:sz w:val="18"/>
                <w:szCs w:val="18"/>
                <w:lang w:eastAsia="hr-HR"/>
              </w:rPr>
              <w:t>sortirnice</w:t>
            </w:r>
            <w:proofErr w:type="spellEnd"/>
            <w:r w:rsidRPr="00A92304">
              <w:rPr>
                <w:rFonts w:eastAsia="Times New Roman" w:cs="Times New Roman"/>
                <w:color w:val="000000"/>
                <w:sz w:val="18"/>
                <w:szCs w:val="18"/>
                <w:lang w:eastAsia="hr-HR"/>
              </w:rPr>
              <w:t xml:space="preserve"> odobrena su 4 projekta </w:t>
            </w:r>
            <w:proofErr w:type="spellStart"/>
            <w:r w:rsidRPr="00A92304">
              <w:rPr>
                <w:rFonts w:eastAsia="Times New Roman" w:cs="Times New Roman"/>
                <w:color w:val="000000"/>
                <w:sz w:val="18"/>
                <w:szCs w:val="18"/>
                <w:lang w:eastAsia="hr-HR"/>
              </w:rPr>
              <w:t>sortirnica</w:t>
            </w:r>
            <w:proofErr w:type="spellEnd"/>
            <w:r w:rsidRPr="00A92304">
              <w:rPr>
                <w:rFonts w:eastAsia="Times New Roman" w:cs="Times New Roman"/>
                <w:color w:val="000000"/>
                <w:sz w:val="18"/>
                <w:szCs w:val="18"/>
                <w:lang w:eastAsia="hr-HR"/>
              </w:rPr>
              <w:t xml:space="preserve"> i potpisani Ugovori o dodjeli bespovratnih sredstava za </w:t>
            </w:r>
            <w:proofErr w:type="spellStart"/>
            <w:r w:rsidRPr="00A92304">
              <w:rPr>
                <w:rFonts w:eastAsia="Times New Roman" w:cs="Times New Roman"/>
                <w:color w:val="000000"/>
                <w:sz w:val="18"/>
                <w:szCs w:val="18"/>
                <w:lang w:eastAsia="hr-HR"/>
              </w:rPr>
              <w:t>sortirnice</w:t>
            </w:r>
            <w:proofErr w:type="spellEnd"/>
            <w:r w:rsidRPr="00A92304">
              <w:rPr>
                <w:rFonts w:eastAsia="Times New Roman" w:cs="Times New Roman"/>
                <w:color w:val="000000"/>
                <w:sz w:val="18"/>
                <w:szCs w:val="18"/>
                <w:lang w:eastAsia="hr-HR"/>
              </w:rPr>
              <w:t xml:space="preserve"> Rab, Okrug, Biograd n/m i Slavonski Brod. </w:t>
            </w:r>
            <w:r w:rsidR="002B15E4" w:rsidRPr="00A92304">
              <w:rPr>
                <w:rFonts w:eastAsia="Calibri" w:cs="Times New Roman"/>
                <w:sz w:val="18"/>
                <w:szCs w:val="18"/>
              </w:rPr>
              <w:t xml:space="preserve">Pokrenuta su 4 postupka javne nabave za radove te su radovi za 3 </w:t>
            </w:r>
            <w:proofErr w:type="spellStart"/>
            <w:r w:rsidR="002B15E4" w:rsidRPr="00A92304">
              <w:rPr>
                <w:rFonts w:eastAsia="Calibri" w:cs="Times New Roman"/>
                <w:sz w:val="18"/>
                <w:szCs w:val="18"/>
              </w:rPr>
              <w:t>sortirnice</w:t>
            </w:r>
            <w:proofErr w:type="spellEnd"/>
            <w:r w:rsidR="002B15E4" w:rsidRPr="00A92304">
              <w:rPr>
                <w:rFonts w:eastAsia="Calibri" w:cs="Times New Roman"/>
                <w:sz w:val="18"/>
                <w:szCs w:val="18"/>
              </w:rPr>
              <w:t xml:space="preserve"> završeni i ishođene su uporabne dozvole za: </w:t>
            </w:r>
            <w:proofErr w:type="spellStart"/>
            <w:r w:rsidR="002B15E4" w:rsidRPr="00A92304">
              <w:rPr>
                <w:rFonts w:eastAsia="Calibri" w:cs="Times New Roman"/>
                <w:sz w:val="18"/>
                <w:szCs w:val="18"/>
              </w:rPr>
              <w:t>sortirnicu</w:t>
            </w:r>
            <w:proofErr w:type="spellEnd"/>
            <w:r w:rsidR="002B15E4" w:rsidRPr="00A92304">
              <w:rPr>
                <w:rFonts w:eastAsia="Calibri" w:cs="Times New Roman"/>
                <w:sz w:val="18"/>
                <w:szCs w:val="18"/>
              </w:rPr>
              <w:t xml:space="preserve"> Okrug (10.10.2024.), Rab (1.4.2025.), i Biograd n/m (28.7.2025.). Za </w:t>
            </w:r>
            <w:proofErr w:type="spellStart"/>
            <w:r w:rsidR="002B15E4" w:rsidRPr="00A92304">
              <w:rPr>
                <w:rFonts w:eastAsia="Calibri" w:cs="Times New Roman"/>
                <w:sz w:val="18"/>
                <w:szCs w:val="18"/>
              </w:rPr>
              <w:t>sortirnicu</w:t>
            </w:r>
            <w:proofErr w:type="spellEnd"/>
            <w:r w:rsidR="002B15E4" w:rsidRPr="00A92304">
              <w:rPr>
                <w:rFonts w:eastAsia="Calibri" w:cs="Times New Roman"/>
                <w:sz w:val="18"/>
                <w:szCs w:val="18"/>
              </w:rPr>
              <w:t xml:space="preserve"> Slavonski Brod ugovor o radovima potpisan je 2. listopada 2024. godine.</w:t>
            </w:r>
          </w:p>
          <w:p w14:paraId="0C843667" w14:textId="28AE3FB7" w:rsidR="002B15E4" w:rsidRPr="00A92304" w:rsidRDefault="002B15E4" w:rsidP="002B15E4">
            <w:pPr>
              <w:ind w:hanging="2"/>
              <w:rPr>
                <w:rFonts w:eastAsia="Calibri" w:cs="Times New Roman"/>
                <w:sz w:val="18"/>
                <w:szCs w:val="18"/>
              </w:rPr>
            </w:pPr>
            <w:r w:rsidRPr="00A92304">
              <w:rPr>
                <w:rFonts w:eastAsia="Calibri" w:cs="Times New Roman"/>
                <w:sz w:val="18"/>
                <w:szCs w:val="18"/>
              </w:rPr>
              <w:t xml:space="preserve">U okviru drugog poziva za </w:t>
            </w:r>
            <w:proofErr w:type="spellStart"/>
            <w:r w:rsidRPr="00A92304">
              <w:rPr>
                <w:rFonts w:eastAsia="Calibri" w:cs="Times New Roman"/>
                <w:sz w:val="18"/>
                <w:szCs w:val="18"/>
              </w:rPr>
              <w:t>sortirnice</w:t>
            </w:r>
            <w:proofErr w:type="spellEnd"/>
            <w:r w:rsidRPr="00A92304">
              <w:rPr>
                <w:rFonts w:eastAsia="Calibri" w:cs="Times New Roman"/>
                <w:sz w:val="18"/>
                <w:szCs w:val="18"/>
              </w:rPr>
              <w:t xml:space="preserve">, odobrena su 3 projekta i potpisani ugovori o dodjeli bespovratnih sredstava za </w:t>
            </w:r>
            <w:proofErr w:type="spellStart"/>
            <w:r w:rsidRPr="00A92304">
              <w:rPr>
                <w:rFonts w:eastAsia="Calibri" w:cs="Times New Roman"/>
                <w:sz w:val="18"/>
                <w:szCs w:val="18"/>
              </w:rPr>
              <w:t>sortirnice</w:t>
            </w:r>
            <w:proofErr w:type="spellEnd"/>
            <w:r w:rsidRPr="00A92304">
              <w:rPr>
                <w:rFonts w:eastAsia="Calibri" w:cs="Times New Roman"/>
                <w:sz w:val="18"/>
                <w:szCs w:val="18"/>
              </w:rPr>
              <w:t xml:space="preserve"> Crikvenica, Koprivnica i Pag. Za </w:t>
            </w:r>
            <w:proofErr w:type="spellStart"/>
            <w:r w:rsidRPr="00A92304">
              <w:rPr>
                <w:rFonts w:eastAsia="Calibri" w:cs="Times New Roman"/>
                <w:sz w:val="18"/>
                <w:szCs w:val="18"/>
              </w:rPr>
              <w:t>sortirnicu</w:t>
            </w:r>
            <w:proofErr w:type="spellEnd"/>
            <w:r w:rsidRPr="00A92304">
              <w:rPr>
                <w:rFonts w:eastAsia="Calibri" w:cs="Times New Roman"/>
                <w:sz w:val="18"/>
                <w:szCs w:val="18"/>
              </w:rPr>
              <w:t xml:space="preserve"> Crikvenica ugovor za radove potpisan je 7.2.2025., za </w:t>
            </w:r>
            <w:proofErr w:type="spellStart"/>
            <w:r w:rsidRPr="00A92304">
              <w:rPr>
                <w:rFonts w:eastAsia="Calibri" w:cs="Times New Roman"/>
                <w:sz w:val="18"/>
                <w:szCs w:val="18"/>
              </w:rPr>
              <w:t>sortirnicu</w:t>
            </w:r>
            <w:proofErr w:type="spellEnd"/>
            <w:r w:rsidRPr="00A92304">
              <w:rPr>
                <w:rFonts w:eastAsia="Calibri" w:cs="Times New Roman"/>
                <w:sz w:val="18"/>
                <w:szCs w:val="18"/>
              </w:rPr>
              <w:t xml:space="preserve"> Koprivnica 25.3.2025. i za Pag 29.8.2025.</w:t>
            </w:r>
          </w:p>
          <w:p w14:paraId="3FB56A8C" w14:textId="7580CB4C" w:rsidR="002B15E4" w:rsidRPr="00A92304" w:rsidRDefault="002B15E4" w:rsidP="002B15E4">
            <w:pPr>
              <w:widowControl w:val="0"/>
              <w:spacing w:after="0"/>
              <w:jc w:val="left"/>
              <w:rPr>
                <w:rFonts w:cs="Times New Roman"/>
                <w:sz w:val="18"/>
                <w:szCs w:val="18"/>
              </w:rPr>
            </w:pPr>
            <w:r w:rsidRPr="00A92304">
              <w:rPr>
                <w:rFonts w:eastAsia="Calibri" w:cs="Times New Roman"/>
                <w:sz w:val="18"/>
                <w:szCs w:val="18"/>
              </w:rPr>
              <w:t xml:space="preserve">Trenutna </w:t>
            </w:r>
            <w:r w:rsidR="00F40BCF" w:rsidRPr="00A92304">
              <w:rPr>
                <w:rFonts w:eastAsia="Calibri" w:cs="Times New Roman"/>
                <w:sz w:val="18"/>
                <w:szCs w:val="18"/>
              </w:rPr>
              <w:t xml:space="preserve">ostvarena </w:t>
            </w:r>
            <w:r w:rsidRPr="00A92304">
              <w:rPr>
                <w:rFonts w:eastAsia="Calibri" w:cs="Times New Roman"/>
                <w:sz w:val="18"/>
                <w:szCs w:val="18"/>
              </w:rPr>
              <w:t xml:space="preserve">vrijednost je </w:t>
            </w:r>
            <w:r w:rsidR="00F40BCF" w:rsidRPr="00A92304">
              <w:rPr>
                <w:rFonts w:eastAsia="Calibri" w:cs="Times New Roman"/>
                <w:sz w:val="18"/>
                <w:szCs w:val="18"/>
              </w:rPr>
              <w:t>tri</w:t>
            </w:r>
            <w:r w:rsidR="00F40BCF" w:rsidRPr="00A92304">
              <w:rPr>
                <w:rFonts w:cs="Times New Roman"/>
                <w:sz w:val="18"/>
                <w:szCs w:val="18"/>
              </w:rPr>
              <w:t xml:space="preserve"> </w:t>
            </w:r>
            <w:r w:rsidR="00F40BCF" w:rsidRPr="00A92304">
              <w:rPr>
                <w:rFonts w:eastAsia="Calibri" w:cs="Times New Roman"/>
                <w:sz w:val="18"/>
                <w:szCs w:val="18"/>
              </w:rPr>
              <w:t>(plan je najmanje 6 postrojenja).</w:t>
            </w:r>
          </w:p>
        </w:tc>
      </w:tr>
      <w:tr w:rsidR="00BD59E2" w:rsidRPr="00A92304" w14:paraId="2FF47E0C" w14:textId="77777777" w:rsidTr="008F0A9C">
        <w:trPr>
          <w:trHeight w:val="255"/>
          <w:jc w:val="center"/>
        </w:trPr>
        <w:tc>
          <w:tcPr>
            <w:tcW w:w="562" w:type="dxa"/>
            <w:tcBorders>
              <w:left w:val="single" w:sz="4" w:space="0" w:color="0070C0"/>
              <w:bottom w:val="single" w:sz="4" w:space="0" w:color="0070C0"/>
              <w:right w:val="single" w:sz="4" w:space="0" w:color="0070C0"/>
            </w:tcBorders>
          </w:tcPr>
          <w:p w14:paraId="07149D45" w14:textId="77777777" w:rsidR="00BD59E2" w:rsidRPr="00A92304" w:rsidRDefault="00BD59E2" w:rsidP="00AB122B">
            <w:pPr>
              <w:widowControl w:val="0"/>
              <w:spacing w:after="0"/>
              <w:jc w:val="center"/>
              <w:rPr>
                <w:rFonts w:cs="Times New Roman"/>
                <w:sz w:val="18"/>
                <w:szCs w:val="18"/>
              </w:rPr>
            </w:pPr>
            <w:r w:rsidRPr="00A92304">
              <w:rPr>
                <w:rFonts w:eastAsia="Times New Roman" w:cs="Times New Roman"/>
                <w:color w:val="000000"/>
                <w:sz w:val="18"/>
                <w:szCs w:val="18"/>
                <w:lang w:eastAsia="hr-HR"/>
              </w:rPr>
              <w:t>31</w:t>
            </w:r>
          </w:p>
        </w:tc>
        <w:tc>
          <w:tcPr>
            <w:tcW w:w="3125" w:type="dxa"/>
            <w:tcBorders>
              <w:bottom w:val="single" w:sz="4" w:space="0" w:color="0070C0"/>
              <w:right w:val="single" w:sz="4" w:space="0" w:color="0070C0"/>
            </w:tcBorders>
          </w:tcPr>
          <w:p w14:paraId="3CE225D3"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1 - GOSPODARSTVO - C1.3. R2-I1 Program smanjenja odlaganja otpada </w:t>
            </w:r>
          </w:p>
        </w:tc>
        <w:tc>
          <w:tcPr>
            <w:tcW w:w="2698" w:type="dxa"/>
            <w:tcBorders>
              <w:bottom w:val="single" w:sz="4" w:space="0" w:color="0070C0"/>
              <w:right w:val="single" w:sz="4" w:space="0" w:color="0070C0"/>
            </w:tcBorders>
          </w:tcPr>
          <w:p w14:paraId="4AD1ED9D"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Izgrađeni objekti za obradu odvojeno prikupljenog </w:t>
            </w:r>
            <w:proofErr w:type="spellStart"/>
            <w:r w:rsidRPr="00A92304">
              <w:rPr>
                <w:rFonts w:eastAsia="Times New Roman" w:cs="Times New Roman"/>
                <w:color w:val="000000"/>
                <w:sz w:val="18"/>
                <w:szCs w:val="18"/>
                <w:lang w:eastAsia="hr-HR"/>
              </w:rPr>
              <w:t>biootpada</w:t>
            </w:r>
            <w:proofErr w:type="spellEnd"/>
          </w:p>
        </w:tc>
        <w:tc>
          <w:tcPr>
            <w:tcW w:w="992" w:type="dxa"/>
            <w:tcBorders>
              <w:bottom w:val="single" w:sz="4" w:space="0" w:color="0070C0"/>
              <w:right w:val="single" w:sz="4" w:space="0" w:color="0070C0"/>
            </w:tcBorders>
          </w:tcPr>
          <w:p w14:paraId="72957154"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87</w:t>
            </w:r>
          </w:p>
        </w:tc>
        <w:tc>
          <w:tcPr>
            <w:tcW w:w="1129" w:type="dxa"/>
            <w:tcBorders>
              <w:bottom w:val="single" w:sz="4" w:space="0" w:color="0070C0"/>
              <w:right w:val="single" w:sz="4" w:space="0" w:color="0070C0"/>
            </w:tcBorders>
          </w:tcPr>
          <w:p w14:paraId="55F3E5DC"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08C60683" w14:textId="296204E9" w:rsidR="00F17375" w:rsidRPr="00A92304" w:rsidRDefault="00BD59E2" w:rsidP="00F64FC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U okviru Poziva za izgradnju i opremanje postrojenja za biološku obradu odvojeno prikupljenog </w:t>
            </w:r>
            <w:proofErr w:type="spellStart"/>
            <w:r w:rsidRPr="00A92304">
              <w:rPr>
                <w:rFonts w:eastAsia="Times New Roman" w:cs="Times New Roman"/>
                <w:color w:val="000000"/>
                <w:sz w:val="18"/>
                <w:szCs w:val="18"/>
                <w:lang w:eastAsia="hr-HR"/>
              </w:rPr>
              <w:t>biootpada</w:t>
            </w:r>
            <w:proofErr w:type="spellEnd"/>
            <w:r w:rsidRPr="00A92304">
              <w:rPr>
                <w:rFonts w:eastAsia="Times New Roman" w:cs="Times New Roman"/>
                <w:color w:val="000000"/>
                <w:sz w:val="18"/>
                <w:szCs w:val="18"/>
                <w:lang w:eastAsia="hr-HR"/>
              </w:rPr>
              <w:t xml:space="preserve"> odobrena su 3 projekta</w:t>
            </w:r>
            <w:r w:rsidR="00F17375" w:rsidRPr="00A92304">
              <w:rPr>
                <w:rFonts w:eastAsia="Times New Roman" w:cs="Times New Roman"/>
                <w:color w:val="000000"/>
                <w:sz w:val="18"/>
                <w:szCs w:val="18"/>
                <w:lang w:eastAsia="hr-HR"/>
              </w:rPr>
              <w:t xml:space="preserve"> (cilj: najmanje 3 postrojenja)</w:t>
            </w:r>
            <w:r w:rsidRPr="00A92304">
              <w:rPr>
                <w:rFonts w:eastAsia="Times New Roman" w:cs="Times New Roman"/>
                <w:color w:val="000000"/>
                <w:sz w:val="18"/>
                <w:szCs w:val="18"/>
                <w:lang w:eastAsia="hr-HR"/>
              </w:rPr>
              <w:t xml:space="preserve">: </w:t>
            </w:r>
            <w:proofErr w:type="spellStart"/>
            <w:r w:rsidRPr="00A92304">
              <w:rPr>
                <w:rFonts w:eastAsia="Times New Roman" w:cs="Times New Roman"/>
                <w:color w:val="000000"/>
                <w:sz w:val="18"/>
                <w:szCs w:val="18"/>
                <w:lang w:eastAsia="hr-HR"/>
              </w:rPr>
              <w:t>kompostane</w:t>
            </w:r>
            <w:proofErr w:type="spellEnd"/>
            <w:r w:rsidRPr="00A92304">
              <w:rPr>
                <w:rFonts w:eastAsia="Times New Roman" w:cs="Times New Roman"/>
                <w:color w:val="000000"/>
                <w:sz w:val="18"/>
                <w:szCs w:val="18"/>
                <w:lang w:eastAsia="hr-HR"/>
              </w:rPr>
              <w:t xml:space="preserve"> Slavonski Brod i ECO-ART te </w:t>
            </w:r>
            <w:proofErr w:type="spellStart"/>
            <w:r w:rsidRPr="00A92304">
              <w:rPr>
                <w:rFonts w:eastAsia="Times New Roman" w:cs="Times New Roman"/>
                <w:color w:val="000000"/>
                <w:sz w:val="18"/>
                <w:szCs w:val="18"/>
                <w:lang w:eastAsia="hr-HR"/>
              </w:rPr>
              <w:t>bioplinsko</w:t>
            </w:r>
            <w:proofErr w:type="spellEnd"/>
            <w:r w:rsidRPr="00A92304">
              <w:rPr>
                <w:rFonts w:eastAsia="Times New Roman" w:cs="Times New Roman"/>
                <w:color w:val="000000"/>
                <w:sz w:val="18"/>
                <w:szCs w:val="18"/>
                <w:lang w:eastAsia="hr-HR"/>
              </w:rPr>
              <w:t xml:space="preserve"> postrojenje </w:t>
            </w:r>
            <w:proofErr w:type="spellStart"/>
            <w:r w:rsidRPr="00A92304">
              <w:rPr>
                <w:rFonts w:eastAsia="Times New Roman" w:cs="Times New Roman"/>
                <w:color w:val="000000"/>
                <w:sz w:val="18"/>
                <w:szCs w:val="18"/>
                <w:lang w:eastAsia="hr-HR"/>
              </w:rPr>
              <w:t>Inovapro</w:t>
            </w:r>
            <w:proofErr w:type="spellEnd"/>
            <w:r w:rsidRPr="00A92304">
              <w:rPr>
                <w:rFonts w:eastAsia="Times New Roman" w:cs="Times New Roman"/>
                <w:color w:val="000000"/>
                <w:sz w:val="18"/>
                <w:szCs w:val="18"/>
                <w:lang w:eastAsia="hr-HR"/>
              </w:rPr>
              <w:t>. Ugovor o dodjeli bespovratnih sredstava su potpisani. Za sva 3 projekta pokrenut je postupak javne nabave radova i potpisani ugovori o izvođenju radova te je provedba u tijeku.</w:t>
            </w:r>
          </w:p>
        </w:tc>
      </w:tr>
      <w:tr w:rsidR="00BD59E2" w:rsidRPr="00A92304" w14:paraId="1E9AF812" w14:textId="77777777" w:rsidTr="008F0A9C">
        <w:trPr>
          <w:trHeight w:val="335"/>
          <w:jc w:val="center"/>
        </w:trPr>
        <w:tc>
          <w:tcPr>
            <w:tcW w:w="562" w:type="dxa"/>
            <w:tcBorders>
              <w:left w:val="single" w:sz="4" w:space="0" w:color="0070C0"/>
              <w:bottom w:val="single" w:sz="4" w:space="0" w:color="0070C0"/>
              <w:right w:val="single" w:sz="4" w:space="0" w:color="0070C0"/>
            </w:tcBorders>
          </w:tcPr>
          <w:p w14:paraId="51945D83" w14:textId="77777777" w:rsidR="00BD59E2" w:rsidRPr="00A92304" w:rsidRDefault="00BD59E2" w:rsidP="00AB122B">
            <w:pPr>
              <w:widowControl w:val="0"/>
              <w:spacing w:after="0"/>
              <w:jc w:val="center"/>
              <w:rPr>
                <w:rFonts w:cs="Times New Roman"/>
                <w:sz w:val="18"/>
                <w:szCs w:val="18"/>
              </w:rPr>
            </w:pPr>
            <w:r w:rsidRPr="00A92304">
              <w:rPr>
                <w:rFonts w:eastAsia="Times New Roman" w:cs="Times New Roman"/>
                <w:color w:val="000000"/>
                <w:sz w:val="18"/>
                <w:szCs w:val="18"/>
                <w:lang w:eastAsia="hr-HR"/>
              </w:rPr>
              <w:t>32</w:t>
            </w:r>
          </w:p>
        </w:tc>
        <w:tc>
          <w:tcPr>
            <w:tcW w:w="3125" w:type="dxa"/>
            <w:tcBorders>
              <w:bottom w:val="single" w:sz="4" w:space="0" w:color="0070C0"/>
              <w:right w:val="single" w:sz="4" w:space="0" w:color="0070C0"/>
            </w:tcBorders>
          </w:tcPr>
          <w:p w14:paraId="43D44B8C"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1 - GOSPODARSTVO - C1.3. R2-I1 Program smanjenja odlaganja otpada </w:t>
            </w:r>
          </w:p>
        </w:tc>
        <w:tc>
          <w:tcPr>
            <w:tcW w:w="2698" w:type="dxa"/>
            <w:tcBorders>
              <w:bottom w:val="single" w:sz="4" w:space="0" w:color="0070C0"/>
              <w:right w:val="single" w:sz="4" w:space="0" w:color="0070C0"/>
            </w:tcBorders>
          </w:tcPr>
          <w:p w14:paraId="42631559"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Funkcionalna fiksna/mobilna lokacija za razvrstavanje otpada</w:t>
            </w:r>
          </w:p>
        </w:tc>
        <w:tc>
          <w:tcPr>
            <w:tcW w:w="992" w:type="dxa"/>
            <w:tcBorders>
              <w:bottom w:val="single" w:sz="4" w:space="0" w:color="0070C0"/>
              <w:right w:val="single" w:sz="4" w:space="0" w:color="0070C0"/>
            </w:tcBorders>
          </w:tcPr>
          <w:p w14:paraId="6E36C8DA"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88</w:t>
            </w:r>
          </w:p>
        </w:tc>
        <w:tc>
          <w:tcPr>
            <w:tcW w:w="1129" w:type="dxa"/>
            <w:tcBorders>
              <w:bottom w:val="single" w:sz="4" w:space="0" w:color="0070C0"/>
              <w:right w:val="single" w:sz="4" w:space="0" w:color="0070C0"/>
            </w:tcBorders>
          </w:tcPr>
          <w:p w14:paraId="59D9CAD2"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6544B068" w14:textId="68EC72BB" w:rsidR="0042538F" w:rsidRPr="00A92304" w:rsidRDefault="00BD59E2" w:rsidP="0042538F">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U sklopu prvog natječaja za uspostavu </w:t>
            </w:r>
            <w:proofErr w:type="spellStart"/>
            <w:r w:rsidRPr="00A92304">
              <w:rPr>
                <w:rFonts w:eastAsia="Times New Roman" w:cs="Times New Roman"/>
                <w:color w:val="000000"/>
                <w:sz w:val="18"/>
                <w:szCs w:val="18"/>
                <w:lang w:eastAsia="hr-HR"/>
              </w:rPr>
              <w:t>reciklažnih</w:t>
            </w:r>
            <w:proofErr w:type="spellEnd"/>
            <w:r w:rsidRPr="00A92304">
              <w:rPr>
                <w:rFonts w:eastAsia="Times New Roman" w:cs="Times New Roman"/>
                <w:color w:val="000000"/>
                <w:sz w:val="18"/>
                <w:szCs w:val="18"/>
                <w:lang w:eastAsia="hr-HR"/>
              </w:rPr>
              <w:t xml:space="preserve"> dvorišta potpisani su ugovori o dodjeli bespovratnih sredstava za 8 projekata s: Općinama Ružić, Gornja Stubica, Donja Voća, Smokvica i </w:t>
            </w:r>
            <w:proofErr w:type="spellStart"/>
            <w:r w:rsidRPr="00A92304">
              <w:rPr>
                <w:rFonts w:eastAsia="Times New Roman" w:cs="Times New Roman"/>
                <w:color w:val="000000"/>
                <w:sz w:val="18"/>
                <w:szCs w:val="18"/>
                <w:lang w:eastAsia="hr-HR"/>
              </w:rPr>
              <w:t>Ližnjan</w:t>
            </w:r>
            <w:proofErr w:type="spellEnd"/>
            <w:r w:rsidRPr="00A92304">
              <w:rPr>
                <w:rFonts w:eastAsia="Times New Roman" w:cs="Times New Roman"/>
                <w:color w:val="000000"/>
                <w:sz w:val="18"/>
                <w:szCs w:val="18"/>
                <w:lang w:eastAsia="hr-HR"/>
              </w:rPr>
              <w:t xml:space="preserve"> te Gradovima Slatina, Korčula i Kastav. Svih 8 primatelja pokrenulo je postupke javne nabave i potpisalo ugovore za radove/nabavu opreme. Završena je provedba za </w:t>
            </w:r>
            <w:r w:rsidR="0042538F" w:rsidRPr="00A92304">
              <w:rPr>
                <w:rFonts w:eastAsia="Times New Roman" w:cs="Times New Roman"/>
                <w:color w:val="000000"/>
                <w:sz w:val="18"/>
                <w:szCs w:val="18"/>
                <w:lang w:eastAsia="hr-HR"/>
              </w:rPr>
              <w:t>7</w:t>
            </w:r>
            <w:r w:rsidRPr="00A92304">
              <w:rPr>
                <w:rFonts w:eastAsia="Times New Roman" w:cs="Times New Roman"/>
                <w:color w:val="000000"/>
                <w:sz w:val="18"/>
                <w:szCs w:val="18"/>
                <w:lang w:eastAsia="hr-HR"/>
              </w:rPr>
              <w:t xml:space="preserve"> projekta: </w:t>
            </w:r>
            <w:r w:rsidR="0042538F" w:rsidRPr="00A92304">
              <w:rPr>
                <w:rFonts w:eastAsia="Times New Roman" w:cs="Times New Roman"/>
                <w:color w:val="000000"/>
                <w:sz w:val="18"/>
                <w:szCs w:val="18"/>
                <w:lang w:eastAsia="hr-HR"/>
              </w:rPr>
              <w:t xml:space="preserve">mobilna </w:t>
            </w:r>
            <w:proofErr w:type="spellStart"/>
            <w:r w:rsidR="0042538F" w:rsidRPr="00A92304">
              <w:rPr>
                <w:rFonts w:eastAsia="Times New Roman" w:cs="Times New Roman"/>
                <w:color w:val="000000"/>
                <w:sz w:val="18"/>
                <w:szCs w:val="18"/>
                <w:lang w:eastAsia="hr-HR"/>
              </w:rPr>
              <w:t>reciklažna</w:t>
            </w:r>
            <w:proofErr w:type="spellEnd"/>
            <w:r w:rsidR="0042538F" w:rsidRPr="00A92304">
              <w:rPr>
                <w:rFonts w:eastAsia="Times New Roman" w:cs="Times New Roman"/>
                <w:color w:val="000000"/>
                <w:sz w:val="18"/>
                <w:szCs w:val="18"/>
                <w:lang w:eastAsia="hr-HR"/>
              </w:rPr>
              <w:t xml:space="preserve"> dvorišta Ružić, Smokvica i Donja Voća te </w:t>
            </w:r>
            <w:proofErr w:type="spellStart"/>
            <w:r w:rsidR="0042538F" w:rsidRPr="00A92304">
              <w:rPr>
                <w:rFonts w:eastAsia="Times New Roman" w:cs="Times New Roman"/>
                <w:color w:val="000000"/>
                <w:sz w:val="18"/>
                <w:szCs w:val="18"/>
                <w:lang w:eastAsia="hr-HR"/>
              </w:rPr>
              <w:t>reciklažna</w:t>
            </w:r>
            <w:proofErr w:type="spellEnd"/>
            <w:r w:rsidR="0042538F" w:rsidRPr="00A92304">
              <w:rPr>
                <w:rFonts w:eastAsia="Times New Roman" w:cs="Times New Roman"/>
                <w:color w:val="000000"/>
                <w:sz w:val="18"/>
                <w:szCs w:val="18"/>
                <w:lang w:eastAsia="hr-HR"/>
              </w:rPr>
              <w:t xml:space="preserve"> dvorišta Gornja Stubica, Slatina, </w:t>
            </w:r>
            <w:proofErr w:type="spellStart"/>
            <w:r w:rsidR="0042538F" w:rsidRPr="00A92304">
              <w:rPr>
                <w:rFonts w:eastAsia="Times New Roman" w:cs="Times New Roman"/>
                <w:color w:val="000000"/>
                <w:sz w:val="18"/>
                <w:szCs w:val="18"/>
                <w:lang w:eastAsia="hr-HR"/>
              </w:rPr>
              <w:t>Ližnjan</w:t>
            </w:r>
            <w:proofErr w:type="spellEnd"/>
            <w:r w:rsidR="0042538F" w:rsidRPr="00A92304">
              <w:rPr>
                <w:rFonts w:eastAsia="Times New Roman" w:cs="Times New Roman"/>
                <w:color w:val="000000"/>
                <w:sz w:val="18"/>
                <w:szCs w:val="18"/>
                <w:lang w:eastAsia="hr-HR"/>
              </w:rPr>
              <w:t xml:space="preserve"> i Kastav.</w:t>
            </w:r>
            <w:r w:rsidRPr="00A92304">
              <w:rPr>
                <w:rFonts w:eastAsia="Times New Roman" w:cs="Times New Roman"/>
                <w:color w:val="000000"/>
                <w:sz w:val="18"/>
                <w:szCs w:val="18"/>
                <w:lang w:eastAsia="hr-HR"/>
              </w:rPr>
              <w:t xml:space="preserve"> U okviru drugog poziva za uspostavu </w:t>
            </w:r>
            <w:proofErr w:type="spellStart"/>
            <w:r w:rsidRPr="00A92304">
              <w:rPr>
                <w:rFonts w:eastAsia="Times New Roman" w:cs="Times New Roman"/>
                <w:color w:val="000000"/>
                <w:sz w:val="18"/>
                <w:szCs w:val="18"/>
                <w:lang w:eastAsia="hr-HR"/>
              </w:rPr>
              <w:t>reciklažnih</w:t>
            </w:r>
            <w:proofErr w:type="spellEnd"/>
            <w:r w:rsidRPr="00A92304">
              <w:rPr>
                <w:rFonts w:eastAsia="Times New Roman" w:cs="Times New Roman"/>
                <w:color w:val="000000"/>
                <w:sz w:val="18"/>
                <w:szCs w:val="18"/>
                <w:lang w:eastAsia="hr-HR"/>
              </w:rPr>
              <w:t xml:space="preserve"> dvorišta potpisani su ugovori o dodjeli bespovratnih sredstava za 16 projekata s: Općinama </w:t>
            </w:r>
            <w:proofErr w:type="spellStart"/>
            <w:r w:rsidRPr="00A92304">
              <w:rPr>
                <w:rFonts w:eastAsia="Times New Roman" w:cs="Times New Roman"/>
                <w:color w:val="000000"/>
                <w:sz w:val="18"/>
                <w:szCs w:val="18"/>
                <w:lang w:eastAsia="hr-HR"/>
              </w:rPr>
              <w:t>Cerna</w:t>
            </w:r>
            <w:proofErr w:type="spellEnd"/>
            <w:r w:rsidRPr="00A92304">
              <w:rPr>
                <w:rFonts w:eastAsia="Times New Roman" w:cs="Times New Roman"/>
                <w:color w:val="000000"/>
                <w:sz w:val="18"/>
                <w:szCs w:val="18"/>
                <w:lang w:eastAsia="hr-HR"/>
              </w:rPr>
              <w:t xml:space="preserve">, Brodski </w:t>
            </w:r>
            <w:proofErr w:type="spellStart"/>
            <w:r w:rsidRPr="00A92304">
              <w:rPr>
                <w:rFonts w:eastAsia="Times New Roman" w:cs="Times New Roman"/>
                <w:color w:val="000000"/>
                <w:sz w:val="18"/>
                <w:szCs w:val="18"/>
                <w:lang w:eastAsia="hr-HR"/>
              </w:rPr>
              <w:t>Stupnik</w:t>
            </w:r>
            <w:proofErr w:type="spellEnd"/>
            <w:r w:rsidRPr="00A92304">
              <w:rPr>
                <w:rFonts w:eastAsia="Times New Roman" w:cs="Times New Roman"/>
                <w:color w:val="000000"/>
                <w:sz w:val="18"/>
                <w:szCs w:val="18"/>
                <w:lang w:eastAsia="hr-HR"/>
              </w:rPr>
              <w:t xml:space="preserve">, </w:t>
            </w:r>
            <w:proofErr w:type="spellStart"/>
            <w:r w:rsidRPr="00A92304">
              <w:rPr>
                <w:rFonts w:eastAsia="Times New Roman" w:cs="Times New Roman"/>
                <w:color w:val="000000"/>
                <w:sz w:val="18"/>
                <w:szCs w:val="18"/>
                <w:lang w:eastAsia="hr-HR"/>
              </w:rPr>
              <w:t>Špišić</w:t>
            </w:r>
            <w:proofErr w:type="spellEnd"/>
            <w:r w:rsidRPr="00A92304">
              <w:rPr>
                <w:rFonts w:eastAsia="Times New Roman" w:cs="Times New Roman"/>
                <w:color w:val="000000"/>
                <w:sz w:val="18"/>
                <w:szCs w:val="18"/>
                <w:lang w:eastAsia="hr-HR"/>
              </w:rPr>
              <w:t xml:space="preserve"> Bukovica, Nijemci, Klinča Sela, </w:t>
            </w:r>
            <w:proofErr w:type="spellStart"/>
            <w:r w:rsidRPr="00A92304">
              <w:rPr>
                <w:rFonts w:eastAsia="Times New Roman" w:cs="Times New Roman"/>
                <w:color w:val="000000"/>
                <w:sz w:val="18"/>
                <w:szCs w:val="18"/>
                <w:lang w:eastAsia="hr-HR"/>
              </w:rPr>
              <w:t>Muć</w:t>
            </w:r>
            <w:proofErr w:type="spellEnd"/>
            <w:r w:rsidRPr="00A92304">
              <w:rPr>
                <w:rFonts w:eastAsia="Times New Roman" w:cs="Times New Roman"/>
                <w:color w:val="000000"/>
                <w:sz w:val="18"/>
                <w:szCs w:val="18"/>
                <w:lang w:eastAsia="hr-HR"/>
              </w:rPr>
              <w:t xml:space="preserve"> i </w:t>
            </w:r>
            <w:proofErr w:type="spellStart"/>
            <w:r w:rsidRPr="00A92304">
              <w:rPr>
                <w:rFonts w:eastAsia="Times New Roman" w:cs="Times New Roman"/>
                <w:color w:val="000000"/>
                <w:sz w:val="18"/>
                <w:szCs w:val="18"/>
                <w:lang w:eastAsia="hr-HR"/>
              </w:rPr>
              <w:t>Seget</w:t>
            </w:r>
            <w:proofErr w:type="spellEnd"/>
            <w:r w:rsidRPr="00A92304">
              <w:rPr>
                <w:rFonts w:eastAsia="Times New Roman" w:cs="Times New Roman"/>
                <w:color w:val="000000"/>
                <w:sz w:val="18"/>
                <w:szCs w:val="18"/>
                <w:lang w:eastAsia="hr-HR"/>
              </w:rPr>
              <w:t xml:space="preserve"> te gradovima Orahovica, Kraljevica, Hvar, Oroslavje, Vrgorac, Velika Gorica, Supetar i Solin (2 projekta). </w:t>
            </w:r>
          </w:p>
          <w:p w14:paraId="346C4A56" w14:textId="2E965F9B" w:rsidR="0042538F" w:rsidRPr="00A92304" w:rsidRDefault="0042538F" w:rsidP="0042538F">
            <w:pPr>
              <w:widowControl w:val="0"/>
              <w:spacing w:after="0"/>
              <w:jc w:val="left"/>
              <w:rPr>
                <w:rFonts w:cs="Times New Roman"/>
                <w:sz w:val="18"/>
                <w:szCs w:val="18"/>
              </w:rPr>
            </w:pPr>
            <w:r w:rsidRPr="00A92304">
              <w:rPr>
                <w:rFonts w:cs="Times New Roman"/>
                <w:sz w:val="18"/>
                <w:szCs w:val="18"/>
              </w:rPr>
              <w:t xml:space="preserve">Svih 16 korisnika potpisali su ugovore o javnoj nabavi radova/opreme. Dva </w:t>
            </w:r>
            <w:proofErr w:type="spellStart"/>
            <w:r w:rsidRPr="00A92304">
              <w:rPr>
                <w:rFonts w:cs="Times New Roman"/>
                <w:sz w:val="18"/>
                <w:szCs w:val="18"/>
              </w:rPr>
              <w:t>projektasu</w:t>
            </w:r>
            <w:proofErr w:type="spellEnd"/>
            <w:r w:rsidRPr="00A92304">
              <w:rPr>
                <w:rFonts w:cs="Times New Roman"/>
                <w:sz w:val="18"/>
                <w:szCs w:val="18"/>
              </w:rPr>
              <w:t xml:space="preserve"> završena: mobilno RD Hvar i </w:t>
            </w:r>
            <w:proofErr w:type="spellStart"/>
            <w:r w:rsidRPr="00A92304">
              <w:rPr>
                <w:rFonts w:cs="Times New Roman"/>
                <w:sz w:val="18"/>
                <w:szCs w:val="18"/>
              </w:rPr>
              <w:t>Špišić</w:t>
            </w:r>
            <w:proofErr w:type="spellEnd"/>
            <w:r w:rsidRPr="00A92304">
              <w:rPr>
                <w:rFonts w:cs="Times New Roman"/>
                <w:sz w:val="18"/>
                <w:szCs w:val="18"/>
              </w:rPr>
              <w:t xml:space="preserve"> Bukovica.</w:t>
            </w:r>
          </w:p>
          <w:p w14:paraId="1346CFB4" w14:textId="19C811B0" w:rsidR="0042538F" w:rsidRPr="00A92304" w:rsidRDefault="0042538F" w:rsidP="0042538F">
            <w:pPr>
              <w:widowControl w:val="0"/>
              <w:spacing w:after="0"/>
              <w:jc w:val="left"/>
              <w:rPr>
                <w:rFonts w:cs="Times New Roman"/>
                <w:sz w:val="18"/>
                <w:szCs w:val="18"/>
              </w:rPr>
            </w:pPr>
            <w:r w:rsidRPr="00A92304">
              <w:rPr>
                <w:rFonts w:cs="Times New Roman"/>
                <w:sz w:val="18"/>
                <w:szCs w:val="18"/>
              </w:rPr>
              <w:t>Ukupno je 9 projekata završeno (plan je najmanje 20 fiksnih/mobilnih lokacija).</w:t>
            </w:r>
          </w:p>
        </w:tc>
      </w:tr>
      <w:tr w:rsidR="00BD59E2" w:rsidRPr="00A92304" w14:paraId="46068005" w14:textId="77777777" w:rsidTr="008F0A9C">
        <w:trPr>
          <w:trHeight w:val="273"/>
          <w:jc w:val="center"/>
        </w:trPr>
        <w:tc>
          <w:tcPr>
            <w:tcW w:w="562" w:type="dxa"/>
            <w:tcBorders>
              <w:left w:val="single" w:sz="4" w:space="0" w:color="0070C0"/>
              <w:bottom w:val="single" w:sz="4" w:space="0" w:color="0070C0"/>
              <w:right w:val="single" w:sz="4" w:space="0" w:color="0070C0"/>
            </w:tcBorders>
          </w:tcPr>
          <w:p w14:paraId="3A2B8F8C" w14:textId="77777777" w:rsidR="00BD59E2" w:rsidRPr="00A92304" w:rsidRDefault="00BD59E2" w:rsidP="00AB122B">
            <w:pPr>
              <w:widowControl w:val="0"/>
              <w:spacing w:after="0"/>
              <w:jc w:val="center"/>
              <w:rPr>
                <w:rFonts w:cs="Times New Roman"/>
                <w:sz w:val="18"/>
                <w:szCs w:val="18"/>
              </w:rPr>
            </w:pPr>
            <w:r w:rsidRPr="00A92304">
              <w:rPr>
                <w:rFonts w:eastAsia="Times New Roman" w:cs="Times New Roman"/>
                <w:color w:val="000000"/>
                <w:sz w:val="18"/>
                <w:szCs w:val="18"/>
                <w:lang w:eastAsia="hr-HR"/>
              </w:rPr>
              <w:t>33</w:t>
            </w:r>
          </w:p>
        </w:tc>
        <w:tc>
          <w:tcPr>
            <w:tcW w:w="3125" w:type="dxa"/>
            <w:tcBorders>
              <w:bottom w:val="single" w:sz="4" w:space="0" w:color="0070C0"/>
              <w:right w:val="single" w:sz="4" w:space="0" w:color="0070C0"/>
            </w:tcBorders>
          </w:tcPr>
          <w:p w14:paraId="342ED2DD"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1 - GOSPODARSTVO - C1.3. R2-I1 Program smanjenja odlaganja otpada </w:t>
            </w:r>
          </w:p>
        </w:tc>
        <w:tc>
          <w:tcPr>
            <w:tcW w:w="2698" w:type="dxa"/>
            <w:tcBorders>
              <w:bottom w:val="single" w:sz="4" w:space="0" w:color="0070C0"/>
              <w:right w:val="single" w:sz="4" w:space="0" w:color="0070C0"/>
            </w:tcBorders>
          </w:tcPr>
          <w:p w14:paraId="035C3C6F"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Smanjenje udjela komunalnog otpada poslanog na odlaganje (45%)</w:t>
            </w:r>
          </w:p>
        </w:tc>
        <w:tc>
          <w:tcPr>
            <w:tcW w:w="992" w:type="dxa"/>
            <w:tcBorders>
              <w:bottom w:val="single" w:sz="4" w:space="0" w:color="0070C0"/>
              <w:right w:val="single" w:sz="4" w:space="0" w:color="0070C0"/>
            </w:tcBorders>
          </w:tcPr>
          <w:p w14:paraId="04872121"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89</w:t>
            </w:r>
          </w:p>
        </w:tc>
        <w:tc>
          <w:tcPr>
            <w:tcW w:w="1129" w:type="dxa"/>
            <w:tcBorders>
              <w:bottom w:val="single" w:sz="4" w:space="0" w:color="0070C0"/>
              <w:right w:val="single" w:sz="4" w:space="0" w:color="0070C0"/>
            </w:tcBorders>
          </w:tcPr>
          <w:p w14:paraId="59813AC7"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4DB8CFBE" w14:textId="2387C76D"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Za postizanje ovog pokazatelja koriste se podaci iz godišnjih izvješća o komunalnom otpadu u Republici Hrvatskoj. Sukladno posljednjem Izvješću, ciljna stopa odlaganja za 2024. godinu iznosi 50,9%.</w:t>
            </w:r>
            <w:r w:rsidR="004F39D1" w:rsidRPr="00A92304">
              <w:rPr>
                <w:rFonts w:eastAsia="Times New Roman" w:cs="Times New Roman"/>
                <w:color w:val="000000"/>
                <w:sz w:val="18"/>
                <w:szCs w:val="18"/>
                <w:lang w:eastAsia="hr-HR"/>
              </w:rPr>
              <w:t xml:space="preserve"> Izvješće o komunalnom otpadu za 2025. bit će objavljeno u 2026. godini.</w:t>
            </w:r>
          </w:p>
        </w:tc>
      </w:tr>
      <w:tr w:rsidR="00BD59E2" w:rsidRPr="00A92304" w14:paraId="7FB1D8C7" w14:textId="77777777" w:rsidTr="008F0A9C">
        <w:trPr>
          <w:trHeight w:val="211"/>
          <w:jc w:val="center"/>
        </w:trPr>
        <w:tc>
          <w:tcPr>
            <w:tcW w:w="562" w:type="dxa"/>
            <w:tcBorders>
              <w:left w:val="single" w:sz="4" w:space="0" w:color="0070C0"/>
              <w:bottom w:val="single" w:sz="4" w:space="0" w:color="0070C0"/>
              <w:right w:val="single" w:sz="4" w:space="0" w:color="0070C0"/>
            </w:tcBorders>
          </w:tcPr>
          <w:p w14:paraId="026A0B0C" w14:textId="77777777" w:rsidR="00BD59E2" w:rsidRPr="00A92304" w:rsidRDefault="00BD59E2" w:rsidP="00AB122B">
            <w:pPr>
              <w:widowControl w:val="0"/>
              <w:spacing w:after="0"/>
              <w:jc w:val="center"/>
              <w:rPr>
                <w:rFonts w:cs="Times New Roman"/>
                <w:sz w:val="18"/>
                <w:szCs w:val="18"/>
              </w:rPr>
            </w:pPr>
            <w:r w:rsidRPr="00A92304">
              <w:rPr>
                <w:rFonts w:eastAsia="Times New Roman" w:cs="Times New Roman"/>
                <w:color w:val="000000"/>
                <w:sz w:val="18"/>
                <w:szCs w:val="18"/>
                <w:lang w:eastAsia="hr-HR"/>
              </w:rPr>
              <w:lastRenderedPageBreak/>
              <w:t>34</w:t>
            </w:r>
          </w:p>
        </w:tc>
        <w:tc>
          <w:tcPr>
            <w:tcW w:w="3125" w:type="dxa"/>
            <w:tcBorders>
              <w:bottom w:val="single" w:sz="4" w:space="0" w:color="0070C0"/>
              <w:right w:val="single" w:sz="4" w:space="0" w:color="0070C0"/>
            </w:tcBorders>
          </w:tcPr>
          <w:p w14:paraId="39368CEC"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C1.3. R2-I2 Program sanacije zatvorenih odlagališta i lokacija onečišćenih opasnim otpadom</w:t>
            </w:r>
          </w:p>
        </w:tc>
        <w:tc>
          <w:tcPr>
            <w:tcW w:w="2698" w:type="dxa"/>
            <w:tcBorders>
              <w:bottom w:val="single" w:sz="4" w:space="0" w:color="0070C0"/>
              <w:right w:val="single" w:sz="4" w:space="0" w:color="0070C0"/>
            </w:tcBorders>
          </w:tcPr>
          <w:p w14:paraId="7CC9111A"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Sanacija zatvorenih odlagališta</w:t>
            </w:r>
          </w:p>
        </w:tc>
        <w:tc>
          <w:tcPr>
            <w:tcW w:w="992" w:type="dxa"/>
            <w:tcBorders>
              <w:bottom w:val="single" w:sz="4" w:space="0" w:color="0070C0"/>
              <w:right w:val="single" w:sz="4" w:space="0" w:color="0070C0"/>
            </w:tcBorders>
          </w:tcPr>
          <w:p w14:paraId="48A1FB58"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90</w:t>
            </w:r>
          </w:p>
        </w:tc>
        <w:tc>
          <w:tcPr>
            <w:tcW w:w="1129" w:type="dxa"/>
            <w:tcBorders>
              <w:bottom w:val="single" w:sz="4" w:space="0" w:color="0070C0"/>
              <w:right w:val="single" w:sz="4" w:space="0" w:color="0070C0"/>
            </w:tcBorders>
          </w:tcPr>
          <w:p w14:paraId="0505D9C9"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4C80AE77" w14:textId="15C7B493" w:rsidR="007962B6" w:rsidRPr="00A92304" w:rsidRDefault="00BD59E2" w:rsidP="007962B6">
            <w:pPr>
              <w:widowControl w:val="0"/>
              <w:spacing w:after="0"/>
              <w:jc w:val="left"/>
              <w:rPr>
                <w:rFonts w:cs="Times New Roman"/>
                <w:sz w:val="18"/>
                <w:szCs w:val="18"/>
              </w:rPr>
            </w:pPr>
            <w:r w:rsidRPr="00A92304">
              <w:rPr>
                <w:rFonts w:eastAsia="Times New Roman" w:cs="Times New Roman"/>
                <w:color w:val="000000"/>
                <w:sz w:val="18"/>
                <w:szCs w:val="18"/>
                <w:lang w:eastAsia="hr-HR"/>
              </w:rPr>
              <w:t>U okviru prvog poziva za sanaciju zatvorenih odlagališta neopasnog otpada potpisano je 5 ugovora o dodjeli bespovratnih sredstava s Gradovima: Umag, Sveti Ivan Zelina, Slunj, Mali Lošinj i Biograd na moru</w:t>
            </w:r>
            <w:r w:rsidR="007962B6" w:rsidRPr="00A92304">
              <w:rPr>
                <w:rFonts w:eastAsia="Times New Roman" w:cs="Times New Roman"/>
                <w:color w:val="000000"/>
                <w:sz w:val="18"/>
                <w:szCs w:val="18"/>
                <w:lang w:eastAsia="hr-HR"/>
              </w:rPr>
              <w:t xml:space="preserve"> za koje su potpisani i ugovori o radovima.</w:t>
            </w:r>
            <w:r w:rsidRPr="00A92304">
              <w:rPr>
                <w:rFonts w:eastAsia="Times New Roman" w:cs="Times New Roman"/>
                <w:color w:val="000000"/>
                <w:sz w:val="18"/>
                <w:szCs w:val="18"/>
                <w:lang w:eastAsia="hr-HR"/>
              </w:rPr>
              <w:t xml:space="preserve"> </w:t>
            </w:r>
            <w:r w:rsidR="007962B6" w:rsidRPr="00A92304">
              <w:rPr>
                <w:rFonts w:cs="Times New Roman"/>
                <w:sz w:val="18"/>
                <w:szCs w:val="18"/>
              </w:rPr>
              <w:t>U okviru drugog poziva za sanaciju zatvorenih odlagališta neopasnog otpada potpisana su 3 ugovora o dodjeli bespovratnih sredstava. Treći otvoreni poziv za sanacije objavljen je 24. lipnja 2025. godine. Na Poziv su pristigle 3 prijave koje se trenutno nalaze u postupku odabira.</w:t>
            </w:r>
          </w:p>
        </w:tc>
      </w:tr>
      <w:tr w:rsidR="00BD59E2" w:rsidRPr="00A92304" w14:paraId="6C943A57" w14:textId="77777777" w:rsidTr="008F0A9C">
        <w:trPr>
          <w:trHeight w:val="50"/>
          <w:jc w:val="center"/>
        </w:trPr>
        <w:tc>
          <w:tcPr>
            <w:tcW w:w="562" w:type="dxa"/>
            <w:tcBorders>
              <w:left w:val="single" w:sz="4" w:space="0" w:color="0070C0"/>
              <w:bottom w:val="single" w:sz="4" w:space="0" w:color="0070C0"/>
              <w:right w:val="single" w:sz="4" w:space="0" w:color="0070C0"/>
            </w:tcBorders>
          </w:tcPr>
          <w:p w14:paraId="64D64A6B" w14:textId="77777777" w:rsidR="00BD59E2" w:rsidRPr="00A92304" w:rsidRDefault="00BD59E2" w:rsidP="00AB122B">
            <w:pPr>
              <w:widowControl w:val="0"/>
              <w:spacing w:after="0"/>
              <w:jc w:val="center"/>
              <w:rPr>
                <w:rFonts w:cs="Times New Roman"/>
                <w:sz w:val="18"/>
                <w:szCs w:val="18"/>
              </w:rPr>
            </w:pPr>
            <w:r w:rsidRPr="00A92304">
              <w:rPr>
                <w:rFonts w:eastAsia="Times New Roman" w:cs="Times New Roman"/>
                <w:color w:val="000000"/>
                <w:sz w:val="18"/>
                <w:szCs w:val="18"/>
                <w:lang w:eastAsia="hr-HR"/>
              </w:rPr>
              <w:t>35</w:t>
            </w:r>
          </w:p>
        </w:tc>
        <w:tc>
          <w:tcPr>
            <w:tcW w:w="3125" w:type="dxa"/>
            <w:tcBorders>
              <w:bottom w:val="single" w:sz="4" w:space="0" w:color="0070C0"/>
              <w:right w:val="single" w:sz="4" w:space="0" w:color="0070C0"/>
            </w:tcBorders>
          </w:tcPr>
          <w:p w14:paraId="0BF1DC17"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C1.4. R1-I1 Elektronički sustav naplate cestarine</w:t>
            </w:r>
          </w:p>
        </w:tc>
        <w:tc>
          <w:tcPr>
            <w:tcW w:w="2698" w:type="dxa"/>
            <w:tcBorders>
              <w:bottom w:val="single" w:sz="4" w:space="0" w:color="0070C0"/>
              <w:right w:val="single" w:sz="4" w:space="0" w:color="0070C0"/>
            </w:tcBorders>
          </w:tcPr>
          <w:p w14:paraId="58952370"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Novi elektronički sustav naplate cestarine</w:t>
            </w:r>
          </w:p>
        </w:tc>
        <w:tc>
          <w:tcPr>
            <w:tcW w:w="992" w:type="dxa"/>
            <w:tcBorders>
              <w:bottom w:val="single" w:sz="4" w:space="0" w:color="0070C0"/>
              <w:right w:val="single" w:sz="4" w:space="0" w:color="0070C0"/>
            </w:tcBorders>
          </w:tcPr>
          <w:p w14:paraId="6C7D6BA8"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93</w:t>
            </w:r>
          </w:p>
        </w:tc>
        <w:tc>
          <w:tcPr>
            <w:tcW w:w="1129" w:type="dxa"/>
            <w:tcBorders>
              <w:bottom w:val="single" w:sz="4" w:space="0" w:color="0070C0"/>
              <w:right w:val="single" w:sz="4" w:space="0" w:color="0070C0"/>
            </w:tcBorders>
          </w:tcPr>
          <w:p w14:paraId="1EFA444F"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021B4E37" w14:textId="29A90B71" w:rsidR="00CA06DF" w:rsidRPr="00A92304" w:rsidRDefault="00BD59E2" w:rsidP="00CA06DF">
            <w:pPr>
              <w:widowControl w:val="0"/>
              <w:spacing w:after="0"/>
              <w:jc w:val="left"/>
              <w:rPr>
                <w:rFonts w:cs="Times New Roman"/>
                <w:sz w:val="18"/>
                <w:szCs w:val="18"/>
              </w:rPr>
            </w:pPr>
            <w:r w:rsidRPr="00A92304">
              <w:rPr>
                <w:rFonts w:eastAsia="Times New Roman" w:cs="Times New Roman"/>
                <w:color w:val="000000"/>
                <w:sz w:val="18"/>
                <w:szCs w:val="18"/>
                <w:lang w:eastAsia="hr-HR"/>
              </w:rPr>
              <w:t>Ugovor s izvođačem potpisan je u rujnu 2024. Provedba je u tijeku i biti će pravovremeno završena.</w:t>
            </w:r>
          </w:p>
        </w:tc>
      </w:tr>
      <w:tr w:rsidR="00BD59E2" w:rsidRPr="00A92304" w14:paraId="7AE90050" w14:textId="77777777" w:rsidTr="008F0A9C">
        <w:trPr>
          <w:trHeight w:val="938"/>
          <w:jc w:val="center"/>
        </w:trPr>
        <w:tc>
          <w:tcPr>
            <w:tcW w:w="562" w:type="dxa"/>
            <w:tcBorders>
              <w:left w:val="single" w:sz="4" w:space="0" w:color="0070C0"/>
              <w:bottom w:val="single" w:sz="4" w:space="0" w:color="0070C0"/>
              <w:right w:val="single" w:sz="4" w:space="0" w:color="0070C0"/>
            </w:tcBorders>
          </w:tcPr>
          <w:p w14:paraId="0D8F1BD0" w14:textId="77777777" w:rsidR="00BD59E2" w:rsidRPr="00A92304" w:rsidRDefault="00BD59E2" w:rsidP="00AB122B">
            <w:pPr>
              <w:widowControl w:val="0"/>
              <w:spacing w:after="0"/>
              <w:jc w:val="center"/>
              <w:rPr>
                <w:rFonts w:cs="Times New Roman"/>
                <w:sz w:val="18"/>
                <w:szCs w:val="18"/>
              </w:rPr>
            </w:pPr>
            <w:r w:rsidRPr="00A92304">
              <w:rPr>
                <w:rFonts w:eastAsia="Times New Roman" w:cs="Times New Roman"/>
                <w:color w:val="000000"/>
                <w:sz w:val="18"/>
                <w:szCs w:val="18"/>
                <w:lang w:eastAsia="hr-HR"/>
              </w:rPr>
              <w:t>36</w:t>
            </w:r>
          </w:p>
        </w:tc>
        <w:tc>
          <w:tcPr>
            <w:tcW w:w="3125" w:type="dxa"/>
            <w:tcBorders>
              <w:bottom w:val="single" w:sz="4" w:space="0" w:color="0070C0"/>
              <w:right w:val="single" w:sz="4" w:space="0" w:color="0070C0"/>
            </w:tcBorders>
          </w:tcPr>
          <w:p w14:paraId="462ABCE0"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C1.4. R1-I3 Nacionalni sustav elektroničke pohrane i razmjene podataka u cestovnom prijevozu (NSCP)</w:t>
            </w:r>
          </w:p>
        </w:tc>
        <w:tc>
          <w:tcPr>
            <w:tcW w:w="2698" w:type="dxa"/>
            <w:tcBorders>
              <w:bottom w:val="single" w:sz="4" w:space="0" w:color="0070C0"/>
              <w:right w:val="single" w:sz="4" w:space="0" w:color="0070C0"/>
            </w:tcBorders>
          </w:tcPr>
          <w:p w14:paraId="709CADB2"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Uspostava funkcionalnog nacionalnog sustava elektroničke pohrane i razmjene podataka u cestovnom prijevozu (NSCP)</w:t>
            </w:r>
          </w:p>
        </w:tc>
        <w:tc>
          <w:tcPr>
            <w:tcW w:w="992" w:type="dxa"/>
            <w:tcBorders>
              <w:bottom w:val="single" w:sz="4" w:space="0" w:color="0070C0"/>
              <w:right w:val="single" w:sz="4" w:space="0" w:color="0070C0"/>
            </w:tcBorders>
          </w:tcPr>
          <w:p w14:paraId="45C07B14"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95</w:t>
            </w:r>
          </w:p>
        </w:tc>
        <w:tc>
          <w:tcPr>
            <w:tcW w:w="1129" w:type="dxa"/>
            <w:tcBorders>
              <w:bottom w:val="single" w:sz="4" w:space="0" w:color="0070C0"/>
              <w:right w:val="single" w:sz="4" w:space="0" w:color="0070C0"/>
            </w:tcBorders>
          </w:tcPr>
          <w:p w14:paraId="6CD895A0"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4BF11615" w14:textId="4997FD9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Projekt je u pripremi te se sklapanje ugovora o dodjeli bespovratnih sredstava očekuje </w:t>
            </w:r>
            <w:r w:rsidR="00841CA8" w:rsidRPr="00A92304">
              <w:rPr>
                <w:rFonts w:eastAsia="Times New Roman" w:cs="Times New Roman"/>
                <w:color w:val="000000"/>
                <w:sz w:val="18"/>
                <w:szCs w:val="18"/>
                <w:lang w:eastAsia="hr-HR"/>
              </w:rPr>
              <w:t xml:space="preserve">do kraja </w:t>
            </w:r>
            <w:r w:rsidRPr="00A92304">
              <w:rPr>
                <w:rFonts w:eastAsia="Times New Roman" w:cs="Times New Roman"/>
                <w:color w:val="000000"/>
                <w:sz w:val="18"/>
                <w:szCs w:val="18"/>
                <w:lang w:eastAsia="hr-HR"/>
              </w:rPr>
              <w:t>2025.</w:t>
            </w:r>
          </w:p>
        </w:tc>
      </w:tr>
      <w:tr w:rsidR="00F556E3" w:rsidRPr="00A92304" w14:paraId="2269975E" w14:textId="77777777" w:rsidTr="008F0A9C">
        <w:trPr>
          <w:trHeight w:val="524"/>
          <w:jc w:val="center"/>
        </w:trPr>
        <w:tc>
          <w:tcPr>
            <w:tcW w:w="562" w:type="dxa"/>
            <w:tcBorders>
              <w:left w:val="single" w:sz="4" w:space="0" w:color="0070C0"/>
              <w:bottom w:val="single" w:sz="4" w:space="0" w:color="0070C0"/>
              <w:right w:val="single" w:sz="4" w:space="0" w:color="0070C0"/>
            </w:tcBorders>
          </w:tcPr>
          <w:p w14:paraId="050C08A4" w14:textId="77777777" w:rsidR="00F556E3" w:rsidRPr="00A92304" w:rsidRDefault="00F556E3" w:rsidP="00F556E3">
            <w:pPr>
              <w:widowControl w:val="0"/>
              <w:spacing w:after="0"/>
              <w:jc w:val="center"/>
              <w:rPr>
                <w:rFonts w:cs="Times New Roman"/>
                <w:sz w:val="18"/>
                <w:szCs w:val="18"/>
              </w:rPr>
            </w:pPr>
            <w:r w:rsidRPr="00A92304">
              <w:rPr>
                <w:rFonts w:eastAsia="Times New Roman" w:cs="Times New Roman"/>
                <w:color w:val="000000"/>
                <w:sz w:val="18"/>
                <w:szCs w:val="18"/>
                <w:lang w:eastAsia="hr-HR"/>
              </w:rPr>
              <w:t>40</w:t>
            </w:r>
          </w:p>
        </w:tc>
        <w:tc>
          <w:tcPr>
            <w:tcW w:w="3125" w:type="dxa"/>
            <w:tcBorders>
              <w:bottom w:val="single" w:sz="4" w:space="0" w:color="0070C0"/>
              <w:right w:val="single" w:sz="4" w:space="0" w:color="0070C0"/>
            </w:tcBorders>
          </w:tcPr>
          <w:p w14:paraId="39B4308E" w14:textId="77777777" w:rsidR="00F556E3" w:rsidRPr="00A92304" w:rsidRDefault="00F556E3" w:rsidP="00F556E3">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C1.4. R2-I3 Uklanjanje "uskih grla" na željezničkoj infrastrukturi</w:t>
            </w:r>
          </w:p>
        </w:tc>
        <w:tc>
          <w:tcPr>
            <w:tcW w:w="2698" w:type="dxa"/>
            <w:tcBorders>
              <w:bottom w:val="single" w:sz="4" w:space="0" w:color="0070C0"/>
              <w:right w:val="single" w:sz="4" w:space="0" w:color="0070C0"/>
            </w:tcBorders>
          </w:tcPr>
          <w:p w14:paraId="50B77B2C" w14:textId="77777777" w:rsidR="00F556E3" w:rsidRPr="00A92304" w:rsidRDefault="00F556E3" w:rsidP="00F556E3">
            <w:pPr>
              <w:widowControl w:val="0"/>
              <w:spacing w:after="0"/>
              <w:jc w:val="left"/>
              <w:rPr>
                <w:rFonts w:cs="Times New Roman"/>
                <w:sz w:val="18"/>
                <w:szCs w:val="18"/>
              </w:rPr>
            </w:pPr>
            <w:r w:rsidRPr="00A92304">
              <w:rPr>
                <w:rFonts w:eastAsia="Times New Roman" w:cs="Times New Roman"/>
                <w:color w:val="000000"/>
                <w:sz w:val="18"/>
                <w:szCs w:val="18"/>
                <w:lang w:eastAsia="hr-HR"/>
              </w:rPr>
              <w:t>Uklonjeno pet uskih grla na dionicama s trenutačnim ograničenjem brzine od 60 km/h</w:t>
            </w:r>
          </w:p>
        </w:tc>
        <w:tc>
          <w:tcPr>
            <w:tcW w:w="992" w:type="dxa"/>
            <w:tcBorders>
              <w:bottom w:val="single" w:sz="4" w:space="0" w:color="0070C0"/>
              <w:right w:val="single" w:sz="4" w:space="0" w:color="0070C0"/>
            </w:tcBorders>
          </w:tcPr>
          <w:p w14:paraId="29FD1AAE" w14:textId="77777777" w:rsidR="00F556E3" w:rsidRPr="00A92304" w:rsidRDefault="00F556E3" w:rsidP="00F556E3">
            <w:pPr>
              <w:widowControl w:val="0"/>
              <w:spacing w:after="0"/>
              <w:jc w:val="left"/>
              <w:rPr>
                <w:rFonts w:cs="Times New Roman"/>
                <w:sz w:val="18"/>
                <w:szCs w:val="18"/>
              </w:rPr>
            </w:pPr>
            <w:r w:rsidRPr="00A92304">
              <w:rPr>
                <w:rFonts w:eastAsia="Times New Roman" w:cs="Times New Roman"/>
                <w:color w:val="000000"/>
                <w:sz w:val="18"/>
                <w:szCs w:val="18"/>
                <w:lang w:eastAsia="hr-HR"/>
              </w:rPr>
              <w:t>104</w:t>
            </w:r>
          </w:p>
        </w:tc>
        <w:tc>
          <w:tcPr>
            <w:tcW w:w="1129" w:type="dxa"/>
            <w:tcBorders>
              <w:bottom w:val="single" w:sz="4" w:space="0" w:color="0070C0"/>
              <w:right w:val="single" w:sz="4" w:space="0" w:color="0070C0"/>
            </w:tcBorders>
          </w:tcPr>
          <w:p w14:paraId="4D3B072B" w14:textId="77777777" w:rsidR="00F556E3" w:rsidRPr="00A92304" w:rsidRDefault="00F556E3" w:rsidP="00F556E3">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12A0BFFC" w14:textId="77777777" w:rsidR="00F556E3" w:rsidRPr="00A92304" w:rsidRDefault="00F556E3" w:rsidP="00317544">
            <w:pPr>
              <w:spacing w:after="0"/>
              <w:rPr>
                <w:rFonts w:eastAsia="Calibri" w:cs="Times New Roman"/>
                <w:sz w:val="18"/>
                <w:szCs w:val="18"/>
              </w:rPr>
            </w:pPr>
            <w:r w:rsidRPr="00A92304">
              <w:rPr>
                <w:rFonts w:eastAsia="Calibri" w:cs="Times New Roman"/>
                <w:sz w:val="18"/>
                <w:szCs w:val="18"/>
              </w:rPr>
              <w:t>Usjeci:</w:t>
            </w:r>
          </w:p>
          <w:p w14:paraId="485CE8D1" w14:textId="77777777" w:rsidR="00F556E3" w:rsidRPr="00A92304" w:rsidRDefault="00F556E3" w:rsidP="00317544">
            <w:pPr>
              <w:spacing w:after="0"/>
              <w:rPr>
                <w:rFonts w:eastAsia="Calibri" w:cs="Times New Roman"/>
                <w:sz w:val="18"/>
                <w:szCs w:val="18"/>
              </w:rPr>
            </w:pPr>
            <w:r w:rsidRPr="00A92304">
              <w:rPr>
                <w:rFonts w:eastAsia="Calibri" w:cs="Times New Roman"/>
                <w:sz w:val="18"/>
                <w:szCs w:val="18"/>
              </w:rPr>
              <w:t xml:space="preserve">- usjek </w:t>
            </w:r>
            <w:proofErr w:type="spellStart"/>
            <w:r w:rsidRPr="00A92304">
              <w:rPr>
                <w:rFonts w:eastAsia="Calibri" w:cs="Times New Roman"/>
                <w:sz w:val="18"/>
                <w:szCs w:val="18"/>
              </w:rPr>
              <w:t>Zvečaj</w:t>
            </w:r>
            <w:proofErr w:type="spellEnd"/>
            <w:r w:rsidRPr="00A92304">
              <w:rPr>
                <w:rFonts w:eastAsia="Calibri" w:cs="Times New Roman"/>
                <w:sz w:val="18"/>
                <w:szCs w:val="18"/>
              </w:rPr>
              <w:t xml:space="preserve"> - 11.10.2023. ugovoreno</w:t>
            </w:r>
          </w:p>
          <w:p w14:paraId="2F5C78B6" w14:textId="77777777" w:rsidR="00F556E3" w:rsidRPr="00A92304" w:rsidRDefault="00F556E3" w:rsidP="00317544">
            <w:pPr>
              <w:spacing w:after="0"/>
              <w:rPr>
                <w:rFonts w:eastAsia="Calibri" w:cs="Times New Roman"/>
                <w:sz w:val="18"/>
                <w:szCs w:val="18"/>
              </w:rPr>
            </w:pPr>
            <w:r w:rsidRPr="00A92304">
              <w:rPr>
                <w:rFonts w:eastAsia="Calibri" w:cs="Times New Roman"/>
                <w:sz w:val="18"/>
                <w:szCs w:val="18"/>
              </w:rPr>
              <w:t>- 10 i 17 usjeka - radovi u tijeku.</w:t>
            </w:r>
          </w:p>
          <w:p w14:paraId="388C515C" w14:textId="77777777" w:rsidR="00F556E3" w:rsidRPr="00A92304" w:rsidRDefault="00F556E3" w:rsidP="00317544">
            <w:pPr>
              <w:spacing w:after="0"/>
              <w:rPr>
                <w:rFonts w:eastAsia="Calibri" w:cs="Times New Roman"/>
                <w:sz w:val="18"/>
                <w:szCs w:val="18"/>
              </w:rPr>
            </w:pPr>
            <w:r w:rsidRPr="00A92304">
              <w:rPr>
                <w:rFonts w:eastAsia="Calibri" w:cs="Times New Roman"/>
                <w:sz w:val="18"/>
                <w:szCs w:val="18"/>
              </w:rPr>
              <w:t>Mostovi i propust:</w:t>
            </w:r>
          </w:p>
          <w:p w14:paraId="5293072B" w14:textId="77777777" w:rsidR="00F556E3" w:rsidRPr="00A92304" w:rsidRDefault="00F556E3" w:rsidP="00317544">
            <w:pPr>
              <w:spacing w:after="0"/>
              <w:rPr>
                <w:rFonts w:eastAsia="Calibri" w:cs="Times New Roman"/>
                <w:sz w:val="18"/>
                <w:szCs w:val="18"/>
              </w:rPr>
            </w:pPr>
            <w:r w:rsidRPr="00A92304">
              <w:rPr>
                <w:rFonts w:eastAsia="Calibri" w:cs="Times New Roman"/>
                <w:sz w:val="18"/>
                <w:szCs w:val="18"/>
              </w:rPr>
              <w:t xml:space="preserve">- 6 mostova i 1 propust -  radovi završeni za most Kolski put, </w:t>
            </w:r>
            <w:proofErr w:type="spellStart"/>
            <w:r w:rsidRPr="00A92304">
              <w:rPr>
                <w:rFonts w:eastAsia="Calibri" w:cs="Times New Roman"/>
                <w:sz w:val="18"/>
                <w:szCs w:val="18"/>
              </w:rPr>
              <w:t>Kambelovac</w:t>
            </w:r>
            <w:proofErr w:type="spellEnd"/>
            <w:r w:rsidRPr="00A92304">
              <w:rPr>
                <w:rFonts w:eastAsia="Calibri" w:cs="Times New Roman"/>
                <w:sz w:val="18"/>
                <w:szCs w:val="18"/>
              </w:rPr>
              <w:t xml:space="preserve">, </w:t>
            </w:r>
            <w:proofErr w:type="spellStart"/>
            <w:r w:rsidRPr="00A92304">
              <w:rPr>
                <w:rFonts w:eastAsia="Calibri" w:cs="Times New Roman"/>
                <w:sz w:val="18"/>
                <w:szCs w:val="18"/>
              </w:rPr>
              <w:t>Moštanik</w:t>
            </w:r>
            <w:proofErr w:type="spellEnd"/>
            <w:r w:rsidRPr="00A92304">
              <w:rPr>
                <w:rFonts w:eastAsia="Calibri" w:cs="Times New Roman"/>
                <w:sz w:val="18"/>
                <w:szCs w:val="18"/>
              </w:rPr>
              <w:t xml:space="preserve"> i propust </w:t>
            </w:r>
            <w:proofErr w:type="spellStart"/>
            <w:r w:rsidRPr="00A92304">
              <w:rPr>
                <w:rFonts w:eastAsia="Calibri" w:cs="Times New Roman"/>
                <w:sz w:val="18"/>
                <w:szCs w:val="18"/>
              </w:rPr>
              <w:t>Brdovec</w:t>
            </w:r>
            <w:proofErr w:type="spellEnd"/>
          </w:p>
          <w:p w14:paraId="6C031A53" w14:textId="35E2BB40" w:rsidR="00F556E3" w:rsidRPr="00A92304" w:rsidRDefault="00F556E3" w:rsidP="00317544">
            <w:pPr>
              <w:spacing w:after="0"/>
              <w:rPr>
                <w:rFonts w:eastAsia="Calibri" w:cs="Times New Roman"/>
                <w:sz w:val="18"/>
                <w:szCs w:val="18"/>
              </w:rPr>
            </w:pPr>
            <w:r w:rsidRPr="00A92304">
              <w:rPr>
                <w:rFonts w:eastAsia="Calibri" w:cs="Times New Roman"/>
                <w:sz w:val="18"/>
                <w:szCs w:val="18"/>
              </w:rPr>
              <w:t xml:space="preserve">- 5 mostova - 20.2.2025. Ugovor potpisan; u tijeku radovi na mostovima Potok,  Proteka i </w:t>
            </w:r>
            <w:proofErr w:type="spellStart"/>
            <w:r w:rsidRPr="00A92304">
              <w:rPr>
                <w:rFonts w:eastAsia="Calibri" w:cs="Times New Roman"/>
                <w:sz w:val="18"/>
                <w:szCs w:val="18"/>
              </w:rPr>
              <w:t>Penkovica</w:t>
            </w:r>
            <w:proofErr w:type="spellEnd"/>
            <w:r w:rsidRPr="00A92304">
              <w:rPr>
                <w:rFonts w:eastAsia="Calibri" w:cs="Times New Roman"/>
                <w:sz w:val="18"/>
                <w:szCs w:val="18"/>
              </w:rPr>
              <w:t>.</w:t>
            </w:r>
          </w:p>
          <w:p w14:paraId="4E15DF0F" w14:textId="56366987" w:rsidR="00F556E3" w:rsidRPr="00A92304" w:rsidRDefault="00F556E3" w:rsidP="00317544">
            <w:pPr>
              <w:spacing w:after="0"/>
              <w:rPr>
                <w:rFonts w:eastAsia="Calibri" w:cs="Times New Roman"/>
                <w:sz w:val="18"/>
                <w:szCs w:val="18"/>
              </w:rPr>
            </w:pPr>
            <w:r w:rsidRPr="00A92304">
              <w:rPr>
                <w:rFonts w:eastAsia="Calibri" w:cs="Times New Roman"/>
                <w:sz w:val="18"/>
                <w:szCs w:val="18"/>
              </w:rPr>
              <w:t>- 3 mosta - 19.9.2024. Ugovor potpisan; u tijeku su radovi na mostu km 281+282</w:t>
            </w:r>
          </w:p>
          <w:p w14:paraId="381B147F" w14:textId="321C1918" w:rsidR="00F556E3" w:rsidRPr="00A92304" w:rsidRDefault="00F556E3" w:rsidP="00317544">
            <w:pPr>
              <w:spacing w:after="0"/>
              <w:rPr>
                <w:rFonts w:eastAsia="Calibri" w:cs="Times New Roman"/>
                <w:sz w:val="18"/>
                <w:szCs w:val="18"/>
              </w:rPr>
            </w:pPr>
            <w:r w:rsidRPr="00A92304">
              <w:rPr>
                <w:rFonts w:eastAsia="Calibri" w:cs="Times New Roman"/>
                <w:sz w:val="18"/>
                <w:szCs w:val="18"/>
              </w:rPr>
              <w:t xml:space="preserve">- most </w:t>
            </w:r>
            <w:proofErr w:type="spellStart"/>
            <w:r w:rsidRPr="00A92304">
              <w:rPr>
                <w:rFonts w:eastAsia="Calibri" w:cs="Times New Roman"/>
                <w:sz w:val="18"/>
                <w:szCs w:val="18"/>
              </w:rPr>
              <w:t>Jakuševec</w:t>
            </w:r>
            <w:proofErr w:type="spellEnd"/>
            <w:r w:rsidRPr="00A92304">
              <w:rPr>
                <w:rFonts w:eastAsia="Calibri" w:cs="Times New Roman"/>
                <w:sz w:val="18"/>
                <w:szCs w:val="18"/>
              </w:rPr>
              <w:t xml:space="preserve"> - 7.8.2025. Ugovor potpisan</w:t>
            </w:r>
          </w:p>
          <w:p w14:paraId="72D9A3B0" w14:textId="1D60E841" w:rsidR="00F556E3" w:rsidRPr="00A92304" w:rsidRDefault="00F556E3" w:rsidP="00317544">
            <w:pPr>
              <w:spacing w:after="0"/>
              <w:rPr>
                <w:rFonts w:cs="Times New Roman"/>
                <w:sz w:val="18"/>
                <w:szCs w:val="18"/>
              </w:rPr>
            </w:pPr>
            <w:r w:rsidRPr="00A92304">
              <w:rPr>
                <w:rFonts w:eastAsia="Calibri" w:cs="Times New Roman"/>
                <w:sz w:val="18"/>
                <w:szCs w:val="18"/>
              </w:rPr>
              <w:t xml:space="preserve">- most Vijadukt </w:t>
            </w:r>
            <w:proofErr w:type="spellStart"/>
            <w:r w:rsidRPr="00A92304">
              <w:rPr>
                <w:rFonts w:eastAsia="Calibri" w:cs="Times New Roman"/>
                <w:sz w:val="18"/>
                <w:szCs w:val="18"/>
              </w:rPr>
              <w:t>Držićeva</w:t>
            </w:r>
            <w:proofErr w:type="spellEnd"/>
            <w:r w:rsidRPr="00A92304">
              <w:rPr>
                <w:rFonts w:eastAsia="Calibri" w:cs="Times New Roman"/>
                <w:sz w:val="18"/>
                <w:szCs w:val="18"/>
              </w:rPr>
              <w:t xml:space="preserve"> - Harambašićeva - projektiranje u tijeku</w:t>
            </w:r>
          </w:p>
        </w:tc>
      </w:tr>
      <w:tr w:rsidR="00BD59E2" w:rsidRPr="00A92304" w14:paraId="2743B247" w14:textId="77777777" w:rsidTr="008F0A9C">
        <w:trPr>
          <w:trHeight w:val="1060"/>
          <w:jc w:val="center"/>
        </w:trPr>
        <w:tc>
          <w:tcPr>
            <w:tcW w:w="562" w:type="dxa"/>
            <w:tcBorders>
              <w:left w:val="single" w:sz="4" w:space="0" w:color="0070C0"/>
              <w:bottom w:val="single" w:sz="4" w:space="0" w:color="0070C0"/>
              <w:right w:val="single" w:sz="4" w:space="0" w:color="0070C0"/>
            </w:tcBorders>
          </w:tcPr>
          <w:p w14:paraId="47E0B183" w14:textId="77777777" w:rsidR="00BD59E2" w:rsidRPr="00A92304" w:rsidRDefault="00BD59E2" w:rsidP="00AB122B">
            <w:pPr>
              <w:widowControl w:val="0"/>
              <w:spacing w:after="0"/>
              <w:jc w:val="center"/>
              <w:rPr>
                <w:rFonts w:cs="Times New Roman"/>
                <w:sz w:val="18"/>
                <w:szCs w:val="18"/>
              </w:rPr>
            </w:pPr>
            <w:r w:rsidRPr="00A92304">
              <w:rPr>
                <w:rFonts w:eastAsia="Times New Roman" w:cs="Times New Roman"/>
                <w:color w:val="000000"/>
                <w:sz w:val="18"/>
                <w:szCs w:val="18"/>
                <w:lang w:eastAsia="hr-HR"/>
              </w:rPr>
              <w:t>41</w:t>
            </w:r>
          </w:p>
        </w:tc>
        <w:tc>
          <w:tcPr>
            <w:tcW w:w="3125" w:type="dxa"/>
            <w:tcBorders>
              <w:bottom w:val="single" w:sz="4" w:space="0" w:color="0070C0"/>
              <w:right w:val="single" w:sz="4" w:space="0" w:color="0070C0"/>
            </w:tcBorders>
          </w:tcPr>
          <w:p w14:paraId="1206C98E"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1 - GOSPODARSTVO - C1.4. R2-I4 Modernizacija dionice Zagreb </w:t>
            </w:r>
            <w:proofErr w:type="spellStart"/>
            <w:r w:rsidRPr="00A92304">
              <w:rPr>
                <w:rFonts w:eastAsia="Times New Roman" w:cs="Times New Roman"/>
                <w:color w:val="000000"/>
                <w:sz w:val="18"/>
                <w:szCs w:val="18"/>
                <w:lang w:eastAsia="hr-HR"/>
              </w:rPr>
              <w:t>Kustošija</w:t>
            </w:r>
            <w:proofErr w:type="spellEnd"/>
            <w:r w:rsidRPr="00A92304">
              <w:rPr>
                <w:rFonts w:eastAsia="Times New Roman" w:cs="Times New Roman"/>
                <w:color w:val="000000"/>
                <w:sz w:val="18"/>
                <w:szCs w:val="18"/>
                <w:lang w:eastAsia="hr-HR"/>
              </w:rPr>
              <w:t xml:space="preserve"> – Zagreb ZK – Zagreb GK</w:t>
            </w:r>
          </w:p>
        </w:tc>
        <w:tc>
          <w:tcPr>
            <w:tcW w:w="2698" w:type="dxa"/>
            <w:tcBorders>
              <w:bottom w:val="single" w:sz="4" w:space="0" w:color="0070C0"/>
              <w:right w:val="single" w:sz="4" w:space="0" w:color="0070C0"/>
            </w:tcBorders>
          </w:tcPr>
          <w:p w14:paraId="296F13B2"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Obnovljena je i nadograđena </w:t>
            </w:r>
            <w:proofErr w:type="spellStart"/>
            <w:r w:rsidRPr="00A92304">
              <w:rPr>
                <w:rFonts w:eastAsia="Times New Roman" w:cs="Times New Roman"/>
                <w:color w:val="000000"/>
                <w:sz w:val="18"/>
                <w:szCs w:val="18"/>
                <w:lang w:eastAsia="hr-HR"/>
              </w:rPr>
              <w:t>dvokolosiječna</w:t>
            </w:r>
            <w:proofErr w:type="spellEnd"/>
            <w:r w:rsidRPr="00A92304">
              <w:rPr>
                <w:rFonts w:eastAsia="Times New Roman" w:cs="Times New Roman"/>
                <w:color w:val="000000"/>
                <w:sz w:val="18"/>
                <w:szCs w:val="18"/>
                <w:lang w:eastAsia="hr-HR"/>
              </w:rPr>
              <w:t xml:space="preserve"> željeznička pruga na dionici Zagreb </w:t>
            </w:r>
            <w:proofErr w:type="spellStart"/>
            <w:r w:rsidRPr="00A92304">
              <w:rPr>
                <w:rFonts w:eastAsia="Times New Roman" w:cs="Times New Roman"/>
                <w:color w:val="000000"/>
                <w:sz w:val="18"/>
                <w:szCs w:val="18"/>
                <w:lang w:eastAsia="hr-HR"/>
              </w:rPr>
              <w:t>Kustošija</w:t>
            </w:r>
            <w:proofErr w:type="spellEnd"/>
            <w:r w:rsidRPr="00A92304">
              <w:rPr>
                <w:rFonts w:eastAsia="Times New Roman" w:cs="Times New Roman"/>
                <w:color w:val="000000"/>
                <w:sz w:val="18"/>
                <w:szCs w:val="18"/>
                <w:lang w:eastAsia="hr-HR"/>
              </w:rPr>
              <w:t>-Zagreb Zapadni kolodvor-Zagreb Glavni kolodvor u duljini od 3,4 km</w:t>
            </w:r>
          </w:p>
        </w:tc>
        <w:tc>
          <w:tcPr>
            <w:tcW w:w="992" w:type="dxa"/>
            <w:tcBorders>
              <w:bottom w:val="single" w:sz="4" w:space="0" w:color="0070C0"/>
              <w:right w:val="single" w:sz="4" w:space="0" w:color="0070C0"/>
            </w:tcBorders>
          </w:tcPr>
          <w:p w14:paraId="2553559A"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105</w:t>
            </w:r>
          </w:p>
        </w:tc>
        <w:tc>
          <w:tcPr>
            <w:tcW w:w="1129" w:type="dxa"/>
            <w:tcBorders>
              <w:bottom w:val="single" w:sz="4" w:space="0" w:color="0070C0"/>
              <w:right w:val="single" w:sz="4" w:space="0" w:color="0070C0"/>
            </w:tcBorders>
          </w:tcPr>
          <w:p w14:paraId="6F96366F"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70B33D4D" w14:textId="77777777" w:rsidR="00BD59E2" w:rsidRPr="00A92304" w:rsidRDefault="00BD59E2" w:rsidP="00AB122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Završeni su radovi na dionici </w:t>
            </w:r>
            <w:proofErr w:type="spellStart"/>
            <w:r w:rsidRPr="00A92304">
              <w:rPr>
                <w:rFonts w:eastAsia="Times New Roman" w:cs="Times New Roman"/>
                <w:color w:val="000000"/>
                <w:sz w:val="18"/>
                <w:szCs w:val="18"/>
                <w:lang w:eastAsia="hr-HR"/>
              </w:rPr>
              <w:t>dvokolosiječne</w:t>
            </w:r>
            <w:proofErr w:type="spellEnd"/>
            <w:r w:rsidRPr="00A92304">
              <w:rPr>
                <w:rFonts w:eastAsia="Times New Roman" w:cs="Times New Roman"/>
                <w:color w:val="000000"/>
                <w:sz w:val="18"/>
                <w:szCs w:val="18"/>
                <w:lang w:eastAsia="hr-HR"/>
              </w:rPr>
              <w:t xml:space="preserve"> pruge u dužini od 3,4 km. Na cijeloj dužini ove željezničke dionice izvršeno je preuređenje nivelacije u najdužim mogućim dionicama, uzimajući u obzir moguće kote koje diktira postojeći kontaktni sustav i pojedinačne točke kao što su asfaltirani željeznički prijelazi, mostovi i stajališta.</w:t>
            </w:r>
          </w:p>
        </w:tc>
      </w:tr>
      <w:tr w:rsidR="004D31CE" w:rsidRPr="00A92304" w14:paraId="70035471" w14:textId="77777777" w:rsidTr="008F0A9C">
        <w:trPr>
          <w:trHeight w:val="1380"/>
          <w:jc w:val="center"/>
        </w:trPr>
        <w:tc>
          <w:tcPr>
            <w:tcW w:w="562" w:type="dxa"/>
            <w:tcBorders>
              <w:left w:val="single" w:sz="4" w:space="0" w:color="0070C0"/>
              <w:bottom w:val="single" w:sz="4" w:space="0" w:color="0070C0"/>
              <w:right w:val="single" w:sz="4" w:space="0" w:color="0070C0"/>
            </w:tcBorders>
          </w:tcPr>
          <w:p w14:paraId="1A0CE36F" w14:textId="77777777" w:rsidR="004D31CE" w:rsidRPr="00A92304" w:rsidRDefault="004D31CE" w:rsidP="004D31CE">
            <w:pPr>
              <w:widowControl w:val="0"/>
              <w:spacing w:after="0"/>
              <w:jc w:val="center"/>
              <w:rPr>
                <w:rFonts w:cs="Times New Roman"/>
                <w:sz w:val="18"/>
                <w:szCs w:val="18"/>
              </w:rPr>
            </w:pPr>
            <w:r w:rsidRPr="00A92304">
              <w:rPr>
                <w:rFonts w:eastAsia="Times New Roman" w:cs="Times New Roman"/>
                <w:color w:val="000000"/>
                <w:sz w:val="18"/>
                <w:szCs w:val="18"/>
                <w:lang w:eastAsia="hr-HR"/>
              </w:rPr>
              <w:t>43</w:t>
            </w:r>
          </w:p>
        </w:tc>
        <w:tc>
          <w:tcPr>
            <w:tcW w:w="3125" w:type="dxa"/>
            <w:tcBorders>
              <w:bottom w:val="single" w:sz="4" w:space="0" w:color="0070C0"/>
              <w:right w:val="single" w:sz="4" w:space="0" w:color="0070C0"/>
            </w:tcBorders>
          </w:tcPr>
          <w:p w14:paraId="7B7DE4D9" w14:textId="77777777" w:rsidR="004D31CE" w:rsidRPr="00A92304" w:rsidRDefault="004D31CE" w:rsidP="004D31CE">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C1.4. R2-I6 Primjena zelenih tehnologija u željezničkom putničkom prijevozu</w:t>
            </w:r>
          </w:p>
        </w:tc>
        <w:tc>
          <w:tcPr>
            <w:tcW w:w="2698" w:type="dxa"/>
            <w:tcBorders>
              <w:bottom w:val="single" w:sz="4" w:space="0" w:color="0070C0"/>
              <w:right w:val="single" w:sz="4" w:space="0" w:color="0070C0"/>
            </w:tcBorders>
          </w:tcPr>
          <w:p w14:paraId="27C15CA2" w14:textId="77777777" w:rsidR="004D31CE" w:rsidRPr="00A92304" w:rsidRDefault="004D31CE" w:rsidP="004D31CE">
            <w:pPr>
              <w:widowControl w:val="0"/>
              <w:spacing w:after="0"/>
              <w:jc w:val="left"/>
              <w:rPr>
                <w:rFonts w:cs="Times New Roman"/>
                <w:sz w:val="18"/>
                <w:szCs w:val="18"/>
              </w:rPr>
            </w:pPr>
            <w:r w:rsidRPr="00A92304">
              <w:rPr>
                <w:rFonts w:eastAsia="Times New Roman" w:cs="Times New Roman"/>
                <w:color w:val="000000"/>
                <w:sz w:val="18"/>
                <w:szCs w:val="18"/>
                <w:lang w:eastAsia="hr-HR"/>
              </w:rPr>
              <w:t>Proizvedena dva prototipa vlakova; početak operativnog testiranja</w:t>
            </w:r>
          </w:p>
        </w:tc>
        <w:tc>
          <w:tcPr>
            <w:tcW w:w="992" w:type="dxa"/>
            <w:tcBorders>
              <w:bottom w:val="single" w:sz="4" w:space="0" w:color="0070C0"/>
              <w:right w:val="single" w:sz="4" w:space="0" w:color="0070C0"/>
            </w:tcBorders>
          </w:tcPr>
          <w:p w14:paraId="400B79CF" w14:textId="77777777" w:rsidR="004D31CE" w:rsidRPr="00A92304" w:rsidRDefault="004D31CE" w:rsidP="004D31CE">
            <w:pPr>
              <w:widowControl w:val="0"/>
              <w:spacing w:after="0"/>
              <w:jc w:val="left"/>
              <w:rPr>
                <w:rFonts w:cs="Times New Roman"/>
                <w:sz w:val="18"/>
                <w:szCs w:val="18"/>
              </w:rPr>
            </w:pPr>
            <w:r w:rsidRPr="00A92304">
              <w:rPr>
                <w:rFonts w:eastAsia="Times New Roman" w:cs="Times New Roman"/>
                <w:color w:val="000000"/>
                <w:sz w:val="18"/>
                <w:szCs w:val="18"/>
                <w:lang w:eastAsia="hr-HR"/>
              </w:rPr>
              <w:t>107</w:t>
            </w:r>
          </w:p>
        </w:tc>
        <w:tc>
          <w:tcPr>
            <w:tcW w:w="1129" w:type="dxa"/>
            <w:tcBorders>
              <w:bottom w:val="single" w:sz="4" w:space="0" w:color="0070C0"/>
              <w:right w:val="single" w:sz="4" w:space="0" w:color="0070C0"/>
            </w:tcBorders>
          </w:tcPr>
          <w:p w14:paraId="1F154FF6" w14:textId="77777777" w:rsidR="004D31CE" w:rsidRPr="00A92304" w:rsidRDefault="004D31CE" w:rsidP="004D31CE">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0FA96138" w14:textId="29A7484D" w:rsidR="004D31CE" w:rsidRPr="00A92304" w:rsidRDefault="004D31CE" w:rsidP="004D31CE">
            <w:pPr>
              <w:ind w:hanging="2"/>
              <w:rPr>
                <w:rFonts w:cs="Times New Roman"/>
                <w:sz w:val="18"/>
                <w:szCs w:val="18"/>
              </w:rPr>
            </w:pPr>
            <w:r w:rsidRPr="00A92304">
              <w:rPr>
                <w:rFonts w:eastAsia="Calibri" w:cs="Times New Roman"/>
                <w:sz w:val="18"/>
                <w:szCs w:val="18"/>
              </w:rPr>
              <w:t xml:space="preserve">21. prosinca 2022. potpisan </w:t>
            </w:r>
            <w:r>
              <w:rPr>
                <w:rFonts w:eastAsia="Calibri" w:cs="Times New Roman"/>
                <w:sz w:val="18"/>
                <w:szCs w:val="18"/>
              </w:rPr>
              <w:t xml:space="preserve">je </w:t>
            </w:r>
            <w:r w:rsidRPr="00A92304">
              <w:rPr>
                <w:rFonts w:eastAsia="Calibri" w:cs="Times New Roman"/>
                <w:sz w:val="18"/>
                <w:szCs w:val="18"/>
              </w:rPr>
              <w:t xml:space="preserve">ugovor s tvrtkom Končar električna vozila o nabavi dva prototipa vlaka (prototip BEMV baterijskog elektromotornog vlaka i prototip BMV baterijskog motornog vlaka) i 6 stabilnih energetskih priključaka za punjenje pogonskih baterija. Kod oba vlaka proizvodnja je završena. BEMV - ispitivanje </w:t>
            </w:r>
            <w:proofErr w:type="spellStart"/>
            <w:r w:rsidRPr="00A92304">
              <w:rPr>
                <w:rFonts w:eastAsia="Calibri" w:cs="Times New Roman"/>
                <w:sz w:val="18"/>
                <w:szCs w:val="18"/>
              </w:rPr>
              <w:t>elektro</w:t>
            </w:r>
            <w:proofErr w:type="spellEnd"/>
            <w:r w:rsidRPr="00A92304">
              <w:rPr>
                <w:rFonts w:eastAsia="Calibri" w:cs="Times New Roman"/>
                <w:sz w:val="18"/>
                <w:szCs w:val="18"/>
              </w:rPr>
              <w:t>-moda na pruzi obavljeno, obavljena testna vožnja, vlak je isporučen. BMV je obavio testnu vožnju te je isporučen i preuzet 19. rujna 2025.</w:t>
            </w:r>
            <w:r>
              <w:rPr>
                <w:rFonts w:eastAsia="Calibri" w:cs="Times New Roman"/>
                <w:sz w:val="18"/>
                <w:szCs w:val="18"/>
              </w:rPr>
              <w:t xml:space="preserve"> </w:t>
            </w:r>
            <w:r w:rsidRPr="00A92304">
              <w:rPr>
                <w:rFonts w:eastAsia="Calibri" w:cs="Times New Roman"/>
                <w:sz w:val="18"/>
                <w:szCs w:val="18"/>
              </w:rPr>
              <w:t xml:space="preserve">Izvršena je primopredaja tri punionice koje su dobile uporabnu dozvolu - </w:t>
            </w:r>
            <w:r>
              <w:rPr>
                <w:rFonts w:eastAsia="Calibri" w:cs="Times New Roman"/>
                <w:sz w:val="18"/>
                <w:szCs w:val="18"/>
              </w:rPr>
              <w:t>Virovit</w:t>
            </w:r>
            <w:r w:rsidRPr="00A92304">
              <w:rPr>
                <w:rFonts w:eastAsia="Calibri" w:cs="Times New Roman"/>
                <w:sz w:val="18"/>
                <w:szCs w:val="18"/>
              </w:rPr>
              <w:t>ica, Bjelovar i Osijek.</w:t>
            </w:r>
            <w:r>
              <w:rPr>
                <w:rFonts w:eastAsia="Calibri" w:cs="Times New Roman"/>
                <w:sz w:val="18"/>
                <w:szCs w:val="18"/>
              </w:rPr>
              <w:t xml:space="preserve"> </w:t>
            </w:r>
            <w:r w:rsidRPr="00A92304">
              <w:rPr>
                <w:rFonts w:eastAsia="Calibri" w:cs="Times New Roman"/>
                <w:sz w:val="18"/>
                <w:szCs w:val="18"/>
              </w:rPr>
              <w:t xml:space="preserve">Građevinski radovi za punionice u Puli i Varaždinu su gotovi, slijedi funkcionalno ispitivanje i tehnički pregled prije preuzimanja. </w:t>
            </w:r>
          </w:p>
        </w:tc>
      </w:tr>
      <w:tr w:rsidR="0017495A" w:rsidRPr="00A92304" w14:paraId="76661DD5" w14:textId="77777777" w:rsidTr="008F0A9C">
        <w:trPr>
          <w:trHeight w:val="1094"/>
          <w:jc w:val="center"/>
        </w:trPr>
        <w:tc>
          <w:tcPr>
            <w:tcW w:w="562" w:type="dxa"/>
            <w:tcBorders>
              <w:left w:val="single" w:sz="4" w:space="0" w:color="0070C0"/>
              <w:bottom w:val="single" w:sz="4" w:space="0" w:color="0070C0"/>
              <w:right w:val="single" w:sz="4" w:space="0" w:color="0070C0"/>
            </w:tcBorders>
          </w:tcPr>
          <w:p w14:paraId="4ACB6E9B"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lastRenderedPageBreak/>
              <w:t>44</w:t>
            </w:r>
          </w:p>
        </w:tc>
        <w:tc>
          <w:tcPr>
            <w:tcW w:w="3125" w:type="dxa"/>
            <w:tcBorders>
              <w:bottom w:val="single" w:sz="4" w:space="0" w:color="0070C0"/>
              <w:right w:val="single" w:sz="4" w:space="0" w:color="0070C0"/>
            </w:tcBorders>
          </w:tcPr>
          <w:p w14:paraId="795F1E60"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C1.4. R2-I7 Nadogradnja informatičkog i prodajnog sustava te modernizacija vlakova s informatičkim sustavom</w:t>
            </w:r>
          </w:p>
        </w:tc>
        <w:tc>
          <w:tcPr>
            <w:tcW w:w="2698" w:type="dxa"/>
            <w:tcBorders>
              <w:bottom w:val="single" w:sz="4" w:space="0" w:color="0070C0"/>
              <w:right w:val="single" w:sz="4" w:space="0" w:color="0070C0"/>
            </w:tcBorders>
          </w:tcPr>
          <w:p w14:paraId="511D428F"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Novi sustavi prodaje karata</w:t>
            </w:r>
          </w:p>
        </w:tc>
        <w:tc>
          <w:tcPr>
            <w:tcW w:w="992" w:type="dxa"/>
            <w:tcBorders>
              <w:bottom w:val="single" w:sz="4" w:space="0" w:color="0070C0"/>
              <w:right w:val="single" w:sz="4" w:space="0" w:color="0070C0"/>
            </w:tcBorders>
          </w:tcPr>
          <w:p w14:paraId="6A8F4130"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108</w:t>
            </w:r>
          </w:p>
        </w:tc>
        <w:tc>
          <w:tcPr>
            <w:tcW w:w="1129" w:type="dxa"/>
            <w:tcBorders>
              <w:bottom w:val="single" w:sz="4" w:space="0" w:color="0070C0"/>
              <w:right w:val="single" w:sz="4" w:space="0" w:color="0070C0"/>
            </w:tcBorders>
          </w:tcPr>
          <w:p w14:paraId="6D7AD2EC"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1BFA8FAA" w14:textId="55BB33A2" w:rsidR="0017495A" w:rsidRPr="00A92304" w:rsidRDefault="002450A7"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Ugovor o dodjeli bespovratnih sredstava potpisan je 19. lipnja 2024. Provedeni su postupci javne nabave za nabavu i implementaciju GPS sustava, proširenje i nadogradnju virtualizacijske platforme, upravljanje sigurnosnim događajima unutar informacijskog sustava (SIEM) i uspostava sigurnosno operativnog centra (SOC) te uspostavu bežičnog interneta u vlakovima. U tijeku je ugradnja opreme na vlakove.</w:t>
            </w:r>
          </w:p>
        </w:tc>
      </w:tr>
      <w:tr w:rsidR="00213B0F" w:rsidRPr="00A92304" w14:paraId="275F3C6D" w14:textId="77777777" w:rsidTr="008F0A9C">
        <w:trPr>
          <w:trHeight w:val="417"/>
          <w:jc w:val="center"/>
        </w:trPr>
        <w:tc>
          <w:tcPr>
            <w:tcW w:w="562" w:type="dxa"/>
            <w:tcBorders>
              <w:left w:val="single" w:sz="4" w:space="0" w:color="0070C0"/>
              <w:bottom w:val="single" w:sz="4" w:space="0" w:color="0070C0"/>
              <w:right w:val="single" w:sz="4" w:space="0" w:color="0070C0"/>
            </w:tcBorders>
          </w:tcPr>
          <w:p w14:paraId="4693739B" w14:textId="77777777" w:rsidR="00213B0F" w:rsidRPr="00A92304" w:rsidRDefault="00213B0F" w:rsidP="00213B0F">
            <w:pPr>
              <w:widowControl w:val="0"/>
              <w:spacing w:after="0"/>
              <w:jc w:val="center"/>
              <w:rPr>
                <w:rFonts w:cs="Times New Roman"/>
                <w:sz w:val="18"/>
                <w:szCs w:val="18"/>
              </w:rPr>
            </w:pPr>
            <w:r w:rsidRPr="00A92304">
              <w:rPr>
                <w:rFonts w:eastAsia="Times New Roman" w:cs="Times New Roman"/>
                <w:color w:val="000000"/>
                <w:sz w:val="18"/>
                <w:szCs w:val="18"/>
                <w:lang w:eastAsia="hr-HR"/>
              </w:rPr>
              <w:t>45</w:t>
            </w:r>
          </w:p>
        </w:tc>
        <w:tc>
          <w:tcPr>
            <w:tcW w:w="3125" w:type="dxa"/>
            <w:tcBorders>
              <w:bottom w:val="single" w:sz="4" w:space="0" w:color="0070C0"/>
              <w:right w:val="single" w:sz="4" w:space="0" w:color="0070C0"/>
            </w:tcBorders>
          </w:tcPr>
          <w:p w14:paraId="21C6EBA2" w14:textId="77777777" w:rsidR="00213B0F" w:rsidRPr="00A92304" w:rsidRDefault="00213B0F" w:rsidP="00213B0F">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C1.4. R3-I1 Program modernizacije luka otvorenih za javni promet</w:t>
            </w:r>
          </w:p>
        </w:tc>
        <w:tc>
          <w:tcPr>
            <w:tcW w:w="2698" w:type="dxa"/>
            <w:tcBorders>
              <w:bottom w:val="single" w:sz="4" w:space="0" w:color="0070C0"/>
              <w:right w:val="single" w:sz="4" w:space="0" w:color="0070C0"/>
            </w:tcBorders>
          </w:tcPr>
          <w:p w14:paraId="674A7606" w14:textId="77777777" w:rsidR="00213B0F" w:rsidRPr="00A92304" w:rsidRDefault="00213B0F" w:rsidP="00213B0F">
            <w:pPr>
              <w:widowControl w:val="0"/>
              <w:spacing w:after="0"/>
              <w:jc w:val="left"/>
              <w:rPr>
                <w:rFonts w:cs="Times New Roman"/>
                <w:sz w:val="18"/>
                <w:szCs w:val="18"/>
              </w:rPr>
            </w:pPr>
            <w:r w:rsidRPr="00A92304">
              <w:rPr>
                <w:rFonts w:eastAsia="Times New Roman" w:cs="Times New Roman"/>
                <w:color w:val="000000"/>
                <w:sz w:val="18"/>
                <w:szCs w:val="18"/>
                <w:lang w:eastAsia="hr-HR"/>
              </w:rPr>
              <w:t>Modernizirane/obnovljene dvije morske luke otvorene za javni promet</w:t>
            </w:r>
          </w:p>
        </w:tc>
        <w:tc>
          <w:tcPr>
            <w:tcW w:w="992" w:type="dxa"/>
            <w:tcBorders>
              <w:bottom w:val="single" w:sz="4" w:space="0" w:color="0070C0"/>
              <w:right w:val="single" w:sz="4" w:space="0" w:color="0070C0"/>
            </w:tcBorders>
          </w:tcPr>
          <w:p w14:paraId="2E9EABA8" w14:textId="77777777" w:rsidR="00213B0F" w:rsidRPr="00A92304" w:rsidRDefault="00213B0F" w:rsidP="00213B0F">
            <w:pPr>
              <w:widowControl w:val="0"/>
              <w:spacing w:after="0"/>
              <w:jc w:val="left"/>
              <w:rPr>
                <w:rFonts w:cs="Times New Roman"/>
                <w:sz w:val="18"/>
                <w:szCs w:val="18"/>
              </w:rPr>
            </w:pPr>
            <w:r w:rsidRPr="00A92304">
              <w:rPr>
                <w:rFonts w:eastAsia="Times New Roman" w:cs="Times New Roman"/>
                <w:color w:val="000000"/>
                <w:sz w:val="18"/>
                <w:szCs w:val="18"/>
                <w:lang w:eastAsia="hr-HR"/>
              </w:rPr>
              <w:t>112</w:t>
            </w:r>
          </w:p>
        </w:tc>
        <w:tc>
          <w:tcPr>
            <w:tcW w:w="1129" w:type="dxa"/>
            <w:tcBorders>
              <w:bottom w:val="single" w:sz="4" w:space="0" w:color="0070C0"/>
              <w:right w:val="single" w:sz="4" w:space="0" w:color="0070C0"/>
            </w:tcBorders>
          </w:tcPr>
          <w:p w14:paraId="7D1A3E99" w14:textId="77777777" w:rsidR="00213B0F" w:rsidRPr="00A92304" w:rsidRDefault="00213B0F" w:rsidP="00213B0F">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4D16F67B" w14:textId="325E3C6E" w:rsidR="00213B0F" w:rsidRPr="00A92304" w:rsidRDefault="00213B0F" w:rsidP="00213B0F">
            <w:pPr>
              <w:ind w:hanging="2"/>
              <w:rPr>
                <w:rFonts w:eastAsia="Calibri" w:cs="Times New Roman"/>
                <w:sz w:val="18"/>
                <w:szCs w:val="18"/>
              </w:rPr>
            </w:pPr>
            <w:r w:rsidRPr="00A92304">
              <w:rPr>
                <w:rFonts w:eastAsia="Calibri" w:cs="Times New Roman"/>
                <w:sz w:val="18"/>
                <w:szCs w:val="18"/>
              </w:rPr>
              <w:t>Gradska luka Split</w:t>
            </w:r>
            <w:r w:rsidR="007B0E78" w:rsidRPr="00A92304">
              <w:rPr>
                <w:rFonts w:eastAsia="Calibri" w:cs="Times New Roman"/>
                <w:sz w:val="18"/>
                <w:szCs w:val="18"/>
              </w:rPr>
              <w:t xml:space="preserve">: </w:t>
            </w:r>
            <w:r w:rsidRPr="00A92304">
              <w:rPr>
                <w:rFonts w:eastAsia="Calibri" w:cs="Times New Roman"/>
                <w:sz w:val="18"/>
                <w:szCs w:val="18"/>
              </w:rPr>
              <w:t>Novi putnički terminal (bazen Gradska luka Split) - izrađena je tehnička/projektna dokumentacija i ishođena građevinska dozvola od strane Ministarstva prostornoga uređenja, graditeljstva i državne imovine.</w:t>
            </w:r>
            <w:r w:rsidR="007B0E78" w:rsidRPr="00A92304">
              <w:rPr>
                <w:rFonts w:eastAsia="Calibri" w:cs="Times New Roman"/>
                <w:sz w:val="18"/>
                <w:szCs w:val="18"/>
              </w:rPr>
              <w:t xml:space="preserve"> </w:t>
            </w:r>
            <w:r w:rsidRPr="00A92304">
              <w:rPr>
                <w:rFonts w:eastAsia="Calibri" w:cs="Times New Roman"/>
                <w:sz w:val="18"/>
                <w:szCs w:val="18"/>
              </w:rPr>
              <w:t>Ugovor o dodjeli bespovratnih sredstava potpisan je 31. kolovoza 2023.</w:t>
            </w:r>
            <w:r w:rsidR="007B0E78" w:rsidRPr="00A92304">
              <w:rPr>
                <w:rFonts w:eastAsia="Calibri" w:cs="Times New Roman"/>
                <w:sz w:val="18"/>
                <w:szCs w:val="18"/>
              </w:rPr>
              <w:t xml:space="preserve"> </w:t>
            </w:r>
            <w:r w:rsidRPr="00A92304">
              <w:rPr>
                <w:rFonts w:eastAsia="Calibri" w:cs="Times New Roman"/>
                <w:sz w:val="18"/>
                <w:szCs w:val="18"/>
              </w:rPr>
              <w:t>Ugovor s odabranim izvođačem radova na rekonstrukciji međunarodnog putničkog terminala u bazenu Gradske luke Split Lavčević - inženjering d.o.o. potpisan je 18. siječnja 2024. Završetak radova je planiran za 1. siječnja 2026. godine.</w:t>
            </w:r>
          </w:p>
          <w:p w14:paraId="72213D8A" w14:textId="2EAB9515" w:rsidR="00213B0F" w:rsidRPr="00A92304" w:rsidRDefault="00213B0F" w:rsidP="00213B0F">
            <w:pPr>
              <w:ind w:hanging="2"/>
              <w:rPr>
                <w:rFonts w:eastAsia="Calibri" w:cs="Times New Roman"/>
                <w:sz w:val="18"/>
                <w:szCs w:val="18"/>
              </w:rPr>
            </w:pPr>
            <w:r w:rsidRPr="00A92304">
              <w:rPr>
                <w:rFonts w:eastAsia="Calibri" w:cs="Times New Roman"/>
                <w:sz w:val="18"/>
                <w:szCs w:val="18"/>
              </w:rPr>
              <w:t>Luka Bol</w:t>
            </w:r>
            <w:r w:rsidR="007B0E78" w:rsidRPr="00A92304">
              <w:rPr>
                <w:rFonts w:eastAsia="Calibri" w:cs="Times New Roman"/>
                <w:sz w:val="18"/>
                <w:szCs w:val="18"/>
              </w:rPr>
              <w:t xml:space="preserve">: </w:t>
            </w:r>
            <w:r w:rsidRPr="00A92304">
              <w:rPr>
                <w:rFonts w:eastAsia="Calibri" w:cs="Times New Roman"/>
                <w:sz w:val="18"/>
                <w:szCs w:val="18"/>
              </w:rPr>
              <w:t>Izdana lokacijska dozvola dogradnja luke Bol faza 1; Općina Bol je podnijela zahtjev za izdavanje dopune Lokacijske dozvole što je bio preduvjet za izdavanje Građevinske dozvole. Građevinska dozvola je pravomoćna.</w:t>
            </w:r>
          </w:p>
          <w:p w14:paraId="72E07116" w14:textId="078302E0" w:rsidR="00213B0F" w:rsidRPr="00A92304" w:rsidRDefault="00213B0F" w:rsidP="007B0E78">
            <w:pPr>
              <w:ind w:hanging="2"/>
              <w:rPr>
                <w:rFonts w:cs="Times New Roman"/>
                <w:sz w:val="18"/>
                <w:szCs w:val="18"/>
              </w:rPr>
            </w:pPr>
            <w:r w:rsidRPr="00A92304">
              <w:rPr>
                <w:rFonts w:eastAsia="Calibri" w:cs="Times New Roman"/>
                <w:sz w:val="18"/>
                <w:szCs w:val="18"/>
              </w:rPr>
              <w:t>Ugovor o dodjeli bespovratnih sredstava potpisan je 29. prosinca 2023. Ugovor s izvođačem sklopljen je 7. ožujka 2025. U tijeku su podmorski i nadmorski građevinski iskopi i nasipi glavnog i pomoćnog lukobrana koji će se izvesti u luci Bol – Brač</w:t>
            </w:r>
            <w:r w:rsidRPr="00A92304" w:rsidDel="000913D9">
              <w:rPr>
                <w:rFonts w:eastAsia="Calibri" w:cs="Times New Roman"/>
                <w:sz w:val="18"/>
                <w:szCs w:val="18"/>
              </w:rPr>
              <w:t xml:space="preserve"> </w:t>
            </w:r>
            <w:r w:rsidRPr="00A92304">
              <w:rPr>
                <w:rFonts w:eastAsia="Calibri" w:cs="Times New Roman"/>
                <w:sz w:val="18"/>
                <w:szCs w:val="18"/>
              </w:rPr>
              <w:t>u skladu s rokovima.</w:t>
            </w:r>
          </w:p>
        </w:tc>
      </w:tr>
      <w:tr w:rsidR="00324593" w:rsidRPr="00A92304" w14:paraId="6DDB0145" w14:textId="77777777" w:rsidTr="008F0A9C">
        <w:trPr>
          <w:trHeight w:val="761"/>
          <w:jc w:val="center"/>
        </w:trPr>
        <w:tc>
          <w:tcPr>
            <w:tcW w:w="562" w:type="dxa"/>
            <w:tcBorders>
              <w:left w:val="single" w:sz="4" w:space="0" w:color="0070C0"/>
              <w:bottom w:val="single" w:sz="4" w:space="0" w:color="0070C0"/>
              <w:right w:val="single" w:sz="4" w:space="0" w:color="0070C0"/>
            </w:tcBorders>
          </w:tcPr>
          <w:p w14:paraId="6AF9DBD0" w14:textId="77777777" w:rsidR="00324593" w:rsidRPr="00A92304" w:rsidRDefault="00324593" w:rsidP="00324593">
            <w:pPr>
              <w:widowControl w:val="0"/>
              <w:spacing w:after="0"/>
              <w:jc w:val="center"/>
              <w:rPr>
                <w:rFonts w:cs="Times New Roman"/>
                <w:sz w:val="18"/>
                <w:szCs w:val="18"/>
              </w:rPr>
            </w:pPr>
            <w:r w:rsidRPr="00A92304">
              <w:rPr>
                <w:rFonts w:eastAsia="Times New Roman" w:cs="Times New Roman"/>
                <w:color w:val="000000"/>
                <w:sz w:val="18"/>
                <w:szCs w:val="18"/>
                <w:lang w:eastAsia="hr-HR"/>
              </w:rPr>
              <w:t>48</w:t>
            </w:r>
          </w:p>
        </w:tc>
        <w:tc>
          <w:tcPr>
            <w:tcW w:w="3125" w:type="dxa"/>
            <w:tcBorders>
              <w:bottom w:val="single" w:sz="4" w:space="0" w:color="0070C0"/>
              <w:right w:val="single" w:sz="4" w:space="0" w:color="0070C0"/>
            </w:tcBorders>
          </w:tcPr>
          <w:p w14:paraId="0E72A7E3" w14:textId="77777777" w:rsidR="00324593" w:rsidRPr="00A92304" w:rsidRDefault="00324593" w:rsidP="00324593">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1 - GOSPODARSTVO - C1.4. R4-I1 Nabava vozila na alternativni pogon za javni gradski i prigradski linijski promet </w:t>
            </w:r>
          </w:p>
        </w:tc>
        <w:tc>
          <w:tcPr>
            <w:tcW w:w="2698" w:type="dxa"/>
            <w:tcBorders>
              <w:bottom w:val="single" w:sz="4" w:space="0" w:color="0070C0"/>
              <w:right w:val="single" w:sz="4" w:space="0" w:color="0070C0"/>
            </w:tcBorders>
          </w:tcPr>
          <w:p w14:paraId="5F9F638A" w14:textId="77777777" w:rsidR="00324593" w:rsidRPr="00A92304" w:rsidRDefault="00324593" w:rsidP="00324593">
            <w:pPr>
              <w:widowControl w:val="0"/>
              <w:spacing w:after="0"/>
              <w:jc w:val="left"/>
              <w:rPr>
                <w:rFonts w:cs="Times New Roman"/>
                <w:sz w:val="18"/>
                <w:szCs w:val="18"/>
              </w:rPr>
            </w:pPr>
            <w:r w:rsidRPr="00A92304">
              <w:rPr>
                <w:rFonts w:eastAsia="Times New Roman" w:cs="Times New Roman"/>
                <w:color w:val="000000"/>
                <w:sz w:val="18"/>
                <w:szCs w:val="18"/>
                <w:lang w:eastAsia="hr-HR"/>
              </w:rPr>
              <w:t>Nabavljeno i pušteno u uporabu 70 autobusa na alternativni pogon (električna energija i vodik)</w:t>
            </w:r>
          </w:p>
        </w:tc>
        <w:tc>
          <w:tcPr>
            <w:tcW w:w="992" w:type="dxa"/>
            <w:tcBorders>
              <w:bottom w:val="single" w:sz="4" w:space="0" w:color="0070C0"/>
              <w:right w:val="single" w:sz="4" w:space="0" w:color="0070C0"/>
            </w:tcBorders>
          </w:tcPr>
          <w:p w14:paraId="00BA8831" w14:textId="77777777" w:rsidR="00324593" w:rsidRPr="00A92304" w:rsidRDefault="00324593" w:rsidP="00324593">
            <w:pPr>
              <w:widowControl w:val="0"/>
              <w:spacing w:after="0"/>
              <w:jc w:val="left"/>
              <w:rPr>
                <w:rFonts w:cs="Times New Roman"/>
                <w:sz w:val="18"/>
                <w:szCs w:val="18"/>
              </w:rPr>
            </w:pPr>
            <w:r w:rsidRPr="00A92304">
              <w:rPr>
                <w:rFonts w:eastAsia="Times New Roman" w:cs="Times New Roman"/>
                <w:color w:val="000000"/>
                <w:sz w:val="18"/>
                <w:szCs w:val="18"/>
                <w:lang w:eastAsia="hr-HR"/>
              </w:rPr>
              <w:t>116</w:t>
            </w:r>
          </w:p>
        </w:tc>
        <w:tc>
          <w:tcPr>
            <w:tcW w:w="1129" w:type="dxa"/>
            <w:tcBorders>
              <w:bottom w:val="single" w:sz="4" w:space="0" w:color="0070C0"/>
              <w:right w:val="single" w:sz="4" w:space="0" w:color="0070C0"/>
            </w:tcBorders>
          </w:tcPr>
          <w:p w14:paraId="75E9D2E7" w14:textId="77777777" w:rsidR="00324593" w:rsidRPr="00A92304" w:rsidRDefault="00324593" w:rsidP="00324593">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264CDD85" w14:textId="5DF5C9FE" w:rsidR="00324593" w:rsidRPr="00A92304" w:rsidRDefault="00324593" w:rsidP="00324593">
            <w:pPr>
              <w:widowControl w:val="0"/>
              <w:spacing w:after="0"/>
              <w:jc w:val="left"/>
              <w:rPr>
                <w:rFonts w:cs="Times New Roman"/>
                <w:sz w:val="18"/>
                <w:szCs w:val="18"/>
              </w:rPr>
            </w:pPr>
            <w:r>
              <w:rPr>
                <w:rFonts w:eastAsia="Times New Roman" w:cs="Times New Roman"/>
                <w:color w:val="000000"/>
                <w:sz w:val="18"/>
                <w:szCs w:val="18"/>
                <w:lang w:eastAsia="hr-HR"/>
              </w:rPr>
              <w:t xml:space="preserve">Poziv </w:t>
            </w:r>
            <w:r w:rsidRPr="00A92304">
              <w:rPr>
                <w:rFonts w:eastAsia="Times New Roman" w:cs="Times New Roman"/>
                <w:color w:val="000000"/>
                <w:sz w:val="18"/>
                <w:szCs w:val="18"/>
                <w:lang w:eastAsia="hr-HR"/>
              </w:rPr>
              <w:t xml:space="preserve">Nabava vozila na alternativni pogon za javni gradski i prigradski linijski promet objavljen je 29.11.2024. Do kraja </w:t>
            </w:r>
            <w:r>
              <w:rPr>
                <w:rFonts w:eastAsia="Times New Roman" w:cs="Times New Roman"/>
                <w:color w:val="000000"/>
                <w:sz w:val="18"/>
                <w:szCs w:val="18"/>
                <w:lang w:eastAsia="hr-HR"/>
              </w:rPr>
              <w:t>listopada</w:t>
            </w:r>
            <w:r w:rsidRPr="00A92304">
              <w:rPr>
                <w:rFonts w:eastAsia="Times New Roman" w:cs="Times New Roman"/>
                <w:color w:val="000000"/>
                <w:sz w:val="18"/>
                <w:szCs w:val="18"/>
                <w:lang w:eastAsia="hr-HR"/>
              </w:rPr>
              <w:t xml:space="preserve"> 2025. zaprimljene su 2</w:t>
            </w:r>
            <w:r>
              <w:rPr>
                <w:rFonts w:eastAsia="Times New Roman" w:cs="Times New Roman"/>
                <w:color w:val="000000"/>
                <w:sz w:val="18"/>
                <w:szCs w:val="18"/>
                <w:lang w:eastAsia="hr-HR"/>
              </w:rPr>
              <w:t>3</w:t>
            </w:r>
            <w:r w:rsidRPr="00A92304">
              <w:rPr>
                <w:rFonts w:eastAsia="Times New Roman" w:cs="Times New Roman"/>
                <w:color w:val="000000"/>
                <w:sz w:val="18"/>
                <w:szCs w:val="18"/>
                <w:lang w:eastAsia="hr-HR"/>
              </w:rPr>
              <w:t xml:space="preserve"> projektne prijave, od kojih je </w:t>
            </w:r>
            <w:r>
              <w:rPr>
                <w:rFonts w:eastAsia="Times New Roman" w:cs="Times New Roman"/>
                <w:color w:val="000000"/>
                <w:sz w:val="18"/>
                <w:szCs w:val="18"/>
                <w:lang w:eastAsia="hr-HR"/>
              </w:rPr>
              <w:t>9</w:t>
            </w:r>
            <w:r w:rsidRPr="00A92304">
              <w:rPr>
                <w:rFonts w:eastAsia="Times New Roman" w:cs="Times New Roman"/>
                <w:color w:val="000000"/>
                <w:sz w:val="18"/>
                <w:szCs w:val="18"/>
                <w:lang w:eastAsia="hr-HR"/>
              </w:rPr>
              <w:t xml:space="preserve"> prihvaćeno i </w:t>
            </w:r>
            <w:r>
              <w:rPr>
                <w:rFonts w:eastAsia="Times New Roman" w:cs="Times New Roman"/>
                <w:color w:val="000000"/>
                <w:sz w:val="18"/>
                <w:szCs w:val="18"/>
                <w:lang w:eastAsia="hr-HR"/>
              </w:rPr>
              <w:t>7</w:t>
            </w:r>
            <w:r w:rsidRPr="00A92304">
              <w:rPr>
                <w:rFonts w:eastAsia="Times New Roman" w:cs="Times New Roman"/>
                <w:color w:val="000000"/>
                <w:sz w:val="18"/>
                <w:szCs w:val="18"/>
                <w:lang w:eastAsia="hr-HR"/>
              </w:rPr>
              <w:t xml:space="preserve"> u obradi.</w:t>
            </w:r>
          </w:p>
        </w:tc>
      </w:tr>
      <w:tr w:rsidR="0017495A" w:rsidRPr="00A92304" w14:paraId="4B177A44" w14:textId="77777777" w:rsidTr="008F0A9C">
        <w:trPr>
          <w:trHeight w:val="543"/>
          <w:jc w:val="center"/>
        </w:trPr>
        <w:tc>
          <w:tcPr>
            <w:tcW w:w="562" w:type="dxa"/>
            <w:tcBorders>
              <w:left w:val="single" w:sz="4" w:space="0" w:color="0070C0"/>
              <w:bottom w:val="single" w:sz="4" w:space="0" w:color="0070C0"/>
              <w:right w:val="single" w:sz="4" w:space="0" w:color="0070C0"/>
            </w:tcBorders>
          </w:tcPr>
          <w:p w14:paraId="05CC98A0"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t>49</w:t>
            </w:r>
          </w:p>
        </w:tc>
        <w:tc>
          <w:tcPr>
            <w:tcW w:w="3125" w:type="dxa"/>
            <w:tcBorders>
              <w:bottom w:val="single" w:sz="4" w:space="0" w:color="0070C0"/>
              <w:right w:val="single" w:sz="4" w:space="0" w:color="0070C0"/>
            </w:tcBorders>
          </w:tcPr>
          <w:p w14:paraId="1507DC9D"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C1.4. R4-I2 Modernizacija tramvajskog prometa</w:t>
            </w:r>
          </w:p>
        </w:tc>
        <w:tc>
          <w:tcPr>
            <w:tcW w:w="2698" w:type="dxa"/>
            <w:tcBorders>
              <w:bottom w:val="single" w:sz="4" w:space="0" w:color="0070C0"/>
              <w:right w:val="single" w:sz="4" w:space="0" w:color="0070C0"/>
            </w:tcBorders>
          </w:tcPr>
          <w:p w14:paraId="69A72622"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Nabavljeno 30 tramvaja za javni prijevoz</w:t>
            </w:r>
          </w:p>
        </w:tc>
        <w:tc>
          <w:tcPr>
            <w:tcW w:w="992" w:type="dxa"/>
            <w:tcBorders>
              <w:bottom w:val="single" w:sz="4" w:space="0" w:color="0070C0"/>
              <w:right w:val="single" w:sz="4" w:space="0" w:color="0070C0"/>
            </w:tcBorders>
          </w:tcPr>
          <w:p w14:paraId="4C6EE1E8"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117</w:t>
            </w:r>
          </w:p>
        </w:tc>
        <w:tc>
          <w:tcPr>
            <w:tcW w:w="1129" w:type="dxa"/>
            <w:tcBorders>
              <w:bottom w:val="single" w:sz="4" w:space="0" w:color="0070C0"/>
              <w:right w:val="single" w:sz="4" w:space="0" w:color="0070C0"/>
            </w:tcBorders>
          </w:tcPr>
          <w:p w14:paraId="5B053FCD"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736D81BF" w14:textId="2563BCD9" w:rsidR="00425545" w:rsidRPr="00A92304" w:rsidRDefault="0017495A" w:rsidP="00425545">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Proizvođač Končar - Električna vozila d.d. isporučio je </w:t>
            </w:r>
            <w:r w:rsidR="00425545" w:rsidRPr="00A92304">
              <w:rPr>
                <w:rFonts w:eastAsia="Times New Roman" w:cs="Times New Roman"/>
                <w:color w:val="000000"/>
                <w:sz w:val="18"/>
                <w:szCs w:val="18"/>
                <w:lang w:eastAsia="hr-HR"/>
              </w:rPr>
              <w:t>1</w:t>
            </w:r>
            <w:r w:rsidRPr="00A92304">
              <w:rPr>
                <w:rFonts w:eastAsia="Times New Roman" w:cs="Times New Roman"/>
                <w:color w:val="000000"/>
                <w:sz w:val="18"/>
                <w:szCs w:val="18"/>
                <w:lang w:eastAsia="hr-HR"/>
              </w:rPr>
              <w:t xml:space="preserve">3 </w:t>
            </w:r>
            <w:r w:rsidR="00425545" w:rsidRPr="00A92304">
              <w:rPr>
                <w:rFonts w:cs="Times New Roman"/>
                <w:sz w:val="18"/>
                <w:szCs w:val="18"/>
              </w:rPr>
              <w:t xml:space="preserve">novih niskopodnih tramvaja </w:t>
            </w:r>
            <w:r w:rsidRPr="00A92304">
              <w:rPr>
                <w:rFonts w:eastAsia="Times New Roman" w:cs="Times New Roman"/>
                <w:color w:val="000000"/>
                <w:sz w:val="18"/>
                <w:szCs w:val="18"/>
                <w:lang w:eastAsia="hr-HR"/>
              </w:rPr>
              <w:t>NT2400 naručitelju ZET. Uz to, isporučen</w:t>
            </w:r>
            <w:r w:rsidR="00425545" w:rsidRPr="00A92304">
              <w:rPr>
                <w:rFonts w:eastAsia="Times New Roman" w:cs="Times New Roman"/>
                <w:color w:val="000000"/>
                <w:sz w:val="18"/>
                <w:szCs w:val="18"/>
                <w:lang w:eastAsia="hr-HR"/>
              </w:rPr>
              <w:t xml:space="preserve">o </w:t>
            </w:r>
            <w:r w:rsidRPr="00A92304">
              <w:rPr>
                <w:rFonts w:eastAsia="Times New Roman" w:cs="Times New Roman"/>
                <w:color w:val="000000"/>
                <w:sz w:val="18"/>
                <w:szCs w:val="18"/>
                <w:lang w:eastAsia="hr-HR"/>
              </w:rPr>
              <w:t xml:space="preserve">je </w:t>
            </w:r>
            <w:r w:rsidR="00425545" w:rsidRPr="00A92304">
              <w:rPr>
                <w:rFonts w:cs="Times New Roman"/>
                <w:sz w:val="18"/>
                <w:szCs w:val="18"/>
              </w:rPr>
              <w:t xml:space="preserve">9 novih niskopodnih tramvaja TMK 2500 </w:t>
            </w:r>
            <w:r w:rsidRPr="00A92304">
              <w:rPr>
                <w:rFonts w:eastAsia="Times New Roman" w:cs="Times New Roman"/>
                <w:color w:val="000000"/>
                <w:sz w:val="18"/>
                <w:szCs w:val="18"/>
                <w:lang w:eastAsia="hr-HR"/>
              </w:rPr>
              <w:t>naručitelju Gradski prijevoz putnika d.o.o. Osijek.</w:t>
            </w:r>
          </w:p>
        </w:tc>
      </w:tr>
      <w:tr w:rsidR="0017495A" w:rsidRPr="00A92304" w14:paraId="5DAF0FAB" w14:textId="77777777" w:rsidTr="008F0A9C">
        <w:trPr>
          <w:trHeight w:val="382"/>
          <w:jc w:val="center"/>
        </w:trPr>
        <w:tc>
          <w:tcPr>
            <w:tcW w:w="562" w:type="dxa"/>
            <w:tcBorders>
              <w:left w:val="single" w:sz="4" w:space="0" w:color="0070C0"/>
              <w:bottom w:val="single" w:sz="4" w:space="0" w:color="0070C0"/>
              <w:right w:val="single" w:sz="4" w:space="0" w:color="0070C0"/>
            </w:tcBorders>
          </w:tcPr>
          <w:p w14:paraId="5EBA6289"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t>50</w:t>
            </w:r>
          </w:p>
        </w:tc>
        <w:tc>
          <w:tcPr>
            <w:tcW w:w="3125" w:type="dxa"/>
            <w:tcBorders>
              <w:bottom w:val="single" w:sz="4" w:space="0" w:color="0070C0"/>
              <w:right w:val="single" w:sz="4" w:space="0" w:color="0070C0"/>
            </w:tcBorders>
          </w:tcPr>
          <w:p w14:paraId="2F6307D3"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1 - GOSPODARSTVO - C1.4. R5-I1 Elektrifikacija i </w:t>
            </w:r>
            <w:proofErr w:type="spellStart"/>
            <w:r w:rsidRPr="00A92304">
              <w:rPr>
                <w:rFonts w:eastAsia="Times New Roman" w:cs="Times New Roman"/>
                <w:color w:val="000000"/>
                <w:sz w:val="18"/>
                <w:szCs w:val="18"/>
                <w:lang w:eastAsia="hr-HR"/>
              </w:rPr>
              <w:t>ekologizacija</w:t>
            </w:r>
            <w:proofErr w:type="spellEnd"/>
            <w:r w:rsidRPr="00A92304">
              <w:rPr>
                <w:rFonts w:eastAsia="Times New Roman" w:cs="Times New Roman"/>
                <w:color w:val="000000"/>
                <w:sz w:val="18"/>
                <w:szCs w:val="18"/>
                <w:lang w:eastAsia="hr-HR"/>
              </w:rPr>
              <w:t xml:space="preserve"> sustava prihvata i otpreme zrakoplova u Zračnoj luci Zadar</w:t>
            </w:r>
          </w:p>
        </w:tc>
        <w:tc>
          <w:tcPr>
            <w:tcW w:w="2698" w:type="dxa"/>
            <w:tcBorders>
              <w:bottom w:val="single" w:sz="4" w:space="0" w:color="0070C0"/>
              <w:right w:val="single" w:sz="4" w:space="0" w:color="0070C0"/>
            </w:tcBorders>
          </w:tcPr>
          <w:p w14:paraId="052FEC44"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Uvođenje potpuno elektrificiranog i ekološki prihvatljivog sustava za prihvat i otpremu zrakoplova u zračnoj luci Zadar</w:t>
            </w:r>
          </w:p>
        </w:tc>
        <w:tc>
          <w:tcPr>
            <w:tcW w:w="992" w:type="dxa"/>
            <w:tcBorders>
              <w:bottom w:val="single" w:sz="4" w:space="0" w:color="0070C0"/>
              <w:right w:val="single" w:sz="4" w:space="0" w:color="0070C0"/>
            </w:tcBorders>
          </w:tcPr>
          <w:p w14:paraId="1A87B28A"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118</w:t>
            </w:r>
          </w:p>
        </w:tc>
        <w:tc>
          <w:tcPr>
            <w:tcW w:w="1129" w:type="dxa"/>
            <w:tcBorders>
              <w:bottom w:val="single" w:sz="4" w:space="0" w:color="0070C0"/>
              <w:right w:val="single" w:sz="4" w:space="0" w:color="0070C0"/>
            </w:tcBorders>
          </w:tcPr>
          <w:p w14:paraId="25EA0E2E"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1F2EB3A9"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Projektom „Implementacija potpuno elektrificiranog i ozelenjenog sustava zemaljske opskrbe zrakoplova u Zračnoj luci Zadar“ izvedeni su infrastrukturni radovi na </w:t>
            </w:r>
            <w:proofErr w:type="spellStart"/>
            <w:r w:rsidRPr="00A92304">
              <w:rPr>
                <w:rFonts w:eastAsia="Times New Roman" w:cs="Times New Roman"/>
                <w:color w:val="000000"/>
                <w:sz w:val="18"/>
                <w:szCs w:val="18"/>
                <w:lang w:eastAsia="hr-HR"/>
              </w:rPr>
              <w:t>stajanci</w:t>
            </w:r>
            <w:proofErr w:type="spellEnd"/>
            <w:r w:rsidRPr="00A92304">
              <w:rPr>
                <w:rFonts w:eastAsia="Times New Roman" w:cs="Times New Roman"/>
                <w:color w:val="000000"/>
                <w:sz w:val="18"/>
                <w:szCs w:val="18"/>
                <w:lang w:eastAsia="hr-HR"/>
              </w:rPr>
              <w:t xml:space="preserve"> Zračne luke Zadar te je na taj način investicijom omogućena ugradnja fiksnih priključaka za električno napajanje zrakoplova (GPU – </w:t>
            </w:r>
            <w:proofErr w:type="spellStart"/>
            <w:r w:rsidRPr="00A92304">
              <w:rPr>
                <w:rFonts w:eastAsia="Times New Roman" w:cs="Times New Roman"/>
                <w:color w:val="000000"/>
                <w:sz w:val="18"/>
                <w:szCs w:val="18"/>
                <w:lang w:eastAsia="hr-HR"/>
              </w:rPr>
              <w:t>Ground</w:t>
            </w:r>
            <w:proofErr w:type="spellEnd"/>
            <w:r w:rsidRPr="00A92304">
              <w:rPr>
                <w:rFonts w:eastAsia="Times New Roman" w:cs="Times New Roman"/>
                <w:color w:val="000000"/>
                <w:sz w:val="18"/>
                <w:szCs w:val="18"/>
                <w:lang w:eastAsia="hr-HR"/>
              </w:rPr>
              <w:t xml:space="preserve"> </w:t>
            </w:r>
            <w:proofErr w:type="spellStart"/>
            <w:r w:rsidRPr="00A92304">
              <w:rPr>
                <w:rFonts w:eastAsia="Times New Roman" w:cs="Times New Roman"/>
                <w:color w:val="000000"/>
                <w:sz w:val="18"/>
                <w:szCs w:val="18"/>
                <w:lang w:eastAsia="hr-HR"/>
              </w:rPr>
              <w:t>power</w:t>
            </w:r>
            <w:proofErr w:type="spellEnd"/>
            <w:r w:rsidRPr="00A92304">
              <w:rPr>
                <w:rFonts w:eastAsia="Times New Roman" w:cs="Times New Roman"/>
                <w:color w:val="000000"/>
                <w:sz w:val="18"/>
                <w:szCs w:val="18"/>
                <w:lang w:eastAsia="hr-HR"/>
              </w:rPr>
              <w:t xml:space="preserve"> </w:t>
            </w:r>
            <w:proofErr w:type="spellStart"/>
            <w:r w:rsidRPr="00A92304">
              <w:rPr>
                <w:rFonts w:eastAsia="Times New Roman" w:cs="Times New Roman"/>
                <w:color w:val="000000"/>
                <w:sz w:val="18"/>
                <w:szCs w:val="18"/>
                <w:lang w:eastAsia="hr-HR"/>
              </w:rPr>
              <w:t>unit</w:t>
            </w:r>
            <w:proofErr w:type="spellEnd"/>
            <w:r w:rsidRPr="00A92304">
              <w:rPr>
                <w:rFonts w:eastAsia="Times New Roman" w:cs="Times New Roman"/>
                <w:color w:val="000000"/>
                <w:sz w:val="18"/>
                <w:szCs w:val="18"/>
                <w:lang w:eastAsia="hr-HR"/>
              </w:rPr>
              <w:t xml:space="preserve">). Ovim infrastrukturnim zahvatom osigurana je ugradnja 10 fiksnih zemaljskih pogonskih jedinica (GPU) za električnu energiju ugrađenih u </w:t>
            </w:r>
            <w:proofErr w:type="spellStart"/>
            <w:r w:rsidRPr="00A92304">
              <w:rPr>
                <w:rFonts w:eastAsia="Times New Roman" w:cs="Times New Roman"/>
                <w:color w:val="000000"/>
                <w:sz w:val="18"/>
                <w:szCs w:val="18"/>
                <w:lang w:eastAsia="hr-HR"/>
              </w:rPr>
              <w:t>stajanci</w:t>
            </w:r>
            <w:proofErr w:type="spellEnd"/>
            <w:r w:rsidRPr="00A92304">
              <w:rPr>
                <w:rFonts w:eastAsia="Times New Roman" w:cs="Times New Roman"/>
                <w:color w:val="000000"/>
                <w:sz w:val="18"/>
                <w:szCs w:val="18"/>
                <w:lang w:eastAsia="hr-HR"/>
              </w:rPr>
              <w:t xml:space="preserve"> na svim pozicijama u sustavu jednorednog parkiranja zrakoplova. GPU osigurava napajanje zrakoplova dok je na zemlji, eliminirajući potrebu za pomoćnom jedinicom napajanja zrakoplova (APU). Zamjenom APU s GPU napajanjem, doprinosi se smanjenju emisija CO2, pridonoseći ekološki prihvatljivijem radu. Kapacitet staze ostaje nepromijenjen, bez povećanja broja raspoloživih parkirnih mjesta.</w:t>
            </w:r>
          </w:p>
        </w:tc>
      </w:tr>
      <w:tr w:rsidR="00355454" w:rsidRPr="00A92304" w14:paraId="4E8DF7BC" w14:textId="77777777" w:rsidTr="008F0A9C">
        <w:trPr>
          <w:trHeight w:val="827"/>
          <w:jc w:val="center"/>
        </w:trPr>
        <w:tc>
          <w:tcPr>
            <w:tcW w:w="562" w:type="dxa"/>
            <w:tcBorders>
              <w:left w:val="single" w:sz="4" w:space="0" w:color="0070C0"/>
              <w:bottom w:val="single" w:sz="4" w:space="0" w:color="0070C0"/>
              <w:right w:val="single" w:sz="4" w:space="0" w:color="0070C0"/>
            </w:tcBorders>
          </w:tcPr>
          <w:p w14:paraId="1FF8F295" w14:textId="77777777" w:rsidR="00355454" w:rsidRPr="00A92304" w:rsidRDefault="00355454" w:rsidP="00355454">
            <w:pPr>
              <w:widowControl w:val="0"/>
              <w:spacing w:after="0"/>
              <w:jc w:val="center"/>
              <w:rPr>
                <w:rFonts w:cs="Times New Roman"/>
                <w:sz w:val="18"/>
                <w:szCs w:val="18"/>
              </w:rPr>
            </w:pPr>
            <w:r w:rsidRPr="00A92304">
              <w:rPr>
                <w:rFonts w:eastAsia="Times New Roman" w:cs="Times New Roman"/>
                <w:color w:val="000000"/>
                <w:sz w:val="18"/>
                <w:szCs w:val="18"/>
                <w:lang w:eastAsia="hr-HR"/>
              </w:rPr>
              <w:t>51</w:t>
            </w:r>
          </w:p>
        </w:tc>
        <w:tc>
          <w:tcPr>
            <w:tcW w:w="3125" w:type="dxa"/>
            <w:tcBorders>
              <w:bottom w:val="single" w:sz="4" w:space="0" w:color="0070C0"/>
              <w:right w:val="single" w:sz="4" w:space="0" w:color="0070C0"/>
            </w:tcBorders>
          </w:tcPr>
          <w:p w14:paraId="2C7F0157" w14:textId="77777777" w:rsidR="00355454" w:rsidRPr="00A92304" w:rsidRDefault="00355454" w:rsidP="00355454">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C1.4. R5-I2 Istraživanje, razvoj i proizvodnja vozila nove mobilnosti i prateće infrastrukture</w:t>
            </w:r>
          </w:p>
        </w:tc>
        <w:tc>
          <w:tcPr>
            <w:tcW w:w="2698" w:type="dxa"/>
            <w:tcBorders>
              <w:bottom w:val="single" w:sz="4" w:space="0" w:color="0070C0"/>
              <w:right w:val="single" w:sz="4" w:space="0" w:color="0070C0"/>
            </w:tcBorders>
          </w:tcPr>
          <w:p w14:paraId="1F633DD3" w14:textId="77777777" w:rsidR="00355454" w:rsidRPr="00A92304" w:rsidRDefault="00355454" w:rsidP="00355454">
            <w:pPr>
              <w:widowControl w:val="0"/>
              <w:spacing w:after="0"/>
              <w:jc w:val="left"/>
              <w:rPr>
                <w:rFonts w:cs="Times New Roman"/>
                <w:sz w:val="18"/>
                <w:szCs w:val="18"/>
              </w:rPr>
            </w:pPr>
            <w:r w:rsidRPr="00A92304">
              <w:rPr>
                <w:rFonts w:eastAsia="Times New Roman" w:cs="Times New Roman"/>
                <w:color w:val="000000"/>
                <w:sz w:val="18"/>
                <w:szCs w:val="18"/>
                <w:lang w:eastAsia="hr-HR"/>
              </w:rPr>
              <w:t>Verifikacijski prototipovi potpuno autonomnih i električnih vozila te odgovarajuće testiranje</w:t>
            </w:r>
          </w:p>
        </w:tc>
        <w:tc>
          <w:tcPr>
            <w:tcW w:w="992" w:type="dxa"/>
            <w:tcBorders>
              <w:bottom w:val="single" w:sz="4" w:space="0" w:color="0070C0"/>
              <w:right w:val="single" w:sz="4" w:space="0" w:color="0070C0"/>
            </w:tcBorders>
          </w:tcPr>
          <w:p w14:paraId="3D478B9D" w14:textId="77777777" w:rsidR="00355454" w:rsidRPr="00A92304" w:rsidRDefault="00355454" w:rsidP="00355454">
            <w:pPr>
              <w:widowControl w:val="0"/>
              <w:spacing w:after="0"/>
              <w:jc w:val="left"/>
              <w:rPr>
                <w:rFonts w:cs="Times New Roman"/>
                <w:sz w:val="18"/>
                <w:szCs w:val="18"/>
              </w:rPr>
            </w:pPr>
            <w:r w:rsidRPr="00A92304">
              <w:rPr>
                <w:rFonts w:eastAsia="Times New Roman" w:cs="Times New Roman"/>
                <w:color w:val="000000"/>
                <w:sz w:val="18"/>
                <w:szCs w:val="18"/>
                <w:lang w:eastAsia="hr-HR"/>
              </w:rPr>
              <w:t>119</w:t>
            </w:r>
          </w:p>
        </w:tc>
        <w:tc>
          <w:tcPr>
            <w:tcW w:w="1129" w:type="dxa"/>
            <w:tcBorders>
              <w:bottom w:val="single" w:sz="4" w:space="0" w:color="0070C0"/>
              <w:right w:val="single" w:sz="4" w:space="0" w:color="0070C0"/>
            </w:tcBorders>
          </w:tcPr>
          <w:p w14:paraId="3E8C57EE" w14:textId="6C964023" w:rsidR="00355454" w:rsidRPr="00A92304" w:rsidRDefault="00355454" w:rsidP="00355454">
            <w:pPr>
              <w:widowControl w:val="0"/>
              <w:spacing w:after="0"/>
              <w:jc w:val="left"/>
              <w:rPr>
                <w:rFonts w:cs="Times New Roman"/>
                <w:sz w:val="18"/>
                <w:szCs w:val="18"/>
              </w:rPr>
            </w:pPr>
            <w:r>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291610C4" w14:textId="7FD1BEAB" w:rsidR="00355454" w:rsidRPr="00A92304" w:rsidRDefault="00355454" w:rsidP="00355454">
            <w:pPr>
              <w:widowControl w:val="0"/>
              <w:spacing w:after="0"/>
              <w:jc w:val="left"/>
              <w:rPr>
                <w:rFonts w:cs="Times New Roman"/>
                <w:sz w:val="18"/>
                <w:szCs w:val="18"/>
              </w:rPr>
            </w:pPr>
            <w:r>
              <w:rPr>
                <w:rFonts w:eastAsia="Times New Roman" w:cs="Times New Roman"/>
                <w:color w:val="000000"/>
                <w:sz w:val="18"/>
                <w:szCs w:val="18"/>
                <w:lang w:eastAsia="hr-HR"/>
              </w:rPr>
              <w:t xml:space="preserve">60 </w:t>
            </w:r>
            <w:proofErr w:type="spellStart"/>
            <w:r>
              <w:rPr>
                <w:rFonts w:eastAsia="Times New Roman" w:cs="Times New Roman"/>
                <w:color w:val="000000"/>
                <w:sz w:val="18"/>
                <w:szCs w:val="18"/>
                <w:lang w:eastAsia="hr-HR"/>
              </w:rPr>
              <w:t>ver</w:t>
            </w:r>
            <w:r w:rsidRPr="00A92304">
              <w:rPr>
                <w:rFonts w:eastAsia="Times New Roman" w:cs="Times New Roman"/>
                <w:color w:val="000000"/>
                <w:sz w:val="18"/>
                <w:szCs w:val="18"/>
                <w:lang w:eastAsia="hr-HR"/>
              </w:rPr>
              <w:t>erifikacijski</w:t>
            </w:r>
            <w:r>
              <w:rPr>
                <w:rFonts w:eastAsia="Times New Roman" w:cs="Times New Roman"/>
                <w:color w:val="000000"/>
                <w:sz w:val="18"/>
                <w:szCs w:val="18"/>
                <w:lang w:eastAsia="hr-HR"/>
              </w:rPr>
              <w:t>h</w:t>
            </w:r>
            <w:proofErr w:type="spellEnd"/>
            <w:r w:rsidRPr="00A92304">
              <w:rPr>
                <w:rFonts w:eastAsia="Times New Roman" w:cs="Times New Roman"/>
                <w:color w:val="000000"/>
                <w:sz w:val="18"/>
                <w:szCs w:val="18"/>
                <w:lang w:eastAsia="hr-HR"/>
              </w:rPr>
              <w:t xml:space="preserve"> </w:t>
            </w:r>
            <w:r>
              <w:rPr>
                <w:rFonts w:eastAsia="Times New Roman" w:cs="Times New Roman"/>
                <w:color w:val="000000"/>
                <w:sz w:val="18"/>
                <w:szCs w:val="18"/>
                <w:lang w:eastAsia="hr-HR"/>
              </w:rPr>
              <w:t>prototipova</w:t>
            </w:r>
            <w:r w:rsidRPr="00A92304">
              <w:rPr>
                <w:rFonts w:eastAsia="Times New Roman" w:cs="Times New Roman"/>
                <w:color w:val="000000"/>
                <w:sz w:val="18"/>
                <w:szCs w:val="18"/>
                <w:lang w:eastAsia="hr-HR"/>
              </w:rPr>
              <w:t xml:space="preserve"> potpuno autonomnih i električnih vozila </w:t>
            </w:r>
            <w:r>
              <w:rPr>
                <w:rFonts w:eastAsia="Times New Roman" w:cs="Times New Roman"/>
                <w:color w:val="000000"/>
                <w:sz w:val="18"/>
                <w:szCs w:val="18"/>
                <w:lang w:eastAsia="hr-HR"/>
              </w:rPr>
              <w:t>je proizvedeno i testirano.</w:t>
            </w:r>
          </w:p>
        </w:tc>
      </w:tr>
      <w:tr w:rsidR="0017495A" w:rsidRPr="00A92304" w14:paraId="25AD3D87" w14:textId="77777777" w:rsidTr="008F0A9C">
        <w:trPr>
          <w:trHeight w:val="565"/>
          <w:jc w:val="center"/>
        </w:trPr>
        <w:tc>
          <w:tcPr>
            <w:tcW w:w="562" w:type="dxa"/>
            <w:tcBorders>
              <w:left w:val="single" w:sz="4" w:space="0" w:color="0070C0"/>
              <w:bottom w:val="single" w:sz="4" w:space="0" w:color="0070C0"/>
              <w:right w:val="single" w:sz="4" w:space="0" w:color="0070C0"/>
            </w:tcBorders>
          </w:tcPr>
          <w:p w14:paraId="3765BA8B"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lastRenderedPageBreak/>
              <w:t>52</w:t>
            </w:r>
          </w:p>
        </w:tc>
        <w:tc>
          <w:tcPr>
            <w:tcW w:w="3125" w:type="dxa"/>
            <w:tcBorders>
              <w:bottom w:val="single" w:sz="4" w:space="0" w:color="0070C0"/>
              <w:right w:val="single" w:sz="4" w:space="0" w:color="0070C0"/>
            </w:tcBorders>
          </w:tcPr>
          <w:p w14:paraId="54B238C4"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C1.4. R5-I2 Istraživanje, razvoj i proizvodnja vozila nove mobilnosti i prateće infrastrukture</w:t>
            </w:r>
          </w:p>
        </w:tc>
        <w:tc>
          <w:tcPr>
            <w:tcW w:w="2698" w:type="dxa"/>
            <w:tcBorders>
              <w:bottom w:val="single" w:sz="4" w:space="0" w:color="0070C0"/>
              <w:right w:val="single" w:sz="4" w:space="0" w:color="0070C0"/>
            </w:tcBorders>
          </w:tcPr>
          <w:p w14:paraId="5438A1FA"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Dodjela potpore za istraživanje i razvoj projekta novog ekosustava urbane mobilnosti</w:t>
            </w:r>
          </w:p>
        </w:tc>
        <w:tc>
          <w:tcPr>
            <w:tcW w:w="992" w:type="dxa"/>
            <w:tcBorders>
              <w:bottom w:val="single" w:sz="4" w:space="0" w:color="0070C0"/>
              <w:right w:val="single" w:sz="4" w:space="0" w:color="0070C0"/>
            </w:tcBorders>
          </w:tcPr>
          <w:p w14:paraId="1BAAC771"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121</w:t>
            </w:r>
          </w:p>
        </w:tc>
        <w:tc>
          <w:tcPr>
            <w:tcW w:w="1129" w:type="dxa"/>
            <w:tcBorders>
              <w:bottom w:val="single" w:sz="4" w:space="0" w:color="0070C0"/>
              <w:right w:val="single" w:sz="4" w:space="0" w:color="0070C0"/>
            </w:tcBorders>
          </w:tcPr>
          <w:p w14:paraId="2DBC4713"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2AFF780C" w14:textId="3D9B9546"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Ugovor o dodjeli bespovratnih sredstava potpisan je 23. lipnja 2023. </w:t>
            </w:r>
            <w:r w:rsidR="00BB04A1" w:rsidRPr="00A92304">
              <w:rPr>
                <w:rFonts w:eastAsia="Times New Roman" w:cs="Times New Roman"/>
                <w:color w:val="000000"/>
                <w:sz w:val="18"/>
                <w:szCs w:val="18"/>
                <w:lang w:eastAsia="hr-HR"/>
              </w:rPr>
              <w:t>godine. Provedba</w:t>
            </w:r>
            <w:r w:rsidRPr="00A92304">
              <w:rPr>
                <w:rFonts w:eastAsia="Times New Roman" w:cs="Times New Roman"/>
                <w:color w:val="000000"/>
                <w:sz w:val="18"/>
                <w:szCs w:val="18"/>
                <w:lang w:eastAsia="hr-HR"/>
              </w:rPr>
              <w:t xml:space="preserve"> Projekta Istraživanje, razvoj i proizvodnja novih vozila za mobilnost i prateće infrastrukture</w:t>
            </w:r>
            <w:r w:rsidR="00BB04A1" w:rsidRPr="00A92304">
              <w:rPr>
                <w:rFonts w:eastAsia="Times New Roman" w:cs="Times New Roman"/>
                <w:color w:val="000000"/>
                <w:sz w:val="18"/>
                <w:szCs w:val="18"/>
                <w:lang w:eastAsia="hr-HR"/>
              </w:rPr>
              <w:t xml:space="preserve"> je u tijeku</w:t>
            </w:r>
            <w:r w:rsidRPr="00A92304">
              <w:rPr>
                <w:rFonts w:eastAsia="Times New Roman" w:cs="Times New Roman"/>
                <w:color w:val="000000"/>
                <w:sz w:val="18"/>
                <w:szCs w:val="18"/>
                <w:lang w:eastAsia="hr-HR"/>
              </w:rPr>
              <w:t>.</w:t>
            </w:r>
            <w:r w:rsidR="00BB04A1" w:rsidRPr="00A92304">
              <w:rPr>
                <w:rFonts w:cs="Times New Roman"/>
                <w:sz w:val="18"/>
                <w:szCs w:val="18"/>
              </w:rPr>
              <w:t xml:space="preserve"> </w:t>
            </w:r>
          </w:p>
        </w:tc>
      </w:tr>
      <w:tr w:rsidR="0017495A" w:rsidRPr="00A92304" w14:paraId="73149B31" w14:textId="77777777" w:rsidTr="008F0A9C">
        <w:trPr>
          <w:trHeight w:val="1050"/>
          <w:jc w:val="center"/>
        </w:trPr>
        <w:tc>
          <w:tcPr>
            <w:tcW w:w="562" w:type="dxa"/>
            <w:tcBorders>
              <w:left w:val="single" w:sz="4" w:space="0" w:color="0070C0"/>
              <w:bottom w:val="single" w:sz="4" w:space="0" w:color="0070C0"/>
              <w:right w:val="single" w:sz="4" w:space="0" w:color="0070C0"/>
            </w:tcBorders>
          </w:tcPr>
          <w:p w14:paraId="021E1D5E"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t>53</w:t>
            </w:r>
          </w:p>
        </w:tc>
        <w:tc>
          <w:tcPr>
            <w:tcW w:w="3125" w:type="dxa"/>
            <w:tcBorders>
              <w:bottom w:val="single" w:sz="4" w:space="0" w:color="0070C0"/>
              <w:right w:val="single" w:sz="4" w:space="0" w:color="0070C0"/>
            </w:tcBorders>
          </w:tcPr>
          <w:p w14:paraId="585950E6"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C1.4. R5-I2 Istraživanje, razvoj i proizvodnja vozila nove mobilnosti i prateće infrastrukture</w:t>
            </w:r>
          </w:p>
        </w:tc>
        <w:tc>
          <w:tcPr>
            <w:tcW w:w="2698" w:type="dxa"/>
            <w:tcBorders>
              <w:bottom w:val="single" w:sz="4" w:space="0" w:color="0070C0"/>
              <w:right w:val="single" w:sz="4" w:space="0" w:color="0070C0"/>
            </w:tcBorders>
          </w:tcPr>
          <w:p w14:paraId="758178C5" w14:textId="33425DD3" w:rsidR="0017495A" w:rsidRPr="00A92304" w:rsidRDefault="00D152DF" w:rsidP="0017495A">
            <w:pPr>
              <w:widowControl w:val="0"/>
              <w:spacing w:after="0"/>
              <w:jc w:val="left"/>
              <w:rPr>
                <w:rFonts w:cs="Times New Roman"/>
                <w:sz w:val="18"/>
                <w:szCs w:val="18"/>
              </w:rPr>
            </w:pPr>
            <w:r w:rsidRPr="00A92304">
              <w:rPr>
                <w:rFonts w:eastAsia="Calibri" w:cs="Times New Roman"/>
                <w:color w:val="000000"/>
                <w:sz w:val="18"/>
                <w:szCs w:val="18"/>
              </w:rPr>
              <w:t>Nova usluga gradskog prijevoza</w:t>
            </w:r>
            <w:r w:rsidRPr="00A92304">
              <w:rPr>
                <w:rFonts w:eastAsia="Calibri" w:cs="Times New Roman"/>
                <w:b/>
                <w:color w:val="000000"/>
                <w:sz w:val="18"/>
                <w:szCs w:val="18"/>
              </w:rPr>
              <w:t xml:space="preserve"> </w:t>
            </w:r>
            <w:r w:rsidRPr="00A92304">
              <w:rPr>
                <w:rFonts w:eastAsia="Calibri" w:cs="Times New Roman"/>
                <w:color w:val="000000"/>
                <w:sz w:val="18"/>
                <w:szCs w:val="18"/>
              </w:rPr>
              <w:t>potpuno autonomnim električnim vozilima prilagođena potrebama putnika s invaliditetom i specijalizirana infrastruktura</w:t>
            </w:r>
          </w:p>
        </w:tc>
        <w:tc>
          <w:tcPr>
            <w:tcW w:w="992" w:type="dxa"/>
            <w:tcBorders>
              <w:bottom w:val="single" w:sz="4" w:space="0" w:color="0070C0"/>
              <w:right w:val="single" w:sz="4" w:space="0" w:color="0070C0"/>
            </w:tcBorders>
          </w:tcPr>
          <w:p w14:paraId="03032005"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122</w:t>
            </w:r>
          </w:p>
        </w:tc>
        <w:tc>
          <w:tcPr>
            <w:tcW w:w="1129" w:type="dxa"/>
            <w:tcBorders>
              <w:bottom w:val="single" w:sz="4" w:space="0" w:color="0070C0"/>
              <w:right w:val="single" w:sz="4" w:space="0" w:color="0070C0"/>
            </w:tcBorders>
          </w:tcPr>
          <w:p w14:paraId="6B159F6C"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41470656" w14:textId="51EED4E5" w:rsidR="00D152DF" w:rsidRPr="00A92304" w:rsidRDefault="00D152DF" w:rsidP="0017495A">
            <w:pPr>
              <w:widowControl w:val="0"/>
              <w:spacing w:after="0"/>
              <w:jc w:val="left"/>
              <w:rPr>
                <w:rFonts w:cs="Times New Roman"/>
                <w:sz w:val="18"/>
                <w:szCs w:val="18"/>
              </w:rPr>
            </w:pPr>
            <w:r w:rsidRPr="00A92304">
              <w:rPr>
                <w:rFonts w:cs="Times New Roman"/>
                <w:sz w:val="18"/>
                <w:szCs w:val="18"/>
              </w:rPr>
              <w:t xml:space="preserve">Radovi na gradilištu u unutrašnjem dijelu tvornice su u sljedećoj fazi: </w:t>
            </w:r>
            <w:proofErr w:type="spellStart"/>
            <w:r w:rsidRPr="00A92304">
              <w:rPr>
                <w:rFonts w:cs="Times New Roman"/>
                <w:sz w:val="18"/>
                <w:szCs w:val="18"/>
              </w:rPr>
              <w:t>Sprinkler</w:t>
            </w:r>
            <w:proofErr w:type="spellEnd"/>
            <w:r w:rsidRPr="00A92304">
              <w:rPr>
                <w:rFonts w:cs="Times New Roman"/>
                <w:sz w:val="18"/>
                <w:szCs w:val="18"/>
              </w:rPr>
              <w:t xml:space="preserve"> je završen 100%, kao i sanitarni dio. Dojava požara je trenutno na 70%. Kabliranje je u završnoj fazi (80%). Rasvjeta se montira. Sve glavne HVAC jedinice su montirane, u fazi spajanja su, ventilacija je također završena. U tijeku je postavljanje </w:t>
            </w:r>
            <w:proofErr w:type="spellStart"/>
            <w:r w:rsidRPr="00A92304">
              <w:rPr>
                <w:rFonts w:cs="Times New Roman"/>
                <w:sz w:val="18"/>
                <w:szCs w:val="18"/>
              </w:rPr>
              <w:t>hvaca</w:t>
            </w:r>
            <w:proofErr w:type="spellEnd"/>
            <w:r w:rsidRPr="00A92304">
              <w:rPr>
                <w:rFonts w:cs="Times New Roman"/>
                <w:sz w:val="18"/>
                <w:szCs w:val="18"/>
              </w:rPr>
              <w:t xml:space="preserve"> u uredskom prostoru. U vanjskom prostoru se postavljaju rubnjaci, radi se na vodovodu i kanalizaciji.</w:t>
            </w:r>
          </w:p>
          <w:p w14:paraId="3791E540" w14:textId="3FA8941E" w:rsidR="00D152DF" w:rsidRPr="00A92304" w:rsidRDefault="00D152DF" w:rsidP="0017495A">
            <w:pPr>
              <w:widowControl w:val="0"/>
              <w:spacing w:after="0"/>
              <w:jc w:val="left"/>
              <w:rPr>
                <w:rFonts w:cs="Times New Roman"/>
                <w:sz w:val="18"/>
                <w:szCs w:val="18"/>
              </w:rPr>
            </w:pPr>
          </w:p>
        </w:tc>
      </w:tr>
      <w:tr w:rsidR="0017495A" w:rsidRPr="00A92304" w14:paraId="769BFC51" w14:textId="77777777" w:rsidTr="008F0A9C">
        <w:trPr>
          <w:trHeight w:val="1070"/>
          <w:jc w:val="center"/>
        </w:trPr>
        <w:tc>
          <w:tcPr>
            <w:tcW w:w="562" w:type="dxa"/>
            <w:tcBorders>
              <w:left w:val="single" w:sz="4" w:space="0" w:color="0070C0"/>
              <w:bottom w:val="single" w:sz="4" w:space="0" w:color="0070C0"/>
              <w:right w:val="single" w:sz="4" w:space="0" w:color="0070C0"/>
            </w:tcBorders>
          </w:tcPr>
          <w:p w14:paraId="7892A9EC"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t>54</w:t>
            </w:r>
          </w:p>
        </w:tc>
        <w:tc>
          <w:tcPr>
            <w:tcW w:w="3125" w:type="dxa"/>
            <w:tcBorders>
              <w:bottom w:val="single" w:sz="4" w:space="0" w:color="0070C0"/>
              <w:right w:val="single" w:sz="4" w:space="0" w:color="0070C0"/>
            </w:tcBorders>
          </w:tcPr>
          <w:p w14:paraId="2D8DBE25"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C1.4. R5-I2 Istraživanje, razvoj i proizvodnja vozila nove mobilnosti i prateće infrastrukture</w:t>
            </w:r>
          </w:p>
        </w:tc>
        <w:tc>
          <w:tcPr>
            <w:tcW w:w="2698" w:type="dxa"/>
            <w:tcBorders>
              <w:bottom w:val="single" w:sz="4" w:space="0" w:color="0070C0"/>
              <w:right w:val="single" w:sz="4" w:space="0" w:color="0070C0"/>
            </w:tcBorders>
          </w:tcPr>
          <w:p w14:paraId="31C44B36"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Osobama s invaliditetom izdano 50 000 besplatnih vaučera za putovanja potpuno autonomnim vozilima koji će vrijediti najmanje pet godina nakon izdavanja</w:t>
            </w:r>
          </w:p>
        </w:tc>
        <w:tc>
          <w:tcPr>
            <w:tcW w:w="992" w:type="dxa"/>
            <w:tcBorders>
              <w:bottom w:val="single" w:sz="4" w:space="0" w:color="0070C0"/>
              <w:right w:val="single" w:sz="4" w:space="0" w:color="0070C0"/>
            </w:tcBorders>
          </w:tcPr>
          <w:p w14:paraId="5286322E"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123</w:t>
            </w:r>
          </w:p>
        </w:tc>
        <w:tc>
          <w:tcPr>
            <w:tcW w:w="1129" w:type="dxa"/>
            <w:tcBorders>
              <w:bottom w:val="single" w:sz="4" w:space="0" w:color="0070C0"/>
              <w:right w:val="single" w:sz="4" w:space="0" w:color="0070C0"/>
            </w:tcBorders>
          </w:tcPr>
          <w:p w14:paraId="00F1CA8E"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56F45634"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Dodjela 50 000 besplatnih </w:t>
            </w:r>
            <w:proofErr w:type="spellStart"/>
            <w:r w:rsidRPr="00A92304">
              <w:rPr>
                <w:rFonts w:eastAsia="Times New Roman" w:cs="Times New Roman"/>
                <w:color w:val="000000"/>
                <w:sz w:val="18"/>
                <w:szCs w:val="18"/>
                <w:lang w:eastAsia="hr-HR"/>
              </w:rPr>
              <w:t>vouchera</w:t>
            </w:r>
            <w:proofErr w:type="spellEnd"/>
            <w:r w:rsidRPr="00A92304">
              <w:rPr>
                <w:rFonts w:eastAsia="Times New Roman" w:cs="Times New Roman"/>
                <w:color w:val="000000"/>
                <w:sz w:val="18"/>
                <w:szCs w:val="18"/>
                <w:lang w:eastAsia="hr-HR"/>
              </w:rPr>
              <w:t xml:space="preserve"> bit će pokrenuta nakon završetka izrade verifikacijskih prototipova.</w:t>
            </w:r>
          </w:p>
        </w:tc>
      </w:tr>
      <w:tr w:rsidR="005B127C" w:rsidRPr="00A92304" w14:paraId="2801F386" w14:textId="77777777" w:rsidTr="008F0A9C">
        <w:trPr>
          <w:trHeight w:val="382"/>
          <w:jc w:val="center"/>
        </w:trPr>
        <w:tc>
          <w:tcPr>
            <w:tcW w:w="562" w:type="dxa"/>
            <w:tcBorders>
              <w:left w:val="single" w:sz="4" w:space="0" w:color="0070C0"/>
              <w:bottom w:val="single" w:sz="4" w:space="0" w:color="0070C0"/>
              <w:right w:val="single" w:sz="4" w:space="0" w:color="0070C0"/>
            </w:tcBorders>
          </w:tcPr>
          <w:p w14:paraId="592BA0F1" w14:textId="77777777" w:rsidR="005B127C" w:rsidRPr="00A92304" w:rsidRDefault="005B127C" w:rsidP="005B127C">
            <w:pPr>
              <w:widowControl w:val="0"/>
              <w:spacing w:after="0"/>
              <w:jc w:val="center"/>
              <w:rPr>
                <w:rFonts w:cs="Times New Roman"/>
                <w:sz w:val="18"/>
                <w:szCs w:val="18"/>
              </w:rPr>
            </w:pPr>
            <w:r w:rsidRPr="00A92304">
              <w:rPr>
                <w:rFonts w:eastAsia="Times New Roman" w:cs="Times New Roman"/>
                <w:color w:val="000000"/>
                <w:sz w:val="18"/>
                <w:szCs w:val="18"/>
                <w:lang w:eastAsia="hr-HR"/>
              </w:rPr>
              <w:t>55</w:t>
            </w:r>
          </w:p>
        </w:tc>
        <w:tc>
          <w:tcPr>
            <w:tcW w:w="3125" w:type="dxa"/>
            <w:tcBorders>
              <w:bottom w:val="single" w:sz="4" w:space="0" w:color="0070C0"/>
              <w:right w:val="single" w:sz="4" w:space="0" w:color="0070C0"/>
            </w:tcBorders>
          </w:tcPr>
          <w:p w14:paraId="79CA1E94" w14:textId="77777777" w:rsidR="005B127C" w:rsidRPr="00A92304" w:rsidRDefault="005B127C" w:rsidP="005B127C">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C1.4. R5-I3 Program sufinanciranja kupnje novih vozila na alternativna goriva i razvoja infrastrukture alternativnih goriva u cestovnom prometu</w:t>
            </w:r>
          </w:p>
        </w:tc>
        <w:tc>
          <w:tcPr>
            <w:tcW w:w="2698" w:type="dxa"/>
            <w:tcBorders>
              <w:bottom w:val="single" w:sz="4" w:space="0" w:color="0070C0"/>
              <w:right w:val="single" w:sz="4" w:space="0" w:color="0070C0"/>
            </w:tcBorders>
          </w:tcPr>
          <w:p w14:paraId="5A041C95" w14:textId="77777777" w:rsidR="005B127C" w:rsidRPr="00A92304" w:rsidRDefault="005B127C" w:rsidP="005B127C">
            <w:pPr>
              <w:widowControl w:val="0"/>
              <w:spacing w:after="0"/>
              <w:jc w:val="left"/>
              <w:rPr>
                <w:rFonts w:cs="Times New Roman"/>
                <w:sz w:val="18"/>
                <w:szCs w:val="18"/>
              </w:rPr>
            </w:pPr>
            <w:r w:rsidRPr="00A92304">
              <w:rPr>
                <w:rFonts w:eastAsia="Times New Roman" w:cs="Times New Roman"/>
                <w:color w:val="000000"/>
                <w:sz w:val="18"/>
                <w:szCs w:val="18"/>
                <w:lang w:eastAsia="hr-HR"/>
              </w:rPr>
              <w:t>Sufinancirana nabava 2 000 cestovnih vozila na alternativni pogon (električna energija ili vodik)</w:t>
            </w:r>
          </w:p>
        </w:tc>
        <w:tc>
          <w:tcPr>
            <w:tcW w:w="992" w:type="dxa"/>
            <w:tcBorders>
              <w:bottom w:val="single" w:sz="4" w:space="0" w:color="0070C0"/>
              <w:right w:val="single" w:sz="4" w:space="0" w:color="0070C0"/>
            </w:tcBorders>
          </w:tcPr>
          <w:p w14:paraId="6AC9740A" w14:textId="77777777" w:rsidR="005B127C" w:rsidRPr="00A92304" w:rsidRDefault="005B127C" w:rsidP="005B127C">
            <w:pPr>
              <w:widowControl w:val="0"/>
              <w:spacing w:after="0"/>
              <w:jc w:val="left"/>
              <w:rPr>
                <w:rFonts w:cs="Times New Roman"/>
                <w:sz w:val="18"/>
                <w:szCs w:val="18"/>
              </w:rPr>
            </w:pPr>
            <w:r w:rsidRPr="00A92304">
              <w:rPr>
                <w:rFonts w:eastAsia="Times New Roman" w:cs="Times New Roman"/>
                <w:color w:val="000000"/>
                <w:sz w:val="18"/>
                <w:szCs w:val="18"/>
                <w:lang w:eastAsia="hr-HR"/>
              </w:rPr>
              <w:t>124</w:t>
            </w:r>
          </w:p>
        </w:tc>
        <w:tc>
          <w:tcPr>
            <w:tcW w:w="1129" w:type="dxa"/>
            <w:tcBorders>
              <w:bottom w:val="single" w:sz="4" w:space="0" w:color="0070C0"/>
              <w:right w:val="single" w:sz="4" w:space="0" w:color="0070C0"/>
            </w:tcBorders>
          </w:tcPr>
          <w:p w14:paraId="7D9083BF" w14:textId="77777777" w:rsidR="005B127C" w:rsidRPr="00A92304" w:rsidRDefault="005B127C" w:rsidP="005B127C">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2C1B225C" w14:textId="65725086" w:rsidR="005B127C" w:rsidRPr="00A92304" w:rsidRDefault="005B127C" w:rsidP="005B127C">
            <w:pPr>
              <w:widowControl w:val="0"/>
              <w:spacing w:after="0"/>
              <w:jc w:val="left"/>
              <w:rPr>
                <w:rFonts w:cs="Times New Roman"/>
                <w:sz w:val="18"/>
                <w:szCs w:val="18"/>
              </w:rPr>
            </w:pPr>
            <w:r w:rsidRPr="00A92304">
              <w:rPr>
                <w:rFonts w:eastAsia="Times New Roman" w:cs="Times New Roman"/>
                <w:color w:val="000000"/>
                <w:sz w:val="18"/>
                <w:szCs w:val="18"/>
                <w:lang w:eastAsia="hr-HR"/>
              </w:rPr>
              <w:t>Fond je otvorio poziv i 15.10.2025. započete su prijave na javni poziv za sufinanciranje energetski učinkovitih vozila.</w:t>
            </w:r>
            <w:r>
              <w:rPr>
                <w:rFonts w:eastAsia="Times New Roman" w:cs="Times New Roman"/>
                <w:color w:val="000000"/>
                <w:sz w:val="18"/>
                <w:szCs w:val="18"/>
                <w:lang w:eastAsia="hr-HR"/>
              </w:rPr>
              <w:t xml:space="preserve"> </w:t>
            </w:r>
            <w:r w:rsidRPr="0032057C">
              <w:rPr>
                <w:rFonts w:eastAsia="Times New Roman" w:cs="Times New Roman"/>
                <w:color w:val="000000"/>
                <w:sz w:val="18"/>
                <w:szCs w:val="18"/>
                <w:lang w:eastAsia="hr-HR"/>
              </w:rPr>
              <w:t>Do privremenog zatvaranja poziva 20. listopada zaprimljena je 1991</w:t>
            </w:r>
            <w:r>
              <w:rPr>
                <w:rFonts w:eastAsia="Times New Roman" w:cs="Times New Roman"/>
                <w:color w:val="000000"/>
                <w:sz w:val="18"/>
                <w:szCs w:val="18"/>
                <w:lang w:eastAsia="hr-HR"/>
              </w:rPr>
              <w:t>.</w:t>
            </w:r>
            <w:r w:rsidRPr="0032057C">
              <w:rPr>
                <w:rFonts w:eastAsia="Times New Roman" w:cs="Times New Roman"/>
                <w:color w:val="000000"/>
                <w:sz w:val="18"/>
                <w:szCs w:val="18"/>
                <w:lang w:eastAsia="hr-HR"/>
              </w:rPr>
              <w:t xml:space="preserve"> prijava, u okviru koje je zatraženo sufinanciranje za 2.8</w:t>
            </w:r>
            <w:r>
              <w:rPr>
                <w:rFonts w:eastAsia="Times New Roman" w:cs="Times New Roman"/>
                <w:color w:val="000000"/>
                <w:sz w:val="18"/>
                <w:szCs w:val="18"/>
                <w:lang w:eastAsia="hr-HR"/>
              </w:rPr>
              <w:t>6</w:t>
            </w:r>
            <w:r w:rsidRPr="0032057C">
              <w:rPr>
                <w:rFonts w:eastAsia="Times New Roman" w:cs="Times New Roman"/>
                <w:color w:val="000000"/>
                <w:sz w:val="18"/>
                <w:szCs w:val="18"/>
                <w:lang w:eastAsia="hr-HR"/>
              </w:rPr>
              <w:t>0 vozila.</w:t>
            </w:r>
          </w:p>
        </w:tc>
      </w:tr>
      <w:tr w:rsidR="0017495A" w:rsidRPr="00A92304" w14:paraId="3274F3A6" w14:textId="77777777" w:rsidTr="008F0A9C">
        <w:trPr>
          <w:trHeight w:val="483"/>
          <w:jc w:val="center"/>
        </w:trPr>
        <w:tc>
          <w:tcPr>
            <w:tcW w:w="562" w:type="dxa"/>
            <w:tcBorders>
              <w:left w:val="single" w:sz="4" w:space="0" w:color="0070C0"/>
              <w:bottom w:val="single" w:sz="4" w:space="0" w:color="0070C0"/>
              <w:right w:val="single" w:sz="4" w:space="0" w:color="0070C0"/>
            </w:tcBorders>
          </w:tcPr>
          <w:p w14:paraId="6DE815D2"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t>56</w:t>
            </w:r>
          </w:p>
        </w:tc>
        <w:tc>
          <w:tcPr>
            <w:tcW w:w="3125" w:type="dxa"/>
            <w:tcBorders>
              <w:bottom w:val="single" w:sz="4" w:space="0" w:color="0070C0"/>
              <w:right w:val="single" w:sz="4" w:space="0" w:color="0070C0"/>
            </w:tcBorders>
          </w:tcPr>
          <w:p w14:paraId="7B9A17B1"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7 - REPOWER_EU - C7.1.I2 Program sufinanciranja kupnje novih vozila na alternativna goriva i razvoja infrastrukture alternativnih goriva u cestovnom prometu</w:t>
            </w:r>
          </w:p>
        </w:tc>
        <w:tc>
          <w:tcPr>
            <w:tcW w:w="2698" w:type="dxa"/>
            <w:tcBorders>
              <w:bottom w:val="single" w:sz="4" w:space="0" w:color="0070C0"/>
              <w:right w:val="single" w:sz="4" w:space="0" w:color="0070C0"/>
            </w:tcBorders>
          </w:tcPr>
          <w:p w14:paraId="618BCB9F"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Sufinancirana izgradnja 1 300 brzih električnih punionica</w:t>
            </w:r>
          </w:p>
        </w:tc>
        <w:tc>
          <w:tcPr>
            <w:tcW w:w="992" w:type="dxa"/>
            <w:tcBorders>
              <w:bottom w:val="single" w:sz="4" w:space="0" w:color="0070C0"/>
              <w:right w:val="single" w:sz="4" w:space="0" w:color="0070C0"/>
            </w:tcBorders>
          </w:tcPr>
          <w:p w14:paraId="4B0F895F"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125</w:t>
            </w:r>
          </w:p>
        </w:tc>
        <w:tc>
          <w:tcPr>
            <w:tcW w:w="1129" w:type="dxa"/>
            <w:tcBorders>
              <w:bottom w:val="single" w:sz="4" w:space="0" w:color="0070C0"/>
              <w:right w:val="single" w:sz="4" w:space="0" w:color="0070C0"/>
            </w:tcBorders>
          </w:tcPr>
          <w:p w14:paraId="07B8F879"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5E20FC1E" w14:textId="496CA653" w:rsidR="0017495A" w:rsidRPr="00A92304" w:rsidRDefault="0028139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Planirana je objava Poziva u studenome 2025., nakon donošenja programa državnih potpora. Nakon sklapanja Ugovora o dodjeli bespovratnih sredstava, Ministarstvo mora, prometa i infrastrukture će provesti javni poziv sukladno internim procedurama.</w:t>
            </w:r>
          </w:p>
        </w:tc>
      </w:tr>
      <w:tr w:rsidR="0017495A" w:rsidRPr="00A92304" w14:paraId="0FBD2F92" w14:textId="77777777" w:rsidTr="008F0A9C">
        <w:trPr>
          <w:trHeight w:val="386"/>
          <w:jc w:val="center"/>
        </w:trPr>
        <w:tc>
          <w:tcPr>
            <w:tcW w:w="562" w:type="dxa"/>
            <w:tcBorders>
              <w:left w:val="single" w:sz="4" w:space="0" w:color="0070C0"/>
              <w:bottom w:val="single" w:sz="4" w:space="0" w:color="0070C0"/>
              <w:right w:val="single" w:sz="4" w:space="0" w:color="0070C0"/>
            </w:tcBorders>
          </w:tcPr>
          <w:p w14:paraId="4BB3FE99"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t>57</w:t>
            </w:r>
          </w:p>
        </w:tc>
        <w:tc>
          <w:tcPr>
            <w:tcW w:w="3125" w:type="dxa"/>
            <w:tcBorders>
              <w:bottom w:val="single" w:sz="4" w:space="0" w:color="0070C0"/>
              <w:right w:val="single" w:sz="4" w:space="0" w:color="0070C0"/>
            </w:tcBorders>
          </w:tcPr>
          <w:p w14:paraId="533AFE82"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1 - GOSPODARSTVO - C1.5. R1-I1 Izgradnja i opremanje logističko distributivnih centara za voće i povrće </w:t>
            </w:r>
          </w:p>
        </w:tc>
        <w:tc>
          <w:tcPr>
            <w:tcW w:w="2698" w:type="dxa"/>
            <w:tcBorders>
              <w:bottom w:val="single" w:sz="4" w:space="0" w:color="0070C0"/>
              <w:right w:val="single" w:sz="4" w:space="0" w:color="0070C0"/>
            </w:tcBorders>
          </w:tcPr>
          <w:p w14:paraId="1942B3A5"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Najmanje tri logističko-distributivna centra (LDC) izgrađena su i u funkciji</w:t>
            </w:r>
          </w:p>
        </w:tc>
        <w:tc>
          <w:tcPr>
            <w:tcW w:w="992" w:type="dxa"/>
            <w:tcBorders>
              <w:bottom w:val="single" w:sz="4" w:space="0" w:color="0070C0"/>
              <w:right w:val="single" w:sz="4" w:space="0" w:color="0070C0"/>
            </w:tcBorders>
          </w:tcPr>
          <w:p w14:paraId="2EF2826E"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128</w:t>
            </w:r>
          </w:p>
        </w:tc>
        <w:tc>
          <w:tcPr>
            <w:tcW w:w="1129" w:type="dxa"/>
            <w:tcBorders>
              <w:bottom w:val="single" w:sz="4" w:space="0" w:color="0070C0"/>
              <w:right w:val="single" w:sz="4" w:space="0" w:color="0070C0"/>
            </w:tcBorders>
          </w:tcPr>
          <w:p w14:paraId="0CCCAF9C"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0943F017" w14:textId="686CC6E3" w:rsidR="00E25FC8" w:rsidRPr="00A92304" w:rsidRDefault="0017495A" w:rsidP="0017495A">
            <w:pPr>
              <w:widowControl w:val="0"/>
              <w:spacing w:after="0"/>
              <w:jc w:val="left"/>
              <w:rPr>
                <w:rFonts w:eastAsia="Times New Roman" w:cs="Times New Roman"/>
                <w:color w:val="000000"/>
                <w:sz w:val="18"/>
                <w:szCs w:val="18"/>
                <w:lang w:eastAsia="hr-HR"/>
              </w:rPr>
            </w:pPr>
            <w:r w:rsidRPr="00A92304">
              <w:rPr>
                <w:rFonts w:eastAsia="Times New Roman" w:cs="Times New Roman"/>
                <w:color w:val="000000"/>
                <w:sz w:val="18"/>
                <w:szCs w:val="18"/>
                <w:lang w:eastAsia="hr-HR"/>
              </w:rPr>
              <w:t xml:space="preserve">Prvi izgrađeni LDC ima kapacitet od 3.228 t. Drugi LDC imat će kapacitet od 6.700 t; treći LDC će imati kapacitet od 5.200 t. </w:t>
            </w:r>
            <w:r w:rsidR="00E25FC8" w:rsidRPr="00A92304">
              <w:rPr>
                <w:rFonts w:eastAsia="Times New Roman" w:cs="Times New Roman"/>
                <w:color w:val="000000"/>
                <w:sz w:val="18"/>
                <w:szCs w:val="18"/>
                <w:lang w:eastAsia="hr-HR"/>
              </w:rPr>
              <w:t>Za četvrti ugovoreni LDC s kapacitetom od 4.691t Ugovor je raskinut na zahtjev korisnika. Peti ugovoreni LDC imat će kapacitet od 3.004 t, a šesti ugovoreni LDC imat će kapacitet 10.000t. Ugovoreni LDC-ovi su skladišnog kapaciteta od minimalno 3.000 tona do maksimalno 12.000 tona te sadrže prostor za prijem, čišćenje i sortiranje proizvoda, kao i prostor za kratko i dugoročno čuvanje.</w:t>
            </w:r>
          </w:p>
          <w:p w14:paraId="2379B90F" w14:textId="77777777" w:rsidR="00E25FC8" w:rsidRPr="00A92304" w:rsidRDefault="00E25FC8" w:rsidP="0017495A">
            <w:pPr>
              <w:widowControl w:val="0"/>
              <w:spacing w:after="0"/>
              <w:jc w:val="left"/>
              <w:rPr>
                <w:rFonts w:cs="Times New Roman"/>
                <w:sz w:val="18"/>
                <w:szCs w:val="18"/>
              </w:rPr>
            </w:pPr>
          </w:p>
        </w:tc>
      </w:tr>
      <w:tr w:rsidR="0017495A" w:rsidRPr="00A92304" w14:paraId="666B4013" w14:textId="77777777" w:rsidTr="008F0A9C">
        <w:trPr>
          <w:trHeight w:val="82"/>
          <w:jc w:val="center"/>
        </w:trPr>
        <w:tc>
          <w:tcPr>
            <w:tcW w:w="562" w:type="dxa"/>
            <w:tcBorders>
              <w:left w:val="single" w:sz="4" w:space="0" w:color="0070C0"/>
              <w:bottom w:val="single" w:sz="4" w:space="0" w:color="0070C0"/>
              <w:right w:val="single" w:sz="4" w:space="0" w:color="0070C0"/>
            </w:tcBorders>
          </w:tcPr>
          <w:p w14:paraId="67D6B393"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t>58</w:t>
            </w:r>
          </w:p>
        </w:tc>
        <w:tc>
          <w:tcPr>
            <w:tcW w:w="3125" w:type="dxa"/>
            <w:tcBorders>
              <w:bottom w:val="single" w:sz="4" w:space="0" w:color="0070C0"/>
              <w:right w:val="single" w:sz="4" w:space="0" w:color="0070C0"/>
            </w:tcBorders>
          </w:tcPr>
          <w:p w14:paraId="32B40FCE"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C1.5. R1-I2 Jačanje položaja i prepoznatljivosti proizvođača u lancu opskrbe hranom</w:t>
            </w:r>
          </w:p>
        </w:tc>
        <w:tc>
          <w:tcPr>
            <w:tcW w:w="2698" w:type="dxa"/>
            <w:tcBorders>
              <w:bottom w:val="single" w:sz="4" w:space="0" w:color="0070C0"/>
              <w:right w:val="single" w:sz="4" w:space="0" w:color="0070C0"/>
            </w:tcBorders>
          </w:tcPr>
          <w:p w14:paraId="40CF1FE9"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Osposobljavanje za organizacije proizvođača</w:t>
            </w:r>
          </w:p>
        </w:tc>
        <w:tc>
          <w:tcPr>
            <w:tcW w:w="992" w:type="dxa"/>
            <w:tcBorders>
              <w:bottom w:val="single" w:sz="4" w:space="0" w:color="0070C0"/>
              <w:right w:val="single" w:sz="4" w:space="0" w:color="0070C0"/>
            </w:tcBorders>
          </w:tcPr>
          <w:p w14:paraId="650811D2"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129</w:t>
            </w:r>
          </w:p>
        </w:tc>
        <w:tc>
          <w:tcPr>
            <w:tcW w:w="1129" w:type="dxa"/>
            <w:tcBorders>
              <w:bottom w:val="single" w:sz="4" w:space="0" w:color="0070C0"/>
              <w:right w:val="single" w:sz="4" w:space="0" w:color="0070C0"/>
            </w:tcBorders>
          </w:tcPr>
          <w:p w14:paraId="57857D01"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3719735B" w14:textId="349F654D" w:rsidR="0017495A" w:rsidRPr="00A92304" w:rsidRDefault="00E25FC8"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7. veljače 2024. sklopljen je Ugovor sa Zajednicom ponuditelja: EMDA d.o.o. i </w:t>
            </w:r>
            <w:proofErr w:type="spellStart"/>
            <w:r w:rsidRPr="00A92304">
              <w:rPr>
                <w:rFonts w:eastAsia="Times New Roman" w:cs="Times New Roman"/>
                <w:color w:val="000000"/>
                <w:sz w:val="18"/>
                <w:szCs w:val="18"/>
                <w:lang w:eastAsia="hr-HR"/>
              </w:rPr>
              <w:t>Notitia</w:t>
            </w:r>
            <w:proofErr w:type="spellEnd"/>
            <w:r w:rsidRPr="00A92304">
              <w:rPr>
                <w:rFonts w:eastAsia="Times New Roman" w:cs="Times New Roman"/>
                <w:color w:val="000000"/>
                <w:sz w:val="18"/>
                <w:szCs w:val="18"/>
                <w:lang w:eastAsia="hr-HR"/>
              </w:rPr>
              <w:t xml:space="preserve"> d.o.o. Zajednica ponuditelja: EMDA d.o.o. i </w:t>
            </w:r>
            <w:proofErr w:type="spellStart"/>
            <w:r w:rsidRPr="00A92304">
              <w:rPr>
                <w:rFonts w:eastAsia="Times New Roman" w:cs="Times New Roman"/>
                <w:color w:val="000000"/>
                <w:sz w:val="18"/>
                <w:szCs w:val="18"/>
                <w:lang w:eastAsia="hr-HR"/>
              </w:rPr>
              <w:t>Notitia</w:t>
            </w:r>
            <w:proofErr w:type="spellEnd"/>
            <w:r w:rsidRPr="00A92304">
              <w:rPr>
                <w:rFonts w:eastAsia="Times New Roman" w:cs="Times New Roman"/>
                <w:color w:val="000000"/>
                <w:sz w:val="18"/>
                <w:szCs w:val="18"/>
                <w:lang w:eastAsia="hr-HR"/>
              </w:rPr>
              <w:t xml:space="preserve"> d.o.o. proveli su edukaciju za proizvođačke organizacije VIP </w:t>
            </w:r>
            <w:proofErr w:type="spellStart"/>
            <w:r w:rsidRPr="00A92304">
              <w:rPr>
                <w:rFonts w:eastAsia="Times New Roman" w:cs="Times New Roman"/>
                <w:color w:val="000000"/>
                <w:sz w:val="18"/>
                <w:szCs w:val="18"/>
                <w:lang w:eastAsia="hr-HR"/>
              </w:rPr>
              <w:t>Panoniu</w:t>
            </w:r>
            <w:proofErr w:type="spellEnd"/>
            <w:r w:rsidRPr="00A92304">
              <w:rPr>
                <w:rFonts w:eastAsia="Times New Roman" w:cs="Times New Roman"/>
                <w:color w:val="000000"/>
                <w:sz w:val="18"/>
                <w:szCs w:val="18"/>
                <w:lang w:eastAsia="hr-HR"/>
              </w:rPr>
              <w:t xml:space="preserve">, Jabuka, Natura </w:t>
            </w:r>
            <w:proofErr w:type="spellStart"/>
            <w:r w:rsidRPr="00A92304">
              <w:rPr>
                <w:rFonts w:eastAsia="Times New Roman" w:cs="Times New Roman"/>
                <w:color w:val="000000"/>
                <w:sz w:val="18"/>
                <w:szCs w:val="18"/>
                <w:lang w:eastAsia="hr-HR"/>
              </w:rPr>
              <w:t>Agro</w:t>
            </w:r>
            <w:proofErr w:type="spellEnd"/>
            <w:r w:rsidRPr="00A92304">
              <w:rPr>
                <w:rFonts w:eastAsia="Times New Roman" w:cs="Times New Roman"/>
                <w:color w:val="000000"/>
                <w:sz w:val="18"/>
                <w:szCs w:val="18"/>
                <w:lang w:eastAsia="hr-HR"/>
              </w:rPr>
              <w:t xml:space="preserve"> i Domaće voće. U tijeku je jačanje kapaciteta  proizvođačkih organizacija.</w:t>
            </w:r>
          </w:p>
        </w:tc>
      </w:tr>
      <w:tr w:rsidR="0017495A" w:rsidRPr="00F64FC4" w14:paraId="49674FBC" w14:textId="77777777" w:rsidTr="008F0A9C">
        <w:trPr>
          <w:trHeight w:val="50"/>
          <w:jc w:val="center"/>
        </w:trPr>
        <w:tc>
          <w:tcPr>
            <w:tcW w:w="562" w:type="dxa"/>
            <w:tcBorders>
              <w:left w:val="single" w:sz="4" w:space="0" w:color="0070C0"/>
              <w:bottom w:val="single" w:sz="4" w:space="0" w:color="0070C0"/>
              <w:right w:val="single" w:sz="4" w:space="0" w:color="0070C0"/>
            </w:tcBorders>
          </w:tcPr>
          <w:p w14:paraId="3B8606D3" w14:textId="77777777" w:rsidR="0017495A" w:rsidRPr="00F64FC4" w:rsidRDefault="0017495A" w:rsidP="0017495A">
            <w:pPr>
              <w:widowControl w:val="0"/>
              <w:spacing w:after="0"/>
              <w:jc w:val="center"/>
              <w:rPr>
                <w:rFonts w:cs="Times New Roman"/>
                <w:sz w:val="18"/>
                <w:szCs w:val="18"/>
              </w:rPr>
            </w:pPr>
            <w:r w:rsidRPr="00F64FC4">
              <w:rPr>
                <w:rFonts w:eastAsia="Times New Roman" w:cs="Times New Roman"/>
                <w:sz w:val="18"/>
                <w:szCs w:val="18"/>
                <w:lang w:eastAsia="hr-HR"/>
              </w:rPr>
              <w:t>59</w:t>
            </w:r>
          </w:p>
        </w:tc>
        <w:tc>
          <w:tcPr>
            <w:tcW w:w="3125" w:type="dxa"/>
            <w:tcBorders>
              <w:bottom w:val="single" w:sz="4" w:space="0" w:color="0070C0"/>
              <w:right w:val="single" w:sz="4" w:space="0" w:color="0070C0"/>
            </w:tcBorders>
          </w:tcPr>
          <w:p w14:paraId="1FC0920A" w14:textId="77777777" w:rsidR="0017495A" w:rsidRPr="00F64FC4" w:rsidRDefault="0017495A" w:rsidP="0017495A">
            <w:pPr>
              <w:widowControl w:val="0"/>
              <w:spacing w:after="0"/>
              <w:jc w:val="left"/>
              <w:rPr>
                <w:rFonts w:cs="Times New Roman"/>
                <w:sz w:val="18"/>
                <w:szCs w:val="18"/>
              </w:rPr>
            </w:pPr>
            <w:r w:rsidRPr="00F64FC4">
              <w:rPr>
                <w:rFonts w:eastAsia="Times New Roman" w:cs="Times New Roman"/>
                <w:sz w:val="18"/>
                <w:szCs w:val="18"/>
                <w:lang w:eastAsia="hr-HR"/>
              </w:rPr>
              <w:t>1 - GOSPODARSTVO - C1.5. R1-I2 Jačanje položaja i prepoznatljivosti proizvođača u lancu opskrbe hranom</w:t>
            </w:r>
          </w:p>
        </w:tc>
        <w:tc>
          <w:tcPr>
            <w:tcW w:w="2698" w:type="dxa"/>
            <w:tcBorders>
              <w:bottom w:val="single" w:sz="4" w:space="0" w:color="0070C0"/>
              <w:right w:val="single" w:sz="4" w:space="0" w:color="0070C0"/>
            </w:tcBorders>
          </w:tcPr>
          <w:p w14:paraId="39AF44C0" w14:textId="77777777" w:rsidR="0017495A" w:rsidRPr="00F64FC4" w:rsidRDefault="0017495A" w:rsidP="0017495A">
            <w:pPr>
              <w:widowControl w:val="0"/>
              <w:spacing w:after="0"/>
              <w:jc w:val="left"/>
              <w:rPr>
                <w:rFonts w:cs="Times New Roman"/>
                <w:sz w:val="18"/>
                <w:szCs w:val="18"/>
              </w:rPr>
            </w:pPr>
            <w:r w:rsidRPr="00F64FC4">
              <w:rPr>
                <w:rFonts w:eastAsia="Times New Roman" w:cs="Times New Roman"/>
                <w:sz w:val="18"/>
                <w:szCs w:val="18"/>
                <w:lang w:eastAsia="hr-HR"/>
              </w:rPr>
              <w:t>Sustav označivanja voća i povrća</w:t>
            </w:r>
          </w:p>
        </w:tc>
        <w:tc>
          <w:tcPr>
            <w:tcW w:w="992" w:type="dxa"/>
            <w:tcBorders>
              <w:bottom w:val="single" w:sz="4" w:space="0" w:color="0070C0"/>
              <w:right w:val="single" w:sz="4" w:space="0" w:color="0070C0"/>
            </w:tcBorders>
          </w:tcPr>
          <w:p w14:paraId="13ED5FA8" w14:textId="77777777" w:rsidR="0017495A" w:rsidRPr="00F64FC4" w:rsidRDefault="0017495A" w:rsidP="0017495A">
            <w:pPr>
              <w:widowControl w:val="0"/>
              <w:spacing w:after="0"/>
              <w:jc w:val="left"/>
              <w:rPr>
                <w:rFonts w:cs="Times New Roman"/>
                <w:sz w:val="18"/>
                <w:szCs w:val="18"/>
              </w:rPr>
            </w:pPr>
            <w:r w:rsidRPr="00F64FC4">
              <w:rPr>
                <w:rFonts w:eastAsia="Times New Roman" w:cs="Times New Roman"/>
                <w:sz w:val="18"/>
                <w:szCs w:val="18"/>
                <w:lang w:eastAsia="hr-HR"/>
              </w:rPr>
              <w:t>130</w:t>
            </w:r>
          </w:p>
        </w:tc>
        <w:tc>
          <w:tcPr>
            <w:tcW w:w="1129" w:type="dxa"/>
            <w:tcBorders>
              <w:bottom w:val="single" w:sz="4" w:space="0" w:color="0070C0"/>
              <w:right w:val="single" w:sz="4" w:space="0" w:color="0070C0"/>
            </w:tcBorders>
          </w:tcPr>
          <w:p w14:paraId="2F914632" w14:textId="77777777" w:rsidR="0017495A" w:rsidRPr="00F64FC4" w:rsidRDefault="0017495A" w:rsidP="0017495A">
            <w:pPr>
              <w:widowControl w:val="0"/>
              <w:spacing w:after="0"/>
              <w:jc w:val="left"/>
              <w:rPr>
                <w:rFonts w:cs="Times New Roman"/>
                <w:sz w:val="18"/>
                <w:szCs w:val="18"/>
              </w:rPr>
            </w:pPr>
            <w:r w:rsidRPr="00F64FC4">
              <w:rPr>
                <w:rFonts w:eastAsia="Times New Roman" w:cs="Times New Roman"/>
                <w:sz w:val="18"/>
                <w:szCs w:val="18"/>
                <w:lang w:eastAsia="hr-HR"/>
              </w:rPr>
              <w:t>Prema planu</w:t>
            </w:r>
          </w:p>
        </w:tc>
        <w:tc>
          <w:tcPr>
            <w:tcW w:w="7234" w:type="dxa"/>
            <w:tcBorders>
              <w:bottom w:val="single" w:sz="4" w:space="0" w:color="0070C0"/>
              <w:right w:val="single" w:sz="4" w:space="0" w:color="0070C0"/>
            </w:tcBorders>
          </w:tcPr>
          <w:p w14:paraId="733EC061" w14:textId="0FE6310A" w:rsidR="00BC6E67" w:rsidRPr="00F64FC4" w:rsidRDefault="00CD4ED3" w:rsidP="0017495A">
            <w:pPr>
              <w:widowControl w:val="0"/>
              <w:spacing w:after="0"/>
              <w:jc w:val="left"/>
              <w:rPr>
                <w:rFonts w:cs="Times New Roman"/>
                <w:sz w:val="18"/>
                <w:szCs w:val="18"/>
              </w:rPr>
            </w:pPr>
            <w:r w:rsidRPr="00F64FC4">
              <w:rPr>
                <w:rFonts w:cs="Times New Roman"/>
                <w:sz w:val="18"/>
                <w:szCs w:val="18"/>
              </w:rPr>
              <w:t>U tijeku su konzultacije s proizvođačkim organizacijama u sektoru voća i povrća o potrebama i prethodnim iskustvima vezanim uz označavanje njihovih proizvoda. U pripremi su kreativna rješenja oznaka.</w:t>
            </w:r>
          </w:p>
        </w:tc>
      </w:tr>
      <w:tr w:rsidR="0017495A" w:rsidRPr="00A92304" w14:paraId="27AE4691" w14:textId="77777777" w:rsidTr="008F0A9C">
        <w:trPr>
          <w:trHeight w:val="1080"/>
          <w:jc w:val="center"/>
        </w:trPr>
        <w:tc>
          <w:tcPr>
            <w:tcW w:w="562" w:type="dxa"/>
            <w:tcBorders>
              <w:left w:val="single" w:sz="4" w:space="0" w:color="0070C0"/>
              <w:bottom w:val="single" w:sz="4" w:space="0" w:color="0070C0"/>
              <w:right w:val="single" w:sz="4" w:space="0" w:color="0070C0"/>
            </w:tcBorders>
          </w:tcPr>
          <w:p w14:paraId="6583AE2C"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lastRenderedPageBreak/>
              <w:t>61</w:t>
            </w:r>
          </w:p>
        </w:tc>
        <w:tc>
          <w:tcPr>
            <w:tcW w:w="3125" w:type="dxa"/>
            <w:tcBorders>
              <w:bottom w:val="single" w:sz="4" w:space="0" w:color="0070C0"/>
              <w:right w:val="single" w:sz="4" w:space="0" w:color="0070C0"/>
            </w:tcBorders>
          </w:tcPr>
          <w:p w14:paraId="07BDCB58"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1 - GOSPODARSTVO - C1.5. R2-I2 Program trajnog praćenja stanja (monitoring) poljoprivrednog zemljišta </w:t>
            </w:r>
          </w:p>
        </w:tc>
        <w:tc>
          <w:tcPr>
            <w:tcW w:w="2698" w:type="dxa"/>
            <w:tcBorders>
              <w:bottom w:val="single" w:sz="4" w:space="0" w:color="0070C0"/>
              <w:right w:val="single" w:sz="4" w:space="0" w:color="0070C0"/>
            </w:tcBorders>
          </w:tcPr>
          <w:p w14:paraId="172E9E07"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Nadogradnja operativnog informacijskog sustava za praćenje poljoprivrednog zemljišta i uspostava 90 stalnih postaja za praćenje stanja poljoprivrednog zemljišta</w:t>
            </w:r>
          </w:p>
        </w:tc>
        <w:tc>
          <w:tcPr>
            <w:tcW w:w="992" w:type="dxa"/>
            <w:tcBorders>
              <w:bottom w:val="single" w:sz="4" w:space="0" w:color="0070C0"/>
              <w:right w:val="single" w:sz="4" w:space="0" w:color="0070C0"/>
            </w:tcBorders>
          </w:tcPr>
          <w:p w14:paraId="727128B7"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133</w:t>
            </w:r>
          </w:p>
        </w:tc>
        <w:tc>
          <w:tcPr>
            <w:tcW w:w="1129" w:type="dxa"/>
            <w:tcBorders>
              <w:bottom w:val="single" w:sz="4" w:space="0" w:color="0070C0"/>
              <w:right w:val="single" w:sz="4" w:space="0" w:color="0070C0"/>
            </w:tcBorders>
          </w:tcPr>
          <w:p w14:paraId="00F6E8D1" w14:textId="79FA0216"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1B4E58B8" w14:textId="072F00BB"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Uspostavljeno je ukupno 90 stalnih postaja za praćenje stanja poljoprivrednog zemljišta.  Operativni informacijski sustav nadograđen i u funkciji. Djelatnici HAPIHA interno su educirani (specifične edukacije vezane za klasifikaciju tala po nacionalnoj i WRB klasifikaciji).</w:t>
            </w:r>
          </w:p>
        </w:tc>
      </w:tr>
      <w:tr w:rsidR="0017495A" w:rsidRPr="00A92304" w14:paraId="788A506B" w14:textId="77777777" w:rsidTr="008F0A9C">
        <w:trPr>
          <w:trHeight w:val="820"/>
          <w:jc w:val="center"/>
        </w:trPr>
        <w:tc>
          <w:tcPr>
            <w:tcW w:w="562" w:type="dxa"/>
            <w:tcBorders>
              <w:left w:val="single" w:sz="4" w:space="0" w:color="0070C0"/>
              <w:bottom w:val="single" w:sz="4" w:space="0" w:color="0070C0"/>
              <w:right w:val="single" w:sz="4" w:space="0" w:color="0070C0"/>
            </w:tcBorders>
          </w:tcPr>
          <w:p w14:paraId="63D5DEBC"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t>62</w:t>
            </w:r>
          </w:p>
        </w:tc>
        <w:tc>
          <w:tcPr>
            <w:tcW w:w="3125" w:type="dxa"/>
            <w:tcBorders>
              <w:bottom w:val="single" w:sz="4" w:space="0" w:color="0070C0"/>
              <w:right w:val="single" w:sz="4" w:space="0" w:color="0070C0"/>
            </w:tcBorders>
          </w:tcPr>
          <w:p w14:paraId="1ECEC161"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C1.5. R3-I1 Digitalna transformacija javnih usluga u poljoprivredi</w:t>
            </w:r>
          </w:p>
        </w:tc>
        <w:tc>
          <w:tcPr>
            <w:tcW w:w="2698" w:type="dxa"/>
            <w:tcBorders>
              <w:bottom w:val="single" w:sz="4" w:space="0" w:color="0070C0"/>
              <w:right w:val="single" w:sz="4" w:space="0" w:color="0070C0"/>
            </w:tcBorders>
          </w:tcPr>
          <w:p w14:paraId="7CDD77C2"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Digitalizacija najmanje 30 javnih usluga u poljoprivredi navedenih u Akcijskom planu za digitalnu transformaciju poljoprivrednih javnih usluga</w:t>
            </w:r>
          </w:p>
        </w:tc>
        <w:tc>
          <w:tcPr>
            <w:tcW w:w="992" w:type="dxa"/>
            <w:tcBorders>
              <w:bottom w:val="single" w:sz="4" w:space="0" w:color="0070C0"/>
              <w:right w:val="single" w:sz="4" w:space="0" w:color="0070C0"/>
            </w:tcBorders>
          </w:tcPr>
          <w:p w14:paraId="57483F4B"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135</w:t>
            </w:r>
          </w:p>
        </w:tc>
        <w:tc>
          <w:tcPr>
            <w:tcW w:w="1129" w:type="dxa"/>
            <w:tcBorders>
              <w:bottom w:val="single" w:sz="4" w:space="0" w:color="0070C0"/>
              <w:right w:val="single" w:sz="4" w:space="0" w:color="0070C0"/>
            </w:tcBorders>
          </w:tcPr>
          <w:p w14:paraId="2ABAF2F6"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6107851B"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Implementirano je pet sustava FIS (9 digitalnih usluga), SLE (2 digitalne usluge), </w:t>
            </w:r>
            <w:proofErr w:type="spellStart"/>
            <w:r w:rsidRPr="00A92304">
              <w:rPr>
                <w:rFonts w:eastAsia="Times New Roman" w:cs="Times New Roman"/>
                <w:color w:val="000000"/>
                <w:sz w:val="18"/>
                <w:szCs w:val="18"/>
                <w:lang w:eastAsia="hr-HR"/>
              </w:rPr>
              <w:t>eZakup</w:t>
            </w:r>
            <w:proofErr w:type="spellEnd"/>
            <w:r w:rsidRPr="00A92304">
              <w:rPr>
                <w:rFonts w:eastAsia="Times New Roman" w:cs="Times New Roman"/>
                <w:color w:val="000000"/>
                <w:sz w:val="18"/>
                <w:szCs w:val="18"/>
                <w:lang w:eastAsia="hr-HR"/>
              </w:rPr>
              <w:t xml:space="preserve"> (3 digitalne usluge), </w:t>
            </w:r>
            <w:proofErr w:type="spellStart"/>
            <w:r w:rsidRPr="00A92304">
              <w:rPr>
                <w:rFonts w:eastAsia="Times New Roman" w:cs="Times New Roman"/>
                <w:color w:val="000000"/>
                <w:sz w:val="18"/>
                <w:szCs w:val="18"/>
                <w:lang w:eastAsia="hr-HR"/>
              </w:rPr>
              <w:t>ePosjednik</w:t>
            </w:r>
            <w:proofErr w:type="spellEnd"/>
            <w:r w:rsidRPr="00A92304">
              <w:rPr>
                <w:rFonts w:eastAsia="Times New Roman" w:cs="Times New Roman"/>
                <w:color w:val="000000"/>
                <w:sz w:val="18"/>
                <w:szCs w:val="18"/>
                <w:lang w:eastAsia="hr-HR"/>
              </w:rPr>
              <w:t xml:space="preserve"> (3 digitalne usluge), </w:t>
            </w:r>
            <w:proofErr w:type="spellStart"/>
            <w:r w:rsidRPr="00A92304">
              <w:rPr>
                <w:rFonts w:eastAsia="Times New Roman" w:cs="Times New Roman"/>
                <w:color w:val="000000"/>
                <w:sz w:val="18"/>
                <w:szCs w:val="18"/>
                <w:lang w:eastAsia="hr-HR"/>
              </w:rPr>
              <w:t>ePoljoprivreda</w:t>
            </w:r>
            <w:proofErr w:type="spellEnd"/>
            <w:r w:rsidRPr="00A92304">
              <w:rPr>
                <w:rFonts w:eastAsia="Times New Roman" w:cs="Times New Roman"/>
                <w:color w:val="000000"/>
                <w:sz w:val="18"/>
                <w:szCs w:val="18"/>
                <w:lang w:eastAsia="hr-HR"/>
              </w:rPr>
              <w:t xml:space="preserve"> (1 digitalna usluga), WAVESS (5 digitalnih usluga), Upisnik privatnih </w:t>
            </w:r>
            <w:proofErr w:type="spellStart"/>
            <w:r w:rsidRPr="00A92304">
              <w:rPr>
                <w:rFonts w:eastAsia="Times New Roman" w:cs="Times New Roman"/>
                <w:color w:val="000000"/>
                <w:sz w:val="18"/>
                <w:szCs w:val="18"/>
                <w:lang w:eastAsia="hr-HR"/>
              </w:rPr>
              <w:t>šumoposjednika</w:t>
            </w:r>
            <w:proofErr w:type="spellEnd"/>
            <w:r w:rsidRPr="00A92304">
              <w:rPr>
                <w:rFonts w:eastAsia="Times New Roman" w:cs="Times New Roman"/>
                <w:color w:val="000000"/>
                <w:sz w:val="18"/>
                <w:szCs w:val="18"/>
                <w:lang w:eastAsia="hr-HR"/>
              </w:rPr>
              <w:t xml:space="preserve"> (1 digitalna usluga), Upisnik kućnih ljubimaca (8 digitalnih usluga). Ukupno 32 usluge digitalizirane su i dostupne korisnicima..</w:t>
            </w:r>
          </w:p>
        </w:tc>
      </w:tr>
      <w:tr w:rsidR="0017495A" w:rsidRPr="00A92304" w14:paraId="100CF3CC" w14:textId="77777777" w:rsidTr="008F0A9C">
        <w:trPr>
          <w:trHeight w:val="141"/>
          <w:jc w:val="center"/>
        </w:trPr>
        <w:tc>
          <w:tcPr>
            <w:tcW w:w="562" w:type="dxa"/>
            <w:tcBorders>
              <w:left w:val="single" w:sz="4" w:space="0" w:color="0070C0"/>
              <w:bottom w:val="single" w:sz="4" w:space="0" w:color="0070C0"/>
              <w:right w:val="single" w:sz="4" w:space="0" w:color="0070C0"/>
            </w:tcBorders>
          </w:tcPr>
          <w:p w14:paraId="6D3C237C"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t>63</w:t>
            </w:r>
          </w:p>
        </w:tc>
        <w:tc>
          <w:tcPr>
            <w:tcW w:w="3125" w:type="dxa"/>
            <w:tcBorders>
              <w:bottom w:val="single" w:sz="4" w:space="0" w:color="0070C0"/>
              <w:right w:val="single" w:sz="4" w:space="0" w:color="0070C0"/>
            </w:tcBorders>
          </w:tcPr>
          <w:p w14:paraId="372A4DC0"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C1.5. R3-I2 Pametna poljoprivreda</w:t>
            </w:r>
          </w:p>
        </w:tc>
        <w:tc>
          <w:tcPr>
            <w:tcW w:w="2698" w:type="dxa"/>
            <w:tcBorders>
              <w:bottom w:val="single" w:sz="4" w:space="0" w:color="0070C0"/>
              <w:right w:val="single" w:sz="4" w:space="0" w:color="0070C0"/>
            </w:tcBorders>
          </w:tcPr>
          <w:p w14:paraId="6CF58268"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Uspostava platforme za pametnu poljoprivredu</w:t>
            </w:r>
          </w:p>
        </w:tc>
        <w:tc>
          <w:tcPr>
            <w:tcW w:w="992" w:type="dxa"/>
            <w:tcBorders>
              <w:bottom w:val="single" w:sz="4" w:space="0" w:color="0070C0"/>
              <w:right w:val="single" w:sz="4" w:space="0" w:color="0070C0"/>
            </w:tcBorders>
          </w:tcPr>
          <w:p w14:paraId="2198D0CF"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136</w:t>
            </w:r>
          </w:p>
        </w:tc>
        <w:tc>
          <w:tcPr>
            <w:tcW w:w="1129" w:type="dxa"/>
            <w:tcBorders>
              <w:bottom w:val="single" w:sz="4" w:space="0" w:color="0070C0"/>
              <w:right w:val="single" w:sz="4" w:space="0" w:color="0070C0"/>
            </w:tcBorders>
          </w:tcPr>
          <w:p w14:paraId="1E2E71B0"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22A657A3" w14:textId="77777777" w:rsidR="001E4D2C" w:rsidRPr="00A92304" w:rsidRDefault="001E4D2C" w:rsidP="001E4D2C">
            <w:pPr>
              <w:ind w:hanging="2"/>
              <w:rPr>
                <w:rFonts w:eastAsia="Calibri" w:cs="Times New Roman"/>
                <w:sz w:val="18"/>
                <w:szCs w:val="18"/>
              </w:rPr>
            </w:pPr>
            <w:r w:rsidRPr="00A92304">
              <w:rPr>
                <w:rFonts w:eastAsia="Calibri" w:cs="Times New Roman"/>
                <w:sz w:val="18"/>
                <w:szCs w:val="18"/>
              </w:rPr>
              <w:t>Platformu za pametnu poljoprivredu čine podsustavi:</w:t>
            </w:r>
          </w:p>
          <w:p w14:paraId="627CC31B" w14:textId="77777777" w:rsidR="001E4D2C" w:rsidRPr="00A92304" w:rsidRDefault="001E4D2C" w:rsidP="001E4D2C">
            <w:pPr>
              <w:pStyle w:val="ListParagraph"/>
              <w:numPr>
                <w:ilvl w:val="0"/>
                <w:numId w:val="30"/>
              </w:numPr>
              <w:spacing w:after="0"/>
              <w:ind w:left="315" w:hanging="283"/>
              <w:jc w:val="left"/>
              <w:rPr>
                <w:rFonts w:eastAsia="Calibri" w:cs="Times New Roman"/>
                <w:sz w:val="18"/>
                <w:szCs w:val="18"/>
              </w:rPr>
            </w:pPr>
            <w:r w:rsidRPr="00A92304">
              <w:rPr>
                <w:rFonts w:eastAsia="Calibri" w:cs="Times New Roman"/>
                <w:sz w:val="18"/>
                <w:szCs w:val="18"/>
              </w:rPr>
              <w:t>AKIS platforma koja predstavlja centralno WEB sjedište hrvatskog AKIS-a: https://akis.mps.hr/</w:t>
            </w:r>
          </w:p>
          <w:p w14:paraId="6755DA2B" w14:textId="4A823B90" w:rsidR="001E4D2C" w:rsidRPr="00A92304" w:rsidRDefault="001E4D2C" w:rsidP="001E4D2C">
            <w:pPr>
              <w:pStyle w:val="ListParagraph"/>
              <w:numPr>
                <w:ilvl w:val="0"/>
                <w:numId w:val="30"/>
              </w:numPr>
              <w:spacing w:after="0"/>
              <w:ind w:left="315" w:hanging="283"/>
              <w:jc w:val="left"/>
              <w:rPr>
                <w:rFonts w:eastAsia="Calibri" w:cs="Times New Roman"/>
                <w:sz w:val="18"/>
                <w:szCs w:val="18"/>
              </w:rPr>
            </w:pPr>
            <w:r w:rsidRPr="00A92304">
              <w:rPr>
                <w:rFonts w:eastAsia="Calibri" w:cs="Times New Roman"/>
                <w:sz w:val="18"/>
                <w:szCs w:val="18"/>
              </w:rPr>
              <w:t xml:space="preserve">Sustava za </w:t>
            </w:r>
            <w:proofErr w:type="spellStart"/>
            <w:r w:rsidRPr="00A92304">
              <w:rPr>
                <w:rFonts w:eastAsia="Calibri" w:cs="Times New Roman"/>
                <w:sz w:val="18"/>
                <w:szCs w:val="18"/>
              </w:rPr>
              <w:t>eUčenje</w:t>
            </w:r>
            <w:proofErr w:type="spellEnd"/>
            <w:r w:rsidRPr="00A92304">
              <w:rPr>
                <w:rFonts w:eastAsia="Calibri" w:cs="Times New Roman"/>
                <w:sz w:val="18"/>
                <w:szCs w:val="18"/>
              </w:rPr>
              <w:t>: https://akis.mps.hr/edukacije/eucenje/</w:t>
            </w:r>
          </w:p>
          <w:p w14:paraId="639F8B05" w14:textId="77777777" w:rsidR="001E4D2C" w:rsidRPr="00A92304" w:rsidRDefault="001E4D2C" w:rsidP="001E4D2C">
            <w:pPr>
              <w:pStyle w:val="ListParagraph"/>
              <w:numPr>
                <w:ilvl w:val="0"/>
                <w:numId w:val="30"/>
              </w:numPr>
              <w:spacing w:after="0"/>
              <w:ind w:left="315" w:hanging="283"/>
              <w:jc w:val="left"/>
              <w:rPr>
                <w:rFonts w:eastAsia="Calibri" w:cs="Times New Roman"/>
                <w:sz w:val="18"/>
                <w:szCs w:val="18"/>
              </w:rPr>
            </w:pPr>
            <w:r w:rsidRPr="00A92304">
              <w:rPr>
                <w:rFonts w:eastAsia="Calibri" w:cs="Times New Roman"/>
                <w:sz w:val="18"/>
                <w:szCs w:val="18"/>
              </w:rPr>
              <w:t xml:space="preserve">Sustava za </w:t>
            </w:r>
            <w:proofErr w:type="spellStart"/>
            <w:r w:rsidRPr="00A92304">
              <w:rPr>
                <w:rFonts w:eastAsia="Calibri" w:cs="Times New Roman"/>
                <w:sz w:val="18"/>
                <w:szCs w:val="18"/>
              </w:rPr>
              <w:t>eMotrenje</w:t>
            </w:r>
            <w:proofErr w:type="spellEnd"/>
            <w:r w:rsidRPr="00A92304">
              <w:rPr>
                <w:rFonts w:eastAsia="Calibri" w:cs="Times New Roman"/>
                <w:sz w:val="18"/>
                <w:szCs w:val="18"/>
              </w:rPr>
              <w:t xml:space="preserve"> koji je trenutno operativan, a podaci prikupljeni sa senzora biti će dostupni poljoprivrednicima i savjetnicima kroz sustav </w:t>
            </w:r>
            <w:proofErr w:type="spellStart"/>
            <w:r w:rsidRPr="00A92304">
              <w:rPr>
                <w:rFonts w:eastAsia="Calibri" w:cs="Times New Roman"/>
                <w:sz w:val="18"/>
                <w:szCs w:val="18"/>
              </w:rPr>
              <w:t>eSavjetnik</w:t>
            </w:r>
            <w:proofErr w:type="spellEnd"/>
            <w:r w:rsidRPr="00A92304">
              <w:rPr>
                <w:rFonts w:eastAsia="Calibri" w:cs="Times New Roman"/>
                <w:sz w:val="18"/>
                <w:szCs w:val="18"/>
              </w:rPr>
              <w:t>.</w:t>
            </w:r>
          </w:p>
          <w:p w14:paraId="7AA53221" w14:textId="77777777" w:rsidR="001E4D2C" w:rsidRPr="00A92304" w:rsidRDefault="001E4D2C" w:rsidP="001E4D2C">
            <w:pPr>
              <w:pStyle w:val="ListParagraph"/>
              <w:numPr>
                <w:ilvl w:val="0"/>
                <w:numId w:val="30"/>
              </w:numPr>
              <w:spacing w:after="0"/>
              <w:ind w:left="315" w:hanging="283"/>
              <w:jc w:val="left"/>
              <w:rPr>
                <w:rFonts w:eastAsia="Calibri" w:cs="Times New Roman"/>
                <w:sz w:val="18"/>
                <w:szCs w:val="18"/>
              </w:rPr>
            </w:pPr>
            <w:r w:rsidRPr="00A92304">
              <w:rPr>
                <w:rFonts w:eastAsia="Calibri" w:cs="Times New Roman"/>
                <w:sz w:val="18"/>
                <w:szCs w:val="18"/>
              </w:rPr>
              <w:t xml:space="preserve">Web i mobilne aplikacije – </w:t>
            </w:r>
            <w:proofErr w:type="spellStart"/>
            <w:r w:rsidRPr="00A92304">
              <w:rPr>
                <w:rFonts w:eastAsia="Calibri" w:cs="Times New Roman"/>
                <w:sz w:val="18"/>
                <w:szCs w:val="18"/>
              </w:rPr>
              <w:t>eSavjetnik</w:t>
            </w:r>
            <w:proofErr w:type="spellEnd"/>
            <w:r w:rsidRPr="00A92304">
              <w:rPr>
                <w:rFonts w:eastAsia="Calibri" w:cs="Times New Roman"/>
                <w:sz w:val="18"/>
                <w:szCs w:val="18"/>
              </w:rPr>
              <w:t xml:space="preserve">, čija je nadogradnja u završnoj fazi razvoja (provode se zadnja testiranja). Aplikacija </w:t>
            </w:r>
            <w:proofErr w:type="spellStart"/>
            <w:r w:rsidRPr="00A92304">
              <w:rPr>
                <w:rFonts w:eastAsia="Calibri" w:cs="Times New Roman"/>
                <w:sz w:val="18"/>
                <w:szCs w:val="18"/>
              </w:rPr>
              <w:t>eSavjetnik</w:t>
            </w:r>
            <w:proofErr w:type="spellEnd"/>
            <w:r w:rsidRPr="00A92304">
              <w:rPr>
                <w:rFonts w:eastAsia="Calibri" w:cs="Times New Roman"/>
                <w:sz w:val="18"/>
                <w:szCs w:val="18"/>
              </w:rPr>
              <w:t xml:space="preserve"> biti će dostupna svim poljoprivrednicima upisanim u Upisnik PG-a, savjetnicima (privatnim i javnim) te službenicima Ministarstva poljoprivrede, šumarstva i ribarstva.</w:t>
            </w:r>
          </w:p>
          <w:p w14:paraId="7E13D3E7" w14:textId="77777777" w:rsidR="001E4D2C" w:rsidRPr="00A92304" w:rsidRDefault="001E4D2C" w:rsidP="001E4D2C">
            <w:pPr>
              <w:pStyle w:val="ListParagraph"/>
              <w:numPr>
                <w:ilvl w:val="0"/>
                <w:numId w:val="30"/>
              </w:numPr>
              <w:spacing w:after="0"/>
              <w:ind w:left="315" w:hanging="283"/>
              <w:jc w:val="left"/>
              <w:rPr>
                <w:rFonts w:cs="Times New Roman"/>
                <w:sz w:val="18"/>
                <w:szCs w:val="18"/>
              </w:rPr>
            </w:pPr>
            <w:r w:rsidRPr="00A92304">
              <w:rPr>
                <w:rFonts w:eastAsia="Calibri" w:cs="Times New Roman"/>
                <w:sz w:val="18"/>
                <w:szCs w:val="18"/>
              </w:rPr>
              <w:t xml:space="preserve">Sustava </w:t>
            </w:r>
            <w:proofErr w:type="spellStart"/>
            <w:r w:rsidRPr="00A92304">
              <w:rPr>
                <w:rFonts w:eastAsia="Calibri" w:cs="Times New Roman"/>
                <w:sz w:val="18"/>
                <w:szCs w:val="18"/>
              </w:rPr>
              <w:t>eUsjev</w:t>
            </w:r>
            <w:proofErr w:type="spellEnd"/>
            <w:r w:rsidRPr="00A92304">
              <w:rPr>
                <w:rFonts w:eastAsia="Calibri" w:cs="Times New Roman"/>
                <w:sz w:val="18"/>
                <w:szCs w:val="18"/>
              </w:rPr>
              <w:t xml:space="preserve"> – nabava za opremu iz projekta </w:t>
            </w:r>
            <w:proofErr w:type="spellStart"/>
            <w:r w:rsidRPr="00A92304">
              <w:rPr>
                <w:rFonts w:eastAsia="Calibri" w:cs="Times New Roman"/>
                <w:sz w:val="18"/>
                <w:szCs w:val="18"/>
              </w:rPr>
              <w:t>eUsjev</w:t>
            </w:r>
            <w:proofErr w:type="spellEnd"/>
            <w:r w:rsidRPr="00A92304">
              <w:rPr>
                <w:rFonts w:eastAsia="Calibri" w:cs="Times New Roman"/>
                <w:sz w:val="18"/>
                <w:szCs w:val="18"/>
              </w:rPr>
              <w:t xml:space="preserve"> se provodi, nakon čega ide puna uspostava projekta </w:t>
            </w:r>
            <w:proofErr w:type="spellStart"/>
            <w:r w:rsidRPr="00A92304">
              <w:rPr>
                <w:rFonts w:eastAsia="Calibri" w:cs="Times New Roman"/>
                <w:sz w:val="18"/>
                <w:szCs w:val="18"/>
              </w:rPr>
              <w:t>eUsjev</w:t>
            </w:r>
            <w:proofErr w:type="spellEnd"/>
            <w:r w:rsidRPr="00A92304">
              <w:rPr>
                <w:rFonts w:eastAsia="Calibri" w:cs="Times New Roman"/>
                <w:sz w:val="18"/>
                <w:szCs w:val="18"/>
              </w:rPr>
              <w:t>.</w:t>
            </w:r>
          </w:p>
          <w:p w14:paraId="76CC20A3" w14:textId="3EE8A522" w:rsidR="0017495A" w:rsidRPr="00A92304" w:rsidRDefault="001E4D2C" w:rsidP="001E4D2C">
            <w:pPr>
              <w:pStyle w:val="ListParagraph"/>
              <w:numPr>
                <w:ilvl w:val="0"/>
                <w:numId w:val="30"/>
              </w:numPr>
              <w:spacing w:after="0"/>
              <w:ind w:left="315" w:hanging="283"/>
              <w:jc w:val="left"/>
              <w:rPr>
                <w:rFonts w:cs="Times New Roman"/>
                <w:sz w:val="18"/>
                <w:szCs w:val="18"/>
              </w:rPr>
            </w:pPr>
            <w:r w:rsidRPr="00A92304">
              <w:rPr>
                <w:rFonts w:eastAsia="Calibri" w:cs="Times New Roman"/>
                <w:sz w:val="18"/>
                <w:szCs w:val="18"/>
              </w:rPr>
              <w:t>Sustava pitanja i odgovora (PIO): https://pitanja.mps.hr.</w:t>
            </w:r>
          </w:p>
        </w:tc>
      </w:tr>
      <w:tr w:rsidR="000D2E48" w:rsidRPr="00A92304" w14:paraId="794CB3BC" w14:textId="77777777" w:rsidTr="008F0A9C">
        <w:trPr>
          <w:trHeight w:val="183"/>
          <w:jc w:val="center"/>
        </w:trPr>
        <w:tc>
          <w:tcPr>
            <w:tcW w:w="562" w:type="dxa"/>
            <w:tcBorders>
              <w:left w:val="single" w:sz="4" w:space="0" w:color="0070C0"/>
              <w:bottom w:val="single" w:sz="4" w:space="0" w:color="0070C0"/>
              <w:right w:val="single" w:sz="4" w:space="0" w:color="0070C0"/>
            </w:tcBorders>
          </w:tcPr>
          <w:p w14:paraId="5BF17FD9" w14:textId="77777777" w:rsidR="000D2E48" w:rsidRPr="00A92304" w:rsidRDefault="000D2E48" w:rsidP="000D2E48">
            <w:pPr>
              <w:widowControl w:val="0"/>
              <w:spacing w:after="0"/>
              <w:jc w:val="center"/>
              <w:rPr>
                <w:rFonts w:cs="Times New Roman"/>
                <w:sz w:val="18"/>
                <w:szCs w:val="18"/>
              </w:rPr>
            </w:pPr>
            <w:r w:rsidRPr="00A92304">
              <w:rPr>
                <w:rFonts w:eastAsia="Times New Roman" w:cs="Times New Roman"/>
                <w:color w:val="000000"/>
                <w:sz w:val="18"/>
                <w:szCs w:val="18"/>
                <w:lang w:eastAsia="hr-HR"/>
              </w:rPr>
              <w:t>64</w:t>
            </w:r>
          </w:p>
        </w:tc>
        <w:tc>
          <w:tcPr>
            <w:tcW w:w="3125" w:type="dxa"/>
            <w:tcBorders>
              <w:bottom w:val="single" w:sz="4" w:space="0" w:color="0070C0"/>
              <w:right w:val="single" w:sz="4" w:space="0" w:color="0070C0"/>
            </w:tcBorders>
          </w:tcPr>
          <w:p w14:paraId="5AC27E26" w14:textId="77777777" w:rsidR="000D2E48" w:rsidRPr="00A92304" w:rsidRDefault="000D2E48" w:rsidP="000D2E48">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C1.6. R1-I1 Regionalna diversifikacija i specijalizacija hrvatskog turizma kroz ulaganja u razvoj turističkih proizvoda visoke dodane vrijednosti</w:t>
            </w:r>
          </w:p>
        </w:tc>
        <w:tc>
          <w:tcPr>
            <w:tcW w:w="2698" w:type="dxa"/>
            <w:tcBorders>
              <w:bottom w:val="single" w:sz="4" w:space="0" w:color="0070C0"/>
              <w:right w:val="single" w:sz="4" w:space="0" w:color="0070C0"/>
            </w:tcBorders>
          </w:tcPr>
          <w:p w14:paraId="726E5B3B" w14:textId="77777777" w:rsidR="000D2E48" w:rsidRPr="00A92304" w:rsidRDefault="000D2E48" w:rsidP="000D2E48">
            <w:pPr>
              <w:widowControl w:val="0"/>
              <w:spacing w:after="0"/>
              <w:jc w:val="left"/>
              <w:rPr>
                <w:rFonts w:cs="Times New Roman"/>
                <w:sz w:val="18"/>
                <w:szCs w:val="18"/>
              </w:rPr>
            </w:pPr>
            <w:r w:rsidRPr="00A92304">
              <w:rPr>
                <w:rFonts w:eastAsia="Times New Roman" w:cs="Times New Roman"/>
                <w:color w:val="000000"/>
                <w:sz w:val="18"/>
                <w:szCs w:val="18"/>
                <w:lang w:eastAsia="hr-HR"/>
              </w:rPr>
              <w:t>Dovršetak provedbe prihvatljivih projekata ulaganja ili preraspodjela neiskorištenih sredstava za izgradnju i prilagodbu javne turističke infrastrukture prema kriterijima prihvatljivosti</w:t>
            </w:r>
          </w:p>
        </w:tc>
        <w:tc>
          <w:tcPr>
            <w:tcW w:w="992" w:type="dxa"/>
            <w:tcBorders>
              <w:bottom w:val="single" w:sz="4" w:space="0" w:color="0070C0"/>
              <w:right w:val="single" w:sz="4" w:space="0" w:color="0070C0"/>
            </w:tcBorders>
          </w:tcPr>
          <w:p w14:paraId="0EAEE810" w14:textId="77777777" w:rsidR="000D2E48" w:rsidRPr="00A92304" w:rsidRDefault="000D2E48" w:rsidP="000D2E48">
            <w:pPr>
              <w:widowControl w:val="0"/>
              <w:spacing w:after="0"/>
              <w:jc w:val="left"/>
              <w:rPr>
                <w:rFonts w:cs="Times New Roman"/>
                <w:sz w:val="18"/>
                <w:szCs w:val="18"/>
              </w:rPr>
            </w:pPr>
            <w:r w:rsidRPr="00A92304">
              <w:rPr>
                <w:rFonts w:eastAsia="Times New Roman" w:cs="Times New Roman"/>
                <w:color w:val="000000"/>
                <w:sz w:val="18"/>
                <w:szCs w:val="18"/>
                <w:lang w:eastAsia="hr-HR"/>
              </w:rPr>
              <w:t>145</w:t>
            </w:r>
          </w:p>
        </w:tc>
        <w:tc>
          <w:tcPr>
            <w:tcW w:w="1129" w:type="dxa"/>
            <w:tcBorders>
              <w:bottom w:val="single" w:sz="4" w:space="0" w:color="0070C0"/>
              <w:right w:val="single" w:sz="4" w:space="0" w:color="0070C0"/>
            </w:tcBorders>
          </w:tcPr>
          <w:p w14:paraId="1B56DC6C" w14:textId="77777777" w:rsidR="000D2E48" w:rsidRPr="00A92304" w:rsidRDefault="000D2E48" w:rsidP="000D2E48">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6E52CB43" w14:textId="452680F3" w:rsidR="000D2E48" w:rsidRPr="00A92304" w:rsidRDefault="00462380" w:rsidP="000D2E48">
            <w:pPr>
              <w:widowControl w:val="0"/>
              <w:spacing w:after="0"/>
              <w:jc w:val="left"/>
              <w:rPr>
                <w:rFonts w:cs="Times New Roman"/>
                <w:sz w:val="18"/>
                <w:szCs w:val="18"/>
              </w:rPr>
            </w:pPr>
            <w:r>
              <w:rPr>
                <w:rFonts w:eastAsia="Times New Roman" w:cs="Times New Roman"/>
                <w:color w:val="000000"/>
                <w:sz w:val="18"/>
                <w:szCs w:val="18"/>
                <w:lang w:eastAsia="hr-HR"/>
              </w:rPr>
              <w:t>U</w:t>
            </w:r>
            <w:r w:rsidR="000D2E48" w:rsidRPr="000347E2">
              <w:rPr>
                <w:rFonts w:eastAsia="Times New Roman" w:cs="Times New Roman"/>
                <w:color w:val="000000"/>
                <w:sz w:val="18"/>
                <w:szCs w:val="18"/>
                <w:lang w:eastAsia="hr-HR"/>
              </w:rPr>
              <w:t xml:space="preserve"> provedbi su 24 projekta ukupne vrijednosti 190.957.418,90 EUR</w:t>
            </w:r>
            <w:r>
              <w:rPr>
                <w:rFonts w:eastAsia="Times New Roman" w:cs="Times New Roman"/>
                <w:color w:val="000000"/>
                <w:sz w:val="18"/>
                <w:szCs w:val="18"/>
                <w:lang w:eastAsia="hr-HR"/>
              </w:rPr>
              <w:t xml:space="preserve">, a ukupno </w:t>
            </w:r>
            <w:r w:rsidR="000D2E48" w:rsidRPr="000347E2">
              <w:rPr>
                <w:rFonts w:eastAsia="Times New Roman" w:cs="Times New Roman"/>
                <w:color w:val="000000"/>
                <w:sz w:val="18"/>
                <w:szCs w:val="18"/>
                <w:lang w:eastAsia="hr-HR"/>
              </w:rPr>
              <w:t>je isplaćeno 49.549.114,09 EUR.</w:t>
            </w:r>
          </w:p>
        </w:tc>
      </w:tr>
      <w:tr w:rsidR="000D2E48" w:rsidRPr="00A92304" w14:paraId="641BAA58" w14:textId="77777777" w:rsidTr="008F0A9C">
        <w:trPr>
          <w:trHeight w:val="240"/>
          <w:jc w:val="center"/>
        </w:trPr>
        <w:tc>
          <w:tcPr>
            <w:tcW w:w="562" w:type="dxa"/>
            <w:tcBorders>
              <w:left w:val="single" w:sz="4" w:space="0" w:color="0070C0"/>
              <w:bottom w:val="single" w:sz="4" w:space="0" w:color="0070C0"/>
              <w:right w:val="single" w:sz="4" w:space="0" w:color="0070C0"/>
            </w:tcBorders>
          </w:tcPr>
          <w:p w14:paraId="0E9830CE" w14:textId="77777777" w:rsidR="000D2E48" w:rsidRPr="00A92304" w:rsidRDefault="000D2E48" w:rsidP="000D2E48">
            <w:pPr>
              <w:widowControl w:val="0"/>
              <w:spacing w:after="0"/>
              <w:jc w:val="center"/>
              <w:rPr>
                <w:rFonts w:cs="Times New Roman"/>
                <w:sz w:val="18"/>
                <w:szCs w:val="18"/>
              </w:rPr>
            </w:pPr>
            <w:r w:rsidRPr="00A92304">
              <w:rPr>
                <w:rFonts w:eastAsia="Times New Roman" w:cs="Times New Roman"/>
                <w:color w:val="000000"/>
                <w:sz w:val="18"/>
                <w:szCs w:val="18"/>
                <w:lang w:eastAsia="hr-HR"/>
              </w:rPr>
              <w:t>65</w:t>
            </w:r>
          </w:p>
        </w:tc>
        <w:tc>
          <w:tcPr>
            <w:tcW w:w="3125" w:type="dxa"/>
            <w:tcBorders>
              <w:bottom w:val="single" w:sz="4" w:space="0" w:color="0070C0"/>
              <w:right w:val="single" w:sz="4" w:space="0" w:color="0070C0"/>
            </w:tcBorders>
          </w:tcPr>
          <w:p w14:paraId="7F950BE6" w14:textId="77777777" w:rsidR="000D2E48" w:rsidRPr="00A92304" w:rsidRDefault="000D2E48" w:rsidP="000D2E48">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C1.6. R1-I2 Jačanje održivosti te poticanje zelene i digitalne tranzicije poduzetnika u  sektoru turizma</w:t>
            </w:r>
          </w:p>
        </w:tc>
        <w:tc>
          <w:tcPr>
            <w:tcW w:w="2698" w:type="dxa"/>
            <w:tcBorders>
              <w:bottom w:val="single" w:sz="4" w:space="0" w:color="0070C0"/>
              <w:right w:val="single" w:sz="4" w:space="0" w:color="0070C0"/>
            </w:tcBorders>
          </w:tcPr>
          <w:p w14:paraId="13F6782F" w14:textId="77777777" w:rsidR="000D2E48" w:rsidRPr="00A92304" w:rsidRDefault="000D2E48" w:rsidP="000D2E48">
            <w:pPr>
              <w:widowControl w:val="0"/>
              <w:spacing w:after="0"/>
              <w:jc w:val="left"/>
              <w:rPr>
                <w:rFonts w:cs="Times New Roman"/>
                <w:sz w:val="18"/>
                <w:szCs w:val="18"/>
              </w:rPr>
            </w:pPr>
            <w:r w:rsidRPr="00A92304">
              <w:rPr>
                <w:rFonts w:eastAsia="Times New Roman" w:cs="Times New Roman"/>
                <w:color w:val="000000"/>
                <w:sz w:val="18"/>
                <w:szCs w:val="18"/>
                <w:lang w:eastAsia="hr-HR"/>
              </w:rPr>
              <w:t>Dovršetak provedbe prihvatljivih projekata ulaganja ili preraspodjela neiskorištenih sredstava za jačanje održivosti i poticanje zelene i digitalne tranzicije poduzeća u turizmu.</w:t>
            </w:r>
          </w:p>
        </w:tc>
        <w:tc>
          <w:tcPr>
            <w:tcW w:w="992" w:type="dxa"/>
            <w:tcBorders>
              <w:bottom w:val="single" w:sz="4" w:space="0" w:color="0070C0"/>
              <w:right w:val="single" w:sz="4" w:space="0" w:color="0070C0"/>
            </w:tcBorders>
          </w:tcPr>
          <w:p w14:paraId="716D5FD7" w14:textId="77777777" w:rsidR="000D2E48" w:rsidRPr="00A92304" w:rsidRDefault="000D2E48" w:rsidP="000D2E48">
            <w:pPr>
              <w:widowControl w:val="0"/>
              <w:spacing w:after="0"/>
              <w:jc w:val="left"/>
              <w:rPr>
                <w:rFonts w:cs="Times New Roman"/>
                <w:sz w:val="18"/>
                <w:szCs w:val="18"/>
              </w:rPr>
            </w:pPr>
            <w:r w:rsidRPr="00A92304">
              <w:rPr>
                <w:rFonts w:eastAsia="Times New Roman" w:cs="Times New Roman"/>
                <w:color w:val="000000"/>
                <w:sz w:val="18"/>
                <w:szCs w:val="18"/>
                <w:lang w:eastAsia="hr-HR"/>
              </w:rPr>
              <w:t>147</w:t>
            </w:r>
          </w:p>
        </w:tc>
        <w:tc>
          <w:tcPr>
            <w:tcW w:w="1129" w:type="dxa"/>
            <w:tcBorders>
              <w:bottom w:val="single" w:sz="4" w:space="0" w:color="0070C0"/>
              <w:right w:val="single" w:sz="4" w:space="0" w:color="0070C0"/>
            </w:tcBorders>
          </w:tcPr>
          <w:p w14:paraId="0421AD3E" w14:textId="77777777" w:rsidR="000D2E48" w:rsidRPr="00A92304" w:rsidRDefault="000D2E48" w:rsidP="000D2E48">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1AFFD85A" w14:textId="10261D70" w:rsidR="000D2E48" w:rsidRPr="00A92304" w:rsidRDefault="00462380" w:rsidP="000D2E48">
            <w:pPr>
              <w:widowControl w:val="0"/>
              <w:spacing w:after="0"/>
              <w:jc w:val="left"/>
              <w:rPr>
                <w:rFonts w:cs="Times New Roman"/>
                <w:sz w:val="18"/>
                <w:szCs w:val="18"/>
              </w:rPr>
            </w:pPr>
            <w:r>
              <w:rPr>
                <w:rFonts w:eastAsia="Times New Roman" w:cs="Times New Roman"/>
                <w:color w:val="000000"/>
                <w:sz w:val="18"/>
                <w:szCs w:val="18"/>
                <w:lang w:eastAsia="hr-HR"/>
              </w:rPr>
              <w:t>U</w:t>
            </w:r>
            <w:r w:rsidR="000D2E48" w:rsidRPr="001E002B">
              <w:rPr>
                <w:rFonts w:eastAsia="Times New Roman" w:cs="Times New Roman"/>
                <w:color w:val="000000"/>
                <w:sz w:val="18"/>
                <w:szCs w:val="18"/>
                <w:lang w:eastAsia="hr-HR"/>
              </w:rPr>
              <w:t xml:space="preserve"> provedbi je </w:t>
            </w:r>
            <w:r w:rsidR="000D2E48">
              <w:rPr>
                <w:rFonts w:eastAsia="Times New Roman" w:cs="Times New Roman"/>
                <w:color w:val="000000"/>
                <w:sz w:val="18"/>
                <w:szCs w:val="18"/>
                <w:lang w:eastAsia="hr-HR"/>
              </w:rPr>
              <w:t xml:space="preserve">49 projekata ukupne vrijednosti </w:t>
            </w:r>
            <w:r w:rsidR="000D2E48" w:rsidRPr="001E002B">
              <w:rPr>
                <w:rFonts w:eastAsia="Times New Roman" w:cs="Times New Roman"/>
                <w:color w:val="000000"/>
                <w:sz w:val="18"/>
                <w:szCs w:val="18"/>
                <w:lang w:eastAsia="hr-HR"/>
              </w:rPr>
              <w:t>142.610.320,49 EUR</w:t>
            </w:r>
            <w:r>
              <w:rPr>
                <w:rFonts w:eastAsia="Times New Roman" w:cs="Times New Roman"/>
                <w:color w:val="000000"/>
                <w:sz w:val="18"/>
                <w:szCs w:val="18"/>
                <w:lang w:eastAsia="hr-HR"/>
              </w:rPr>
              <w:t xml:space="preserve">, a ukupno je </w:t>
            </w:r>
            <w:r w:rsidR="000D2E48" w:rsidRPr="001E002B">
              <w:rPr>
                <w:rFonts w:eastAsia="Times New Roman" w:cs="Times New Roman"/>
                <w:color w:val="000000"/>
                <w:sz w:val="18"/>
                <w:szCs w:val="18"/>
                <w:lang w:eastAsia="hr-HR"/>
              </w:rPr>
              <w:t>isplaćeno 93.807.363,45 EUR.</w:t>
            </w:r>
            <w:r w:rsidR="000D2E48">
              <w:rPr>
                <w:rFonts w:eastAsia="Times New Roman" w:cs="Times New Roman"/>
                <w:color w:val="000000"/>
                <w:sz w:val="18"/>
                <w:szCs w:val="18"/>
                <w:lang w:eastAsia="hr-HR"/>
              </w:rPr>
              <w:t xml:space="preserve"> </w:t>
            </w:r>
            <w:r>
              <w:rPr>
                <w:rFonts w:eastAsia="Times New Roman" w:cs="Times New Roman"/>
                <w:color w:val="000000"/>
                <w:sz w:val="18"/>
                <w:szCs w:val="18"/>
                <w:lang w:eastAsia="hr-HR"/>
              </w:rPr>
              <w:t>Tri</w:t>
            </w:r>
            <w:r w:rsidR="000D2E48">
              <w:rPr>
                <w:rFonts w:eastAsia="Times New Roman" w:cs="Times New Roman"/>
                <w:color w:val="000000"/>
                <w:sz w:val="18"/>
                <w:szCs w:val="18"/>
                <w:lang w:eastAsia="hr-HR"/>
              </w:rPr>
              <w:t xml:space="preserve"> projekta su </w:t>
            </w:r>
            <w:r>
              <w:rPr>
                <w:rFonts w:eastAsia="Times New Roman" w:cs="Times New Roman"/>
                <w:color w:val="000000"/>
                <w:sz w:val="18"/>
                <w:szCs w:val="18"/>
                <w:lang w:eastAsia="hr-HR"/>
              </w:rPr>
              <w:t xml:space="preserve">uspješno </w:t>
            </w:r>
            <w:r w:rsidR="000D2E48">
              <w:rPr>
                <w:rFonts w:eastAsia="Times New Roman" w:cs="Times New Roman"/>
                <w:color w:val="000000"/>
                <w:sz w:val="18"/>
                <w:szCs w:val="18"/>
                <w:lang w:eastAsia="hr-HR"/>
              </w:rPr>
              <w:t xml:space="preserve">završila s provedbom. </w:t>
            </w:r>
          </w:p>
        </w:tc>
      </w:tr>
      <w:tr w:rsidR="0017495A" w:rsidRPr="00A92304" w14:paraId="35900C27" w14:textId="77777777" w:rsidTr="008F0A9C">
        <w:trPr>
          <w:trHeight w:val="382"/>
          <w:jc w:val="center"/>
        </w:trPr>
        <w:tc>
          <w:tcPr>
            <w:tcW w:w="562" w:type="dxa"/>
            <w:tcBorders>
              <w:left w:val="single" w:sz="4" w:space="0" w:color="0070C0"/>
              <w:bottom w:val="single" w:sz="4" w:space="0" w:color="0070C0"/>
              <w:right w:val="single" w:sz="4" w:space="0" w:color="0070C0"/>
            </w:tcBorders>
          </w:tcPr>
          <w:p w14:paraId="1462CDE9"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t>66</w:t>
            </w:r>
          </w:p>
        </w:tc>
        <w:tc>
          <w:tcPr>
            <w:tcW w:w="3125" w:type="dxa"/>
            <w:tcBorders>
              <w:bottom w:val="single" w:sz="4" w:space="0" w:color="0070C0"/>
              <w:right w:val="single" w:sz="4" w:space="0" w:color="0070C0"/>
            </w:tcBorders>
          </w:tcPr>
          <w:p w14:paraId="2D821240"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1 - GOSPODARSTVO - C1.6. R1-I3 Jačanje kapaciteta sustava za otporan i održiv turizam </w:t>
            </w:r>
          </w:p>
        </w:tc>
        <w:tc>
          <w:tcPr>
            <w:tcW w:w="2698" w:type="dxa"/>
            <w:tcBorders>
              <w:bottom w:val="single" w:sz="4" w:space="0" w:color="0070C0"/>
              <w:right w:val="single" w:sz="4" w:space="0" w:color="0070C0"/>
            </w:tcBorders>
          </w:tcPr>
          <w:p w14:paraId="7202FA56"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Educirani polaznici obrazovnih programa za jačanje znanja i vještina u turizmu, uključujući </w:t>
            </w:r>
            <w:r w:rsidRPr="00A92304">
              <w:rPr>
                <w:rFonts w:eastAsia="Times New Roman" w:cs="Times New Roman"/>
                <w:color w:val="000000"/>
                <w:sz w:val="18"/>
                <w:szCs w:val="18"/>
                <w:lang w:eastAsia="hr-HR"/>
              </w:rPr>
              <w:lastRenderedPageBreak/>
              <w:t>digitalne vještine za državne i javne službenike u sustavu turizma, nezaposlene i edukacije kod poslodavaca</w:t>
            </w:r>
          </w:p>
        </w:tc>
        <w:tc>
          <w:tcPr>
            <w:tcW w:w="992" w:type="dxa"/>
            <w:tcBorders>
              <w:bottom w:val="single" w:sz="4" w:space="0" w:color="0070C0"/>
              <w:right w:val="single" w:sz="4" w:space="0" w:color="0070C0"/>
            </w:tcBorders>
          </w:tcPr>
          <w:p w14:paraId="774AB451"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lastRenderedPageBreak/>
              <w:t>149</w:t>
            </w:r>
          </w:p>
        </w:tc>
        <w:tc>
          <w:tcPr>
            <w:tcW w:w="1129" w:type="dxa"/>
            <w:tcBorders>
              <w:bottom w:val="single" w:sz="4" w:space="0" w:color="0070C0"/>
              <w:right w:val="single" w:sz="4" w:space="0" w:color="0070C0"/>
            </w:tcBorders>
          </w:tcPr>
          <w:p w14:paraId="3BE403A8"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4D2E6868" w14:textId="77777777" w:rsidR="004763A8" w:rsidRPr="00A92304" w:rsidRDefault="004763A8" w:rsidP="00317544">
            <w:pPr>
              <w:spacing w:after="0"/>
              <w:rPr>
                <w:rFonts w:eastAsia="Calibri" w:cs="Times New Roman"/>
                <w:sz w:val="18"/>
                <w:szCs w:val="18"/>
              </w:rPr>
            </w:pPr>
            <w:r w:rsidRPr="00A92304">
              <w:rPr>
                <w:rFonts w:eastAsia="Calibri" w:cs="Times New Roman"/>
                <w:sz w:val="18"/>
                <w:szCs w:val="18"/>
              </w:rPr>
              <w:t>U okviru Grupe 1 izrađeno je 10 obrazovnih programa: https://mint.gov.hr/NPOO/vijesti-22724/neformalni-obrazovni-programi-za-odrasle-u-sektoru-turizma-i-ugostiteljstva/24052 te je u tijeku održavanje edukacija.</w:t>
            </w:r>
          </w:p>
          <w:p w14:paraId="0868445D" w14:textId="77777777" w:rsidR="004763A8" w:rsidRPr="00A92304" w:rsidRDefault="004763A8" w:rsidP="00317544">
            <w:pPr>
              <w:spacing w:after="0"/>
              <w:rPr>
                <w:rFonts w:eastAsia="Calibri" w:cs="Times New Roman"/>
                <w:sz w:val="18"/>
                <w:szCs w:val="18"/>
              </w:rPr>
            </w:pPr>
            <w:r w:rsidRPr="00A92304">
              <w:rPr>
                <w:rFonts w:eastAsia="Calibri" w:cs="Times New Roman"/>
                <w:sz w:val="18"/>
                <w:szCs w:val="18"/>
              </w:rPr>
              <w:lastRenderedPageBreak/>
              <w:t xml:space="preserve">U okviru Grupe 2 izrađena su 2 obrazovna programa: </w:t>
            </w:r>
            <w:r w:rsidRPr="00A92304">
              <w:rPr>
                <w:rFonts w:eastAsia="Calibri" w:cs="Times New Roman"/>
                <w:i/>
                <w:sz w:val="18"/>
                <w:szCs w:val="18"/>
              </w:rPr>
              <w:t>Program upravljanja turističkom destinacijom i Trening trenera za upravljanje turističkom destinacijom</w:t>
            </w:r>
            <w:r w:rsidRPr="00A92304">
              <w:rPr>
                <w:rFonts w:eastAsia="Calibri" w:cs="Times New Roman"/>
                <w:sz w:val="18"/>
                <w:szCs w:val="18"/>
              </w:rPr>
              <w:t xml:space="preserve"> koji su završeni</w:t>
            </w:r>
          </w:p>
          <w:p w14:paraId="23134A73" w14:textId="77777777" w:rsidR="004763A8" w:rsidRPr="00A92304" w:rsidRDefault="004763A8" w:rsidP="00317544">
            <w:pPr>
              <w:spacing w:after="0"/>
              <w:rPr>
                <w:rFonts w:eastAsia="Calibri" w:cs="Times New Roman"/>
                <w:sz w:val="18"/>
                <w:szCs w:val="18"/>
              </w:rPr>
            </w:pPr>
            <w:r w:rsidRPr="00A92304">
              <w:rPr>
                <w:rFonts w:eastAsia="Calibri" w:cs="Times New Roman"/>
                <w:sz w:val="18"/>
                <w:szCs w:val="18"/>
              </w:rPr>
              <w:t xml:space="preserve">Program </w:t>
            </w:r>
            <w:r w:rsidRPr="00A92304">
              <w:rPr>
                <w:rFonts w:eastAsia="Calibri" w:cs="Times New Roman"/>
                <w:i/>
                <w:sz w:val="18"/>
                <w:szCs w:val="18"/>
              </w:rPr>
              <w:t>Trening trenera za upravljanje turističkom destinacijom</w:t>
            </w:r>
            <w:r w:rsidRPr="00A92304">
              <w:rPr>
                <w:rFonts w:eastAsia="Calibri" w:cs="Times New Roman"/>
                <w:sz w:val="18"/>
                <w:szCs w:val="18"/>
              </w:rPr>
              <w:t xml:space="preserve"> uspješno je završilo 25 polaznika, kroz teorijski dio vezan za metodiku rada i sadržaje programa te praktični rad s polaznicima tijekom programa Upravljanja turističkom destinacijom. Polaznici programa bili su direktori i djelatnici turističkih zajednica diljem Republike Hrvatske, djelatnici županijskih upravnih odjela za turizam, Hrvatske turističke zajednice te Ministarstva turizma i sporta.</w:t>
            </w:r>
          </w:p>
          <w:p w14:paraId="356D1A20" w14:textId="6C768D7A" w:rsidR="0017495A" w:rsidRPr="00A92304" w:rsidRDefault="004763A8" w:rsidP="00317544">
            <w:pPr>
              <w:widowControl w:val="0"/>
              <w:spacing w:after="0"/>
              <w:jc w:val="left"/>
              <w:rPr>
                <w:rFonts w:cs="Times New Roman"/>
                <w:sz w:val="18"/>
                <w:szCs w:val="18"/>
              </w:rPr>
            </w:pPr>
            <w:r w:rsidRPr="00A92304">
              <w:rPr>
                <w:rFonts w:eastAsia="Calibri" w:cs="Times New Roman"/>
                <w:sz w:val="18"/>
                <w:szCs w:val="18"/>
              </w:rPr>
              <w:t>Trenutna potvrđena vrijednost je 326 (plan je najmanje 1000 osoba).</w:t>
            </w:r>
          </w:p>
        </w:tc>
      </w:tr>
      <w:tr w:rsidR="0017495A" w:rsidRPr="00A92304" w14:paraId="3D786B12" w14:textId="77777777" w:rsidTr="008F0A9C">
        <w:trPr>
          <w:trHeight w:val="337"/>
          <w:jc w:val="center"/>
        </w:trPr>
        <w:tc>
          <w:tcPr>
            <w:tcW w:w="562" w:type="dxa"/>
            <w:tcBorders>
              <w:left w:val="single" w:sz="4" w:space="0" w:color="0070C0"/>
              <w:bottom w:val="single" w:sz="4" w:space="0" w:color="0070C0"/>
              <w:right w:val="single" w:sz="4" w:space="0" w:color="0070C0"/>
            </w:tcBorders>
          </w:tcPr>
          <w:p w14:paraId="7F6B79BD"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lastRenderedPageBreak/>
              <w:t>68</w:t>
            </w:r>
          </w:p>
        </w:tc>
        <w:tc>
          <w:tcPr>
            <w:tcW w:w="3125" w:type="dxa"/>
            <w:tcBorders>
              <w:bottom w:val="single" w:sz="4" w:space="0" w:color="0070C0"/>
              <w:right w:val="single" w:sz="4" w:space="0" w:color="0070C0"/>
            </w:tcBorders>
          </w:tcPr>
          <w:p w14:paraId="592A4371"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C1.1.1. R7 Uspostava platforme pod nazivom Forum za podršku održivom financiranju</w:t>
            </w:r>
          </w:p>
        </w:tc>
        <w:tc>
          <w:tcPr>
            <w:tcW w:w="2698" w:type="dxa"/>
            <w:tcBorders>
              <w:bottom w:val="single" w:sz="4" w:space="0" w:color="0070C0"/>
              <w:right w:val="single" w:sz="4" w:space="0" w:color="0070C0"/>
            </w:tcBorders>
          </w:tcPr>
          <w:p w14:paraId="456A2296"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Donošenje prvog akcijskog plana za potporu ciljevima održivog financiranja</w:t>
            </w:r>
          </w:p>
        </w:tc>
        <w:tc>
          <w:tcPr>
            <w:tcW w:w="992" w:type="dxa"/>
            <w:tcBorders>
              <w:bottom w:val="single" w:sz="4" w:space="0" w:color="0070C0"/>
              <w:right w:val="single" w:sz="4" w:space="0" w:color="0070C0"/>
            </w:tcBorders>
          </w:tcPr>
          <w:p w14:paraId="13BDBAD9"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375</w:t>
            </w:r>
          </w:p>
        </w:tc>
        <w:tc>
          <w:tcPr>
            <w:tcW w:w="1129" w:type="dxa"/>
            <w:tcBorders>
              <w:bottom w:val="single" w:sz="4" w:space="0" w:color="0070C0"/>
              <w:right w:val="single" w:sz="4" w:space="0" w:color="0070C0"/>
            </w:tcBorders>
          </w:tcPr>
          <w:p w14:paraId="3BEB5D1F"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4F6053B7" w14:textId="0961F3D0"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Zaključkom Vlade od 21. prosinca 2023. uspostavljena je zajednička platforma pod nazivom Forum za podršku održivom financiranju, koji služi kao jedinstvena točka za razmjenu informacija uz koordinaciju svih bitnih dionika, s ciljem osiguravanja podrške financijskom sektoru u Republici Hrvatskoj prilikom financiranja tranzicije na održivo gospodarstvo te pružanja potpore kod usklađivanja s regulatornim zahtjevima u području održivog financiranja. Na temelju rezultata rada Foruma definirane su mjere i aktivnosti prvog Akcijskog plana. Akcijski plan za podršku održivom financiranju za 2025. i 2026. godinu usvojen je na sjednici Vlade 19. ožujka 2025. i Zaključak o prihvaćanju Akcijskog plana objavljen je 21. ožujka 2025. (NN 52/25).</w:t>
            </w:r>
          </w:p>
        </w:tc>
      </w:tr>
      <w:tr w:rsidR="0017495A" w:rsidRPr="00A92304" w14:paraId="5727B78D" w14:textId="77777777" w:rsidTr="008F0A9C">
        <w:trPr>
          <w:trHeight w:val="632"/>
          <w:jc w:val="center"/>
        </w:trPr>
        <w:tc>
          <w:tcPr>
            <w:tcW w:w="562" w:type="dxa"/>
            <w:tcBorders>
              <w:left w:val="single" w:sz="4" w:space="0" w:color="0070C0"/>
              <w:bottom w:val="single" w:sz="4" w:space="0" w:color="0070C0"/>
              <w:right w:val="single" w:sz="4" w:space="0" w:color="0070C0"/>
            </w:tcBorders>
          </w:tcPr>
          <w:p w14:paraId="4FB07857"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t>69</w:t>
            </w:r>
          </w:p>
        </w:tc>
        <w:tc>
          <w:tcPr>
            <w:tcW w:w="3125" w:type="dxa"/>
            <w:tcBorders>
              <w:bottom w:val="single" w:sz="4" w:space="0" w:color="0070C0"/>
              <w:right w:val="single" w:sz="4" w:space="0" w:color="0070C0"/>
            </w:tcBorders>
          </w:tcPr>
          <w:p w14:paraId="40058389"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1 - GOSPODARSTVO - C1.2. R1-I1 Revitalizacija, izgradnja i digitalizacija energetskog sustava i prateće infrastrukture za </w:t>
            </w:r>
            <w:proofErr w:type="spellStart"/>
            <w:r w:rsidRPr="00A92304">
              <w:rPr>
                <w:rFonts w:eastAsia="Times New Roman" w:cs="Times New Roman"/>
                <w:color w:val="000000"/>
                <w:sz w:val="18"/>
                <w:szCs w:val="18"/>
                <w:lang w:eastAsia="hr-HR"/>
              </w:rPr>
              <w:t>dekarbonizaciju</w:t>
            </w:r>
            <w:proofErr w:type="spellEnd"/>
            <w:r w:rsidRPr="00A92304">
              <w:rPr>
                <w:rFonts w:eastAsia="Times New Roman" w:cs="Times New Roman"/>
                <w:color w:val="000000"/>
                <w:sz w:val="18"/>
                <w:szCs w:val="18"/>
                <w:lang w:eastAsia="hr-HR"/>
              </w:rPr>
              <w:t xml:space="preserve"> energetskog sektora</w:t>
            </w:r>
          </w:p>
        </w:tc>
        <w:tc>
          <w:tcPr>
            <w:tcW w:w="2698" w:type="dxa"/>
            <w:tcBorders>
              <w:bottom w:val="single" w:sz="4" w:space="0" w:color="0070C0"/>
              <w:right w:val="single" w:sz="4" w:space="0" w:color="0070C0"/>
            </w:tcBorders>
          </w:tcPr>
          <w:p w14:paraId="2E94081F"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Broj novih potrošača priključenih na pametnu mrežu</w:t>
            </w:r>
          </w:p>
        </w:tc>
        <w:tc>
          <w:tcPr>
            <w:tcW w:w="992" w:type="dxa"/>
            <w:tcBorders>
              <w:bottom w:val="single" w:sz="4" w:space="0" w:color="0070C0"/>
              <w:right w:val="single" w:sz="4" w:space="0" w:color="0070C0"/>
            </w:tcBorders>
          </w:tcPr>
          <w:p w14:paraId="00084F94"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376</w:t>
            </w:r>
          </w:p>
        </w:tc>
        <w:tc>
          <w:tcPr>
            <w:tcW w:w="1129" w:type="dxa"/>
            <w:tcBorders>
              <w:bottom w:val="single" w:sz="4" w:space="0" w:color="0070C0"/>
              <w:right w:val="single" w:sz="4" w:space="0" w:color="0070C0"/>
            </w:tcBorders>
          </w:tcPr>
          <w:p w14:paraId="0DB73D14"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49AEEF86" w14:textId="1AF38EA3" w:rsidR="0017495A" w:rsidRPr="00A92304" w:rsidRDefault="00253AA1"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Ugrađeno </w:t>
            </w:r>
            <w:r w:rsidR="0017495A" w:rsidRPr="00A92304">
              <w:rPr>
                <w:rFonts w:eastAsia="Times New Roman" w:cs="Times New Roman"/>
                <w:color w:val="000000"/>
                <w:sz w:val="18"/>
                <w:szCs w:val="18"/>
                <w:lang w:eastAsia="hr-HR"/>
              </w:rPr>
              <w:t>je 140 000 ugrađenih pametnih brojila</w:t>
            </w:r>
            <w:r w:rsidRPr="00A92304">
              <w:rPr>
                <w:rFonts w:eastAsia="Times New Roman" w:cs="Times New Roman"/>
                <w:color w:val="000000"/>
                <w:sz w:val="18"/>
                <w:szCs w:val="18"/>
                <w:lang w:eastAsia="hr-HR"/>
              </w:rPr>
              <w:t xml:space="preserve"> (plan je bio 100 000).</w:t>
            </w:r>
          </w:p>
        </w:tc>
      </w:tr>
      <w:tr w:rsidR="0017495A" w:rsidRPr="00A92304" w14:paraId="47B48F63" w14:textId="77777777" w:rsidTr="008F0A9C">
        <w:trPr>
          <w:trHeight w:val="704"/>
          <w:jc w:val="center"/>
        </w:trPr>
        <w:tc>
          <w:tcPr>
            <w:tcW w:w="562" w:type="dxa"/>
            <w:tcBorders>
              <w:left w:val="single" w:sz="4" w:space="0" w:color="0070C0"/>
              <w:bottom w:val="single" w:sz="4" w:space="0" w:color="0070C0"/>
              <w:right w:val="single" w:sz="4" w:space="0" w:color="0070C0"/>
            </w:tcBorders>
          </w:tcPr>
          <w:p w14:paraId="29B98E31"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t>70</w:t>
            </w:r>
          </w:p>
        </w:tc>
        <w:tc>
          <w:tcPr>
            <w:tcW w:w="3125" w:type="dxa"/>
            <w:tcBorders>
              <w:bottom w:val="single" w:sz="4" w:space="0" w:color="0070C0"/>
              <w:right w:val="single" w:sz="4" w:space="0" w:color="0070C0"/>
            </w:tcBorders>
          </w:tcPr>
          <w:p w14:paraId="4E90ABD7"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1 - GOSPODARSTVO - C1.2. R1-I1 Revitalizacija, izgradnja i digitalizacija energetskog sustava i prateće infrastrukture za </w:t>
            </w:r>
            <w:proofErr w:type="spellStart"/>
            <w:r w:rsidRPr="00A92304">
              <w:rPr>
                <w:rFonts w:eastAsia="Times New Roman" w:cs="Times New Roman"/>
                <w:color w:val="000000"/>
                <w:sz w:val="18"/>
                <w:szCs w:val="18"/>
                <w:lang w:eastAsia="hr-HR"/>
              </w:rPr>
              <w:t>dekarbonizaciju</w:t>
            </w:r>
            <w:proofErr w:type="spellEnd"/>
            <w:r w:rsidRPr="00A92304">
              <w:rPr>
                <w:rFonts w:eastAsia="Times New Roman" w:cs="Times New Roman"/>
                <w:color w:val="000000"/>
                <w:sz w:val="18"/>
                <w:szCs w:val="18"/>
                <w:lang w:eastAsia="hr-HR"/>
              </w:rPr>
              <w:t xml:space="preserve"> energetskog sektora</w:t>
            </w:r>
          </w:p>
        </w:tc>
        <w:tc>
          <w:tcPr>
            <w:tcW w:w="2698" w:type="dxa"/>
            <w:tcBorders>
              <w:bottom w:val="single" w:sz="4" w:space="0" w:color="0070C0"/>
              <w:right w:val="single" w:sz="4" w:space="0" w:color="0070C0"/>
            </w:tcBorders>
          </w:tcPr>
          <w:p w14:paraId="1F1D403B"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Novi kapacitet baterijskih sustava i skladištenja energije</w:t>
            </w:r>
          </w:p>
        </w:tc>
        <w:tc>
          <w:tcPr>
            <w:tcW w:w="992" w:type="dxa"/>
            <w:tcBorders>
              <w:bottom w:val="single" w:sz="4" w:space="0" w:color="0070C0"/>
              <w:right w:val="single" w:sz="4" w:space="0" w:color="0070C0"/>
            </w:tcBorders>
          </w:tcPr>
          <w:p w14:paraId="4035EB34"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377</w:t>
            </w:r>
          </w:p>
        </w:tc>
        <w:tc>
          <w:tcPr>
            <w:tcW w:w="1129" w:type="dxa"/>
            <w:tcBorders>
              <w:bottom w:val="single" w:sz="4" w:space="0" w:color="0070C0"/>
              <w:right w:val="single" w:sz="4" w:space="0" w:color="0070C0"/>
            </w:tcBorders>
          </w:tcPr>
          <w:p w14:paraId="5546418B"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034D4DF6" w14:textId="411070F4" w:rsidR="0017495A" w:rsidRPr="00A92304" w:rsidRDefault="00253AA1"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Dana 3. listopada 2025. objavljen je Javni poziv za postrojenja za skladištenje vlastite proizvodnje električne energije, namijenjena odgođenoj isporuci u elektroenergetsku mrežu. Do sada je zaprimljeno pet prijava koje se evaluiraju sukcesivno, sukladno sporazumu između FZOEU i Ministarstva gospodarstva.</w:t>
            </w:r>
          </w:p>
        </w:tc>
      </w:tr>
      <w:tr w:rsidR="0017495A" w:rsidRPr="00A92304" w14:paraId="2E268CC4" w14:textId="77777777" w:rsidTr="008F0A9C">
        <w:trPr>
          <w:trHeight w:val="244"/>
          <w:jc w:val="center"/>
        </w:trPr>
        <w:tc>
          <w:tcPr>
            <w:tcW w:w="562" w:type="dxa"/>
            <w:tcBorders>
              <w:left w:val="single" w:sz="4" w:space="0" w:color="0070C0"/>
              <w:bottom w:val="single" w:sz="4" w:space="0" w:color="0070C0"/>
              <w:right w:val="single" w:sz="4" w:space="0" w:color="0070C0"/>
            </w:tcBorders>
          </w:tcPr>
          <w:p w14:paraId="74EDAB92"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t>71</w:t>
            </w:r>
          </w:p>
        </w:tc>
        <w:tc>
          <w:tcPr>
            <w:tcW w:w="3125" w:type="dxa"/>
            <w:tcBorders>
              <w:bottom w:val="single" w:sz="4" w:space="0" w:color="0070C0"/>
              <w:right w:val="single" w:sz="4" w:space="0" w:color="0070C0"/>
            </w:tcBorders>
          </w:tcPr>
          <w:p w14:paraId="5CDBF261"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C1.3. R2-I1 Program smanjenja odlaganja otpada</w:t>
            </w:r>
          </w:p>
        </w:tc>
        <w:tc>
          <w:tcPr>
            <w:tcW w:w="2698" w:type="dxa"/>
            <w:tcBorders>
              <w:bottom w:val="single" w:sz="4" w:space="0" w:color="0070C0"/>
              <w:right w:val="single" w:sz="4" w:space="0" w:color="0070C0"/>
            </w:tcBorders>
          </w:tcPr>
          <w:p w14:paraId="7CEE5444"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Poboljšanje sustava obrade i prikupljanja </w:t>
            </w:r>
            <w:proofErr w:type="spellStart"/>
            <w:r w:rsidRPr="00A92304">
              <w:rPr>
                <w:rFonts w:eastAsia="Times New Roman" w:cs="Times New Roman"/>
                <w:color w:val="000000"/>
                <w:sz w:val="18"/>
                <w:szCs w:val="18"/>
                <w:lang w:eastAsia="hr-HR"/>
              </w:rPr>
              <w:t>biootpada</w:t>
            </w:r>
            <w:proofErr w:type="spellEnd"/>
          </w:p>
        </w:tc>
        <w:tc>
          <w:tcPr>
            <w:tcW w:w="992" w:type="dxa"/>
            <w:tcBorders>
              <w:bottom w:val="single" w:sz="4" w:space="0" w:color="0070C0"/>
              <w:right w:val="single" w:sz="4" w:space="0" w:color="0070C0"/>
            </w:tcBorders>
          </w:tcPr>
          <w:p w14:paraId="5E23BD85"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379</w:t>
            </w:r>
          </w:p>
        </w:tc>
        <w:tc>
          <w:tcPr>
            <w:tcW w:w="1129" w:type="dxa"/>
            <w:tcBorders>
              <w:bottom w:val="single" w:sz="4" w:space="0" w:color="0070C0"/>
              <w:right w:val="single" w:sz="4" w:space="0" w:color="0070C0"/>
            </w:tcBorders>
          </w:tcPr>
          <w:p w14:paraId="6541DF3B"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2B1DB7F2"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U izradi je akcijski plan za </w:t>
            </w:r>
            <w:proofErr w:type="spellStart"/>
            <w:r w:rsidRPr="00A92304">
              <w:rPr>
                <w:rFonts w:eastAsia="Times New Roman" w:cs="Times New Roman"/>
                <w:color w:val="000000"/>
                <w:sz w:val="18"/>
                <w:szCs w:val="18"/>
                <w:lang w:eastAsia="hr-HR"/>
              </w:rPr>
              <w:t>biootpad</w:t>
            </w:r>
            <w:proofErr w:type="spellEnd"/>
            <w:r w:rsidRPr="00A92304">
              <w:rPr>
                <w:rFonts w:eastAsia="Times New Roman" w:cs="Times New Roman"/>
                <w:color w:val="000000"/>
                <w:sz w:val="18"/>
                <w:szCs w:val="18"/>
                <w:lang w:eastAsia="hr-HR"/>
              </w:rPr>
              <w:t>.</w:t>
            </w:r>
          </w:p>
        </w:tc>
      </w:tr>
      <w:tr w:rsidR="0017495A" w:rsidRPr="00A92304" w14:paraId="5254B6EC" w14:textId="77777777" w:rsidTr="008F0A9C">
        <w:trPr>
          <w:trHeight w:val="50"/>
          <w:jc w:val="center"/>
        </w:trPr>
        <w:tc>
          <w:tcPr>
            <w:tcW w:w="562" w:type="dxa"/>
            <w:tcBorders>
              <w:left w:val="single" w:sz="4" w:space="0" w:color="0070C0"/>
              <w:bottom w:val="single" w:sz="4" w:space="0" w:color="0070C0"/>
              <w:right w:val="single" w:sz="4" w:space="0" w:color="0070C0"/>
            </w:tcBorders>
          </w:tcPr>
          <w:p w14:paraId="17F30A7B"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t>72</w:t>
            </w:r>
          </w:p>
        </w:tc>
        <w:tc>
          <w:tcPr>
            <w:tcW w:w="3125" w:type="dxa"/>
            <w:tcBorders>
              <w:bottom w:val="single" w:sz="4" w:space="0" w:color="0070C0"/>
              <w:right w:val="single" w:sz="4" w:space="0" w:color="0070C0"/>
            </w:tcBorders>
          </w:tcPr>
          <w:p w14:paraId="61E5CAE7"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C1.3. R2-I1 Program smanjenja odlaganja otpada</w:t>
            </w:r>
          </w:p>
        </w:tc>
        <w:tc>
          <w:tcPr>
            <w:tcW w:w="2698" w:type="dxa"/>
            <w:tcBorders>
              <w:bottom w:val="single" w:sz="4" w:space="0" w:color="0070C0"/>
              <w:right w:val="single" w:sz="4" w:space="0" w:color="0070C0"/>
            </w:tcBorders>
          </w:tcPr>
          <w:p w14:paraId="47A5DEED"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Oprema za obradu </w:t>
            </w:r>
            <w:proofErr w:type="spellStart"/>
            <w:r w:rsidRPr="00A92304">
              <w:rPr>
                <w:rFonts w:eastAsia="Times New Roman" w:cs="Times New Roman"/>
                <w:color w:val="000000"/>
                <w:sz w:val="18"/>
                <w:szCs w:val="18"/>
                <w:lang w:eastAsia="hr-HR"/>
              </w:rPr>
              <w:t>biootpada</w:t>
            </w:r>
            <w:proofErr w:type="spellEnd"/>
          </w:p>
        </w:tc>
        <w:tc>
          <w:tcPr>
            <w:tcW w:w="992" w:type="dxa"/>
            <w:tcBorders>
              <w:bottom w:val="single" w:sz="4" w:space="0" w:color="0070C0"/>
              <w:right w:val="single" w:sz="4" w:space="0" w:color="0070C0"/>
            </w:tcBorders>
          </w:tcPr>
          <w:p w14:paraId="4166103A"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380</w:t>
            </w:r>
          </w:p>
        </w:tc>
        <w:tc>
          <w:tcPr>
            <w:tcW w:w="1129" w:type="dxa"/>
            <w:tcBorders>
              <w:bottom w:val="single" w:sz="4" w:space="0" w:color="0070C0"/>
              <w:right w:val="single" w:sz="4" w:space="0" w:color="0070C0"/>
            </w:tcBorders>
          </w:tcPr>
          <w:p w14:paraId="6BF2308A"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38E1A7C9" w14:textId="1AFFFACB" w:rsidR="0017495A" w:rsidRPr="00A92304" w:rsidRDefault="0017495A" w:rsidP="0017495A">
            <w:pPr>
              <w:widowControl w:val="0"/>
              <w:spacing w:after="0"/>
              <w:jc w:val="left"/>
              <w:rPr>
                <w:rFonts w:eastAsia="Calibri" w:cs="Times New Roman"/>
                <w:sz w:val="18"/>
                <w:szCs w:val="18"/>
              </w:rPr>
            </w:pPr>
            <w:r w:rsidRPr="00A92304">
              <w:rPr>
                <w:rFonts w:eastAsia="Calibri" w:cs="Times New Roman"/>
                <w:sz w:val="18"/>
                <w:szCs w:val="18"/>
              </w:rPr>
              <w:t xml:space="preserve">Plan je realizirati najmanje 20 dijelova opreme za obradu </w:t>
            </w:r>
            <w:proofErr w:type="spellStart"/>
            <w:r w:rsidRPr="00A92304">
              <w:rPr>
                <w:rFonts w:eastAsia="Calibri" w:cs="Times New Roman"/>
                <w:sz w:val="18"/>
                <w:szCs w:val="18"/>
              </w:rPr>
              <w:t>biootpada</w:t>
            </w:r>
            <w:proofErr w:type="spellEnd"/>
            <w:r w:rsidRPr="00A92304">
              <w:rPr>
                <w:rFonts w:eastAsia="Calibri" w:cs="Times New Roman"/>
                <w:sz w:val="18"/>
                <w:szCs w:val="18"/>
              </w:rPr>
              <w:t>.</w:t>
            </w:r>
          </w:p>
          <w:p w14:paraId="453D0E27" w14:textId="78CCD32E" w:rsidR="0017495A" w:rsidRPr="00A92304" w:rsidRDefault="0017495A" w:rsidP="0017495A">
            <w:pPr>
              <w:widowControl w:val="0"/>
              <w:spacing w:after="0"/>
              <w:jc w:val="left"/>
              <w:rPr>
                <w:rFonts w:cs="Times New Roman"/>
                <w:sz w:val="18"/>
                <w:szCs w:val="18"/>
              </w:rPr>
            </w:pPr>
            <w:r w:rsidRPr="00A92304">
              <w:rPr>
                <w:rFonts w:eastAsia="Calibri" w:cs="Times New Roman"/>
                <w:sz w:val="18"/>
                <w:szCs w:val="18"/>
              </w:rPr>
              <w:t xml:space="preserve">U okviru poziva NPOO.C1.3.R2-I1.03 odobreno je ukupno 8 projekata i 17.7.2025. donesene su Odluke o financiranju. Potpisano je 7 ugovora o dodjeli bespovratnih sredstava, a uskoro se očekuje i ugovaranje još 1 projekta. Novi poziv NPOO.C1.3.R2-I1.08 objavljen je 11.8.2025. Poziv je zatvoren i zaprimljeno je 5 projektnih prijava. Postupak odabira je u tijeku. Novi poziv NPOO.C1.3.R2-I1.10 za obradu </w:t>
            </w:r>
            <w:proofErr w:type="spellStart"/>
            <w:r w:rsidRPr="00A92304">
              <w:rPr>
                <w:rFonts w:eastAsia="Calibri" w:cs="Times New Roman"/>
                <w:sz w:val="18"/>
                <w:szCs w:val="18"/>
              </w:rPr>
              <w:t>biootpada</w:t>
            </w:r>
            <w:proofErr w:type="spellEnd"/>
            <w:r w:rsidRPr="00A92304">
              <w:rPr>
                <w:rFonts w:eastAsia="Calibri" w:cs="Times New Roman"/>
                <w:sz w:val="18"/>
                <w:szCs w:val="18"/>
              </w:rPr>
              <w:t xml:space="preserve"> je objavljen 28.10.2025. Rok za podnošenje projektnih prijava je do 8.12.2025. godine.</w:t>
            </w:r>
          </w:p>
        </w:tc>
      </w:tr>
      <w:tr w:rsidR="0017495A" w:rsidRPr="00A92304" w14:paraId="54191142" w14:textId="77777777" w:rsidTr="008F0A9C">
        <w:trPr>
          <w:trHeight w:val="50"/>
          <w:jc w:val="center"/>
        </w:trPr>
        <w:tc>
          <w:tcPr>
            <w:tcW w:w="562" w:type="dxa"/>
            <w:tcBorders>
              <w:left w:val="single" w:sz="4" w:space="0" w:color="0070C0"/>
              <w:bottom w:val="single" w:sz="4" w:space="0" w:color="0070C0"/>
              <w:right w:val="single" w:sz="4" w:space="0" w:color="0070C0"/>
            </w:tcBorders>
          </w:tcPr>
          <w:p w14:paraId="16FA63E3"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t>73</w:t>
            </w:r>
          </w:p>
        </w:tc>
        <w:tc>
          <w:tcPr>
            <w:tcW w:w="3125" w:type="dxa"/>
            <w:tcBorders>
              <w:bottom w:val="single" w:sz="4" w:space="0" w:color="0070C0"/>
              <w:right w:val="single" w:sz="4" w:space="0" w:color="0070C0"/>
            </w:tcBorders>
          </w:tcPr>
          <w:p w14:paraId="1ED6C160"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C1.3. R2-I1 Program smanjenja odlaganja otpada</w:t>
            </w:r>
          </w:p>
        </w:tc>
        <w:tc>
          <w:tcPr>
            <w:tcW w:w="2698" w:type="dxa"/>
            <w:tcBorders>
              <w:bottom w:val="single" w:sz="4" w:space="0" w:color="0070C0"/>
              <w:right w:val="single" w:sz="4" w:space="0" w:color="0070C0"/>
            </w:tcBorders>
          </w:tcPr>
          <w:p w14:paraId="2FC54569"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Izgradnja postaja za prijevoz otpada</w:t>
            </w:r>
          </w:p>
        </w:tc>
        <w:tc>
          <w:tcPr>
            <w:tcW w:w="992" w:type="dxa"/>
            <w:tcBorders>
              <w:bottom w:val="single" w:sz="4" w:space="0" w:color="0070C0"/>
              <w:right w:val="single" w:sz="4" w:space="0" w:color="0070C0"/>
            </w:tcBorders>
          </w:tcPr>
          <w:p w14:paraId="3E049633"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381</w:t>
            </w:r>
          </w:p>
        </w:tc>
        <w:tc>
          <w:tcPr>
            <w:tcW w:w="1129" w:type="dxa"/>
            <w:tcBorders>
              <w:bottom w:val="single" w:sz="4" w:space="0" w:color="0070C0"/>
              <w:right w:val="single" w:sz="4" w:space="0" w:color="0070C0"/>
            </w:tcBorders>
          </w:tcPr>
          <w:p w14:paraId="3DA7311A"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521393C7" w14:textId="31879A73" w:rsidR="00206ABF" w:rsidRPr="00A92304" w:rsidRDefault="00206ABF" w:rsidP="00206ABF">
            <w:pPr>
              <w:widowControl w:val="0"/>
              <w:spacing w:after="0"/>
              <w:jc w:val="left"/>
              <w:rPr>
                <w:rFonts w:cs="Times New Roman"/>
                <w:sz w:val="18"/>
                <w:szCs w:val="18"/>
              </w:rPr>
            </w:pPr>
            <w:r w:rsidRPr="00A92304">
              <w:rPr>
                <w:rFonts w:cs="Times New Roman"/>
                <w:sz w:val="18"/>
                <w:szCs w:val="18"/>
              </w:rPr>
              <w:t>Poziv je zatvoren 15.1.2025. Zaprimljeno je 6 prijava. Doneseno je 5 Odluka o financiranju dok je 1 prijava je u fazi evaluacije. Potpisano je 5 ugovora o dodjeli bespovratnih sredstava. Provedba 1 projekta je završena - Babina Gora (s 4 PS). Završena je javna nabava za radove te su potpisani ugovori za radove za svih preostalih 13 PS.</w:t>
            </w:r>
          </w:p>
        </w:tc>
      </w:tr>
      <w:tr w:rsidR="0017495A" w:rsidRPr="00A92304" w14:paraId="5F37E464" w14:textId="77777777" w:rsidTr="008F0A9C">
        <w:trPr>
          <w:trHeight w:val="413"/>
          <w:jc w:val="center"/>
        </w:trPr>
        <w:tc>
          <w:tcPr>
            <w:tcW w:w="562" w:type="dxa"/>
            <w:tcBorders>
              <w:left w:val="single" w:sz="4" w:space="0" w:color="0070C0"/>
              <w:bottom w:val="single" w:sz="4" w:space="0" w:color="0070C0"/>
              <w:right w:val="single" w:sz="4" w:space="0" w:color="0070C0"/>
            </w:tcBorders>
          </w:tcPr>
          <w:p w14:paraId="60B7F441"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lastRenderedPageBreak/>
              <w:t>74</w:t>
            </w:r>
          </w:p>
        </w:tc>
        <w:tc>
          <w:tcPr>
            <w:tcW w:w="3125" w:type="dxa"/>
            <w:tcBorders>
              <w:bottom w:val="single" w:sz="4" w:space="0" w:color="0070C0"/>
              <w:right w:val="single" w:sz="4" w:space="0" w:color="0070C0"/>
            </w:tcBorders>
          </w:tcPr>
          <w:p w14:paraId="0C22554E"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C1.3 R3 Proširena mjera C1.3. R1: Daljnja provedba programa vodnog gospodarstva</w:t>
            </w:r>
          </w:p>
        </w:tc>
        <w:tc>
          <w:tcPr>
            <w:tcW w:w="2698" w:type="dxa"/>
            <w:tcBorders>
              <w:bottom w:val="single" w:sz="4" w:space="0" w:color="0070C0"/>
              <w:right w:val="single" w:sz="4" w:space="0" w:color="0070C0"/>
            </w:tcBorders>
          </w:tcPr>
          <w:p w14:paraId="1C2F5633"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Donošenje nacionalnog akcijskog plana za smanjenje gubitaka vode</w:t>
            </w:r>
          </w:p>
        </w:tc>
        <w:tc>
          <w:tcPr>
            <w:tcW w:w="992" w:type="dxa"/>
            <w:tcBorders>
              <w:bottom w:val="single" w:sz="4" w:space="0" w:color="0070C0"/>
              <w:right w:val="single" w:sz="4" w:space="0" w:color="0070C0"/>
            </w:tcBorders>
          </w:tcPr>
          <w:p w14:paraId="5F0A933B"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382</w:t>
            </w:r>
          </w:p>
        </w:tc>
        <w:tc>
          <w:tcPr>
            <w:tcW w:w="1129" w:type="dxa"/>
            <w:tcBorders>
              <w:bottom w:val="single" w:sz="4" w:space="0" w:color="0070C0"/>
              <w:right w:val="single" w:sz="4" w:space="0" w:color="0070C0"/>
            </w:tcBorders>
          </w:tcPr>
          <w:p w14:paraId="2B5E5A1E"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5DB40BDC"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Nacionalni akcijski plan za smanjenje gubitaka vode u javnim vodoopskrbnim sustavima donijele su Hrvatske vode 28. lipnja 2024. </w:t>
            </w:r>
          </w:p>
        </w:tc>
      </w:tr>
      <w:tr w:rsidR="0017495A" w:rsidRPr="00A92304" w14:paraId="73FC109A" w14:textId="77777777" w:rsidTr="008F0A9C">
        <w:trPr>
          <w:trHeight w:val="283"/>
          <w:jc w:val="center"/>
        </w:trPr>
        <w:tc>
          <w:tcPr>
            <w:tcW w:w="562" w:type="dxa"/>
            <w:tcBorders>
              <w:left w:val="single" w:sz="4" w:space="0" w:color="0070C0"/>
              <w:bottom w:val="single" w:sz="4" w:space="0" w:color="0070C0"/>
              <w:right w:val="single" w:sz="4" w:space="0" w:color="0070C0"/>
            </w:tcBorders>
          </w:tcPr>
          <w:p w14:paraId="7E41B8A0"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t>75</w:t>
            </w:r>
          </w:p>
        </w:tc>
        <w:tc>
          <w:tcPr>
            <w:tcW w:w="3125" w:type="dxa"/>
            <w:tcBorders>
              <w:bottom w:val="single" w:sz="4" w:space="0" w:color="0070C0"/>
              <w:right w:val="single" w:sz="4" w:space="0" w:color="0070C0"/>
            </w:tcBorders>
          </w:tcPr>
          <w:p w14:paraId="3A54CC55"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C1.3 R3 Proširena mjera C1.3. R1: Daljnja provedba programa vodnog gospodarstva</w:t>
            </w:r>
          </w:p>
        </w:tc>
        <w:tc>
          <w:tcPr>
            <w:tcW w:w="2698" w:type="dxa"/>
            <w:tcBorders>
              <w:bottom w:val="single" w:sz="4" w:space="0" w:color="0070C0"/>
              <w:right w:val="single" w:sz="4" w:space="0" w:color="0070C0"/>
            </w:tcBorders>
          </w:tcPr>
          <w:p w14:paraId="622FBC9B"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Donošenje akcijskih planova za smanjenje gubitaka vode od strane isporučitelja vodnih usluga</w:t>
            </w:r>
          </w:p>
        </w:tc>
        <w:tc>
          <w:tcPr>
            <w:tcW w:w="992" w:type="dxa"/>
            <w:tcBorders>
              <w:bottom w:val="single" w:sz="4" w:space="0" w:color="0070C0"/>
              <w:right w:val="single" w:sz="4" w:space="0" w:color="0070C0"/>
            </w:tcBorders>
          </w:tcPr>
          <w:p w14:paraId="5C637D71"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384</w:t>
            </w:r>
          </w:p>
        </w:tc>
        <w:tc>
          <w:tcPr>
            <w:tcW w:w="1129" w:type="dxa"/>
            <w:tcBorders>
              <w:bottom w:val="single" w:sz="4" w:space="0" w:color="0070C0"/>
              <w:right w:val="single" w:sz="4" w:space="0" w:color="0070C0"/>
            </w:tcBorders>
          </w:tcPr>
          <w:p w14:paraId="581C4B9F"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508E08FF" w14:textId="1426B05E" w:rsidR="0017495A" w:rsidRPr="00A92304" w:rsidRDefault="0017495A" w:rsidP="0017495A">
            <w:pPr>
              <w:widowControl w:val="0"/>
              <w:spacing w:after="0"/>
              <w:jc w:val="left"/>
              <w:rPr>
                <w:rFonts w:cs="Times New Roman"/>
                <w:sz w:val="18"/>
                <w:szCs w:val="18"/>
              </w:rPr>
            </w:pPr>
            <w:r w:rsidRPr="00A92304">
              <w:rPr>
                <w:rFonts w:cs="Times New Roman"/>
                <w:sz w:val="18"/>
                <w:szCs w:val="18"/>
              </w:rPr>
              <w:t>Kroz projekt tehničke potpore „24HR01 Potpora smanjenju gubitka vode u okviru reforme vodnog sektora u Republici Hrvatskoj – 2. faza“ osigurana je pomoć javnim isporučiteljima u izradi vlastitih akcijskih planova za 4 javna isporučitelja (UP 15 Vode Banovine d.o.o. Petrinja, UP  26 Ponikve voda d.o.o. Krk, UP 29 Ličke vode d.o.o. Gospić i UP 30 Vodovod d.o.o. Zadar). U okviru projekta je izrađen i predložak za izradu akcijskih planova te je objavljen na mrežnim stranicama Ministarstva zaštite okoliša i zelene tranzicije, a poveznica je poslana svim javnim isporučiteljima vodnih usluga. Hrvatske vode su ugovorile izradu akcijskih planova za 28 uslužnih područja, a javni isporučitelji vodnih usluga na 13 uslužnih područja samostalno izrađuju akcijske planove. Hrvatske vode (Stručna služba za podršku Nacionalnom tijelu) održava svaka 2 tjedna redovite koordinacijske sastanke s izrađivačima i javnim isporučiteljima, a po potrebi i češće. Većina akcijskih planova biti će izrađena do kraja godine, a preostali najkasnije do početka 2026. godine. Cilj je imati najmanje 40 akcijskih planova.</w:t>
            </w:r>
          </w:p>
        </w:tc>
      </w:tr>
      <w:tr w:rsidR="0017495A" w:rsidRPr="00A92304" w14:paraId="38E44954" w14:textId="77777777" w:rsidTr="008F0A9C">
        <w:trPr>
          <w:trHeight w:val="593"/>
          <w:jc w:val="center"/>
        </w:trPr>
        <w:tc>
          <w:tcPr>
            <w:tcW w:w="562" w:type="dxa"/>
            <w:tcBorders>
              <w:left w:val="single" w:sz="4" w:space="0" w:color="0070C0"/>
              <w:bottom w:val="single" w:sz="4" w:space="0" w:color="0070C0"/>
              <w:right w:val="single" w:sz="4" w:space="0" w:color="0070C0"/>
            </w:tcBorders>
          </w:tcPr>
          <w:p w14:paraId="2815C85A"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t>76</w:t>
            </w:r>
          </w:p>
        </w:tc>
        <w:tc>
          <w:tcPr>
            <w:tcW w:w="3125" w:type="dxa"/>
            <w:tcBorders>
              <w:bottom w:val="single" w:sz="4" w:space="0" w:color="0070C0"/>
              <w:right w:val="single" w:sz="4" w:space="0" w:color="0070C0"/>
            </w:tcBorders>
          </w:tcPr>
          <w:p w14:paraId="66B3E774"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C1.3 R3 Proširena mjera C1.3. R1: Daljnja provedba programa vodnog gospodarstva</w:t>
            </w:r>
          </w:p>
        </w:tc>
        <w:tc>
          <w:tcPr>
            <w:tcW w:w="2698" w:type="dxa"/>
            <w:tcBorders>
              <w:bottom w:val="single" w:sz="4" w:space="0" w:color="0070C0"/>
              <w:right w:val="single" w:sz="4" w:space="0" w:color="0070C0"/>
            </w:tcBorders>
          </w:tcPr>
          <w:p w14:paraId="1EC34747"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Osposobljavanje osoblja isporučitelja vodnih usluga</w:t>
            </w:r>
          </w:p>
        </w:tc>
        <w:tc>
          <w:tcPr>
            <w:tcW w:w="992" w:type="dxa"/>
            <w:tcBorders>
              <w:bottom w:val="single" w:sz="4" w:space="0" w:color="0070C0"/>
              <w:right w:val="single" w:sz="4" w:space="0" w:color="0070C0"/>
            </w:tcBorders>
          </w:tcPr>
          <w:p w14:paraId="4492251E"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387</w:t>
            </w:r>
          </w:p>
        </w:tc>
        <w:tc>
          <w:tcPr>
            <w:tcW w:w="1129" w:type="dxa"/>
            <w:tcBorders>
              <w:bottom w:val="single" w:sz="4" w:space="0" w:color="0070C0"/>
              <w:right w:val="single" w:sz="4" w:space="0" w:color="0070C0"/>
            </w:tcBorders>
          </w:tcPr>
          <w:p w14:paraId="5000B6A7"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466C040D" w14:textId="4FD787E4" w:rsidR="0017495A" w:rsidRPr="00A92304" w:rsidRDefault="00206ABF"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6 radionica za izradu Akcijskih planova za smanjenje gubitaka vode održano je u siječnju 2025., a u travnju su održane i 4 radionice na temu učinkovitosti poslovanja (</w:t>
            </w:r>
            <w:proofErr w:type="spellStart"/>
            <w:r w:rsidRPr="00A92304">
              <w:rPr>
                <w:rFonts w:eastAsia="Times New Roman" w:cs="Times New Roman"/>
                <w:color w:val="000000"/>
                <w:sz w:val="18"/>
                <w:szCs w:val="18"/>
                <w:lang w:eastAsia="hr-HR"/>
              </w:rPr>
              <w:t>benchmarking</w:t>
            </w:r>
            <w:proofErr w:type="spellEnd"/>
            <w:r w:rsidRPr="00A92304">
              <w:rPr>
                <w:rFonts w:eastAsia="Times New Roman" w:cs="Times New Roman"/>
                <w:color w:val="000000"/>
                <w:sz w:val="18"/>
                <w:szCs w:val="18"/>
                <w:lang w:eastAsia="hr-HR"/>
              </w:rPr>
              <w:t>) i regulatornog računovodstva.</w:t>
            </w:r>
          </w:p>
        </w:tc>
      </w:tr>
      <w:tr w:rsidR="0017495A" w:rsidRPr="00A92304" w14:paraId="218BCE9D" w14:textId="77777777" w:rsidTr="008F0A9C">
        <w:trPr>
          <w:trHeight w:val="324"/>
          <w:jc w:val="center"/>
        </w:trPr>
        <w:tc>
          <w:tcPr>
            <w:tcW w:w="562" w:type="dxa"/>
            <w:tcBorders>
              <w:left w:val="single" w:sz="4" w:space="0" w:color="0070C0"/>
              <w:bottom w:val="single" w:sz="4" w:space="0" w:color="0070C0"/>
              <w:right w:val="single" w:sz="4" w:space="0" w:color="0070C0"/>
            </w:tcBorders>
          </w:tcPr>
          <w:p w14:paraId="28DDF6DB"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t>77</w:t>
            </w:r>
          </w:p>
        </w:tc>
        <w:tc>
          <w:tcPr>
            <w:tcW w:w="3125" w:type="dxa"/>
            <w:tcBorders>
              <w:bottom w:val="single" w:sz="4" w:space="0" w:color="0070C0"/>
              <w:right w:val="single" w:sz="4" w:space="0" w:color="0070C0"/>
            </w:tcBorders>
          </w:tcPr>
          <w:p w14:paraId="6653F324"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1 - GOSPODARSTVO - C1.3. R3-I1 Program razvoja javne odvodnje otpadnih voda </w:t>
            </w:r>
          </w:p>
        </w:tc>
        <w:tc>
          <w:tcPr>
            <w:tcW w:w="2698" w:type="dxa"/>
            <w:tcBorders>
              <w:bottom w:val="single" w:sz="4" w:space="0" w:color="0070C0"/>
              <w:right w:val="single" w:sz="4" w:space="0" w:color="0070C0"/>
            </w:tcBorders>
          </w:tcPr>
          <w:p w14:paraId="3DA3A623"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Postrojenja za pročišćavanje otpadnih voda izgrađena su i u funkciji</w:t>
            </w:r>
          </w:p>
        </w:tc>
        <w:tc>
          <w:tcPr>
            <w:tcW w:w="992" w:type="dxa"/>
            <w:tcBorders>
              <w:bottom w:val="single" w:sz="4" w:space="0" w:color="0070C0"/>
              <w:right w:val="single" w:sz="4" w:space="0" w:color="0070C0"/>
            </w:tcBorders>
          </w:tcPr>
          <w:p w14:paraId="4A29626F"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388</w:t>
            </w:r>
          </w:p>
        </w:tc>
        <w:tc>
          <w:tcPr>
            <w:tcW w:w="1129" w:type="dxa"/>
            <w:tcBorders>
              <w:bottom w:val="single" w:sz="4" w:space="0" w:color="0070C0"/>
              <w:right w:val="single" w:sz="4" w:space="0" w:color="0070C0"/>
            </w:tcBorders>
          </w:tcPr>
          <w:p w14:paraId="1ABFF139"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49AC6AAE" w14:textId="77777777" w:rsidR="0017495A" w:rsidRPr="00A92304" w:rsidRDefault="0017495A" w:rsidP="0017495A">
            <w:pPr>
              <w:ind w:hanging="2"/>
              <w:rPr>
                <w:rFonts w:eastAsia="Calibri" w:cs="Times New Roman"/>
                <w:sz w:val="18"/>
                <w:szCs w:val="18"/>
              </w:rPr>
            </w:pPr>
            <w:r w:rsidRPr="00A92304">
              <w:rPr>
                <w:rFonts w:eastAsia="Calibri" w:cs="Times New Roman"/>
                <w:sz w:val="18"/>
                <w:szCs w:val="18"/>
              </w:rPr>
              <w:t xml:space="preserve">Doprinos ovom pokazatelju je nastavak provedbe i ostvarenja pokazatelja #65. </w:t>
            </w:r>
          </w:p>
          <w:p w14:paraId="5095E555" w14:textId="345A791A" w:rsidR="0017495A" w:rsidRPr="00A92304" w:rsidRDefault="0017495A" w:rsidP="0017495A">
            <w:pPr>
              <w:widowControl w:val="0"/>
              <w:spacing w:after="0"/>
              <w:jc w:val="left"/>
              <w:rPr>
                <w:rFonts w:cs="Times New Roman"/>
                <w:sz w:val="18"/>
                <w:szCs w:val="18"/>
              </w:rPr>
            </w:pPr>
            <w:r w:rsidRPr="00A92304">
              <w:rPr>
                <w:rFonts w:eastAsia="Calibri" w:cs="Times New Roman"/>
                <w:sz w:val="18"/>
                <w:szCs w:val="18"/>
              </w:rPr>
              <w:t>Trenutno ostvarenje pokazatelja prema izvješćima nadzornog inženjera je 18 uređaja</w:t>
            </w:r>
            <w:r w:rsidRPr="00A92304">
              <w:rPr>
                <w:rFonts w:cs="Times New Roman"/>
                <w:sz w:val="18"/>
                <w:szCs w:val="18"/>
              </w:rPr>
              <w:t xml:space="preserve"> </w:t>
            </w:r>
            <w:r w:rsidRPr="00A92304">
              <w:rPr>
                <w:rFonts w:eastAsia="Calibri" w:cs="Times New Roman"/>
                <w:sz w:val="18"/>
                <w:szCs w:val="18"/>
              </w:rPr>
              <w:t>(plan je najmanje 19 uređaja,</w:t>
            </w:r>
            <w:r w:rsidRPr="00A92304">
              <w:rPr>
                <w:rFonts w:eastAsia="Calibri" w:cs="Times New Roman"/>
                <w:b/>
                <w:sz w:val="18"/>
                <w:szCs w:val="18"/>
              </w:rPr>
              <w:t xml:space="preserve"> </w:t>
            </w:r>
            <w:r w:rsidRPr="00A92304">
              <w:rPr>
                <w:rFonts w:eastAsia="Calibri" w:cs="Times New Roman"/>
                <w:sz w:val="18"/>
                <w:szCs w:val="18"/>
              </w:rPr>
              <w:t>povećanje s 12 na 31).</w:t>
            </w:r>
          </w:p>
        </w:tc>
      </w:tr>
      <w:tr w:rsidR="0017495A" w:rsidRPr="00A92304" w14:paraId="47D99542" w14:textId="77777777" w:rsidTr="008F0A9C">
        <w:trPr>
          <w:trHeight w:val="183"/>
          <w:jc w:val="center"/>
        </w:trPr>
        <w:tc>
          <w:tcPr>
            <w:tcW w:w="562" w:type="dxa"/>
            <w:tcBorders>
              <w:left w:val="single" w:sz="4" w:space="0" w:color="0070C0"/>
              <w:bottom w:val="single" w:sz="4" w:space="0" w:color="0070C0"/>
              <w:right w:val="single" w:sz="4" w:space="0" w:color="0070C0"/>
            </w:tcBorders>
          </w:tcPr>
          <w:p w14:paraId="0B82239F"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t>78</w:t>
            </w:r>
          </w:p>
        </w:tc>
        <w:tc>
          <w:tcPr>
            <w:tcW w:w="3125" w:type="dxa"/>
            <w:tcBorders>
              <w:bottom w:val="single" w:sz="4" w:space="0" w:color="0070C0"/>
              <w:right w:val="single" w:sz="4" w:space="0" w:color="0070C0"/>
            </w:tcBorders>
          </w:tcPr>
          <w:p w14:paraId="1A9D4249"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1 - GOSPODARSTVO - C1.3. R3-I1 Program razvoja javne odvodnje otpadnih voda </w:t>
            </w:r>
          </w:p>
        </w:tc>
        <w:tc>
          <w:tcPr>
            <w:tcW w:w="2698" w:type="dxa"/>
            <w:tcBorders>
              <w:bottom w:val="single" w:sz="4" w:space="0" w:color="0070C0"/>
              <w:right w:val="single" w:sz="4" w:space="0" w:color="0070C0"/>
            </w:tcBorders>
          </w:tcPr>
          <w:p w14:paraId="1E04B4DA"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Izgrađena ili rekonstruirana javna mreža odvodnje otpadnih voda</w:t>
            </w:r>
          </w:p>
        </w:tc>
        <w:tc>
          <w:tcPr>
            <w:tcW w:w="992" w:type="dxa"/>
            <w:tcBorders>
              <w:bottom w:val="single" w:sz="4" w:space="0" w:color="0070C0"/>
              <w:right w:val="single" w:sz="4" w:space="0" w:color="0070C0"/>
            </w:tcBorders>
          </w:tcPr>
          <w:p w14:paraId="359AC9DD"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389</w:t>
            </w:r>
          </w:p>
        </w:tc>
        <w:tc>
          <w:tcPr>
            <w:tcW w:w="1129" w:type="dxa"/>
            <w:tcBorders>
              <w:bottom w:val="single" w:sz="4" w:space="0" w:color="0070C0"/>
              <w:right w:val="single" w:sz="4" w:space="0" w:color="0070C0"/>
            </w:tcBorders>
          </w:tcPr>
          <w:p w14:paraId="0AAB7C6E" w14:textId="65258610"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39CC99CA" w14:textId="77777777" w:rsidR="0017495A" w:rsidRPr="00A92304" w:rsidRDefault="0017495A" w:rsidP="0017495A">
            <w:pPr>
              <w:ind w:hanging="2"/>
              <w:rPr>
                <w:rFonts w:eastAsia="Calibri" w:cs="Times New Roman"/>
                <w:sz w:val="18"/>
                <w:szCs w:val="18"/>
              </w:rPr>
            </w:pPr>
            <w:r w:rsidRPr="00A92304">
              <w:rPr>
                <w:rFonts w:eastAsia="Calibri" w:cs="Times New Roman"/>
                <w:sz w:val="18"/>
                <w:szCs w:val="18"/>
              </w:rPr>
              <w:t xml:space="preserve">Doprinos ovom pokazatelju je nastavak provedbe i ostvarenja pokazatelja #66. </w:t>
            </w:r>
          </w:p>
          <w:p w14:paraId="6FD1348A" w14:textId="217692D3" w:rsidR="0017495A" w:rsidRPr="00A92304" w:rsidRDefault="0017495A" w:rsidP="0017495A">
            <w:pPr>
              <w:ind w:hanging="2"/>
              <w:rPr>
                <w:rFonts w:cs="Times New Roman"/>
                <w:sz w:val="18"/>
                <w:szCs w:val="18"/>
              </w:rPr>
            </w:pPr>
            <w:r w:rsidRPr="00A92304">
              <w:rPr>
                <w:rFonts w:eastAsia="Calibri" w:cs="Times New Roman"/>
                <w:sz w:val="18"/>
                <w:szCs w:val="18"/>
              </w:rPr>
              <w:t>Pokazatelj je ostvaren kroz 3 trajno ograničena poziva. Potpisani su ugovori o dodjeli bespovratnih sredstava za 179 projekata. Ostvarena vrijednost je 1115,69 km (plan je najmanje 76 km mreže, povećanje s 775 na 851)</w:t>
            </w:r>
          </w:p>
        </w:tc>
      </w:tr>
      <w:tr w:rsidR="0017495A" w:rsidRPr="00A92304" w14:paraId="109A1D75" w14:textId="77777777" w:rsidTr="008F0A9C">
        <w:trPr>
          <w:trHeight w:val="280"/>
          <w:jc w:val="center"/>
        </w:trPr>
        <w:tc>
          <w:tcPr>
            <w:tcW w:w="562" w:type="dxa"/>
            <w:tcBorders>
              <w:left w:val="single" w:sz="4" w:space="0" w:color="0070C0"/>
              <w:bottom w:val="single" w:sz="4" w:space="0" w:color="0070C0"/>
              <w:right w:val="single" w:sz="4" w:space="0" w:color="0070C0"/>
            </w:tcBorders>
          </w:tcPr>
          <w:p w14:paraId="212030B5"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t>80</w:t>
            </w:r>
          </w:p>
        </w:tc>
        <w:tc>
          <w:tcPr>
            <w:tcW w:w="3125" w:type="dxa"/>
            <w:tcBorders>
              <w:bottom w:val="single" w:sz="4" w:space="0" w:color="0070C0"/>
              <w:right w:val="single" w:sz="4" w:space="0" w:color="0070C0"/>
            </w:tcBorders>
          </w:tcPr>
          <w:p w14:paraId="6AF96086"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1 - GOSPODARSTVO - C1.3. R3-I2 Program razvoja javne vodoopskrbe </w:t>
            </w:r>
          </w:p>
        </w:tc>
        <w:tc>
          <w:tcPr>
            <w:tcW w:w="2698" w:type="dxa"/>
            <w:tcBorders>
              <w:bottom w:val="single" w:sz="4" w:space="0" w:color="0070C0"/>
              <w:right w:val="single" w:sz="4" w:space="0" w:color="0070C0"/>
            </w:tcBorders>
          </w:tcPr>
          <w:p w14:paraId="7BF8ED89"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Izgrađena ili rekonstruirana javna vodoopskrbna mreža</w:t>
            </w:r>
          </w:p>
        </w:tc>
        <w:tc>
          <w:tcPr>
            <w:tcW w:w="992" w:type="dxa"/>
            <w:tcBorders>
              <w:bottom w:val="single" w:sz="4" w:space="0" w:color="0070C0"/>
              <w:right w:val="single" w:sz="4" w:space="0" w:color="0070C0"/>
            </w:tcBorders>
          </w:tcPr>
          <w:p w14:paraId="17BDA086"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391</w:t>
            </w:r>
          </w:p>
        </w:tc>
        <w:tc>
          <w:tcPr>
            <w:tcW w:w="1129" w:type="dxa"/>
            <w:tcBorders>
              <w:bottom w:val="single" w:sz="4" w:space="0" w:color="0070C0"/>
              <w:right w:val="single" w:sz="4" w:space="0" w:color="0070C0"/>
            </w:tcBorders>
          </w:tcPr>
          <w:p w14:paraId="265B7124" w14:textId="7269017F"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1D102CF9" w14:textId="43627214"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Doprinos ovom pokazatelju je nastavak provedbe i ostvarenja pokazatelja #71 i #72.</w:t>
            </w:r>
            <w:r w:rsidRPr="00A92304">
              <w:rPr>
                <w:rFonts w:cs="Times New Roman"/>
                <w:sz w:val="18"/>
                <w:szCs w:val="18"/>
              </w:rPr>
              <w:t xml:space="preserve"> </w:t>
            </w:r>
            <w:r w:rsidRPr="00A92304">
              <w:rPr>
                <w:rFonts w:eastAsia="Times New Roman" w:cs="Times New Roman"/>
                <w:color w:val="000000"/>
                <w:sz w:val="18"/>
                <w:szCs w:val="18"/>
                <w:lang w:eastAsia="hr-HR"/>
              </w:rPr>
              <w:t>Pokazatelj  je ostvaren kroz 3 trajno ograničena poziva. Potpisani su ugovori o dodjeli bespovratnih sredstava za 179 projekata. Ostvarena vrijednost je 1406,94 km (plan je najmanje 131 km, povećanje s 956 na 1087).</w:t>
            </w:r>
          </w:p>
        </w:tc>
      </w:tr>
      <w:tr w:rsidR="0017495A" w:rsidRPr="00A92304" w14:paraId="1ED52105" w14:textId="77777777" w:rsidTr="008F0A9C">
        <w:trPr>
          <w:trHeight w:val="417"/>
          <w:jc w:val="center"/>
        </w:trPr>
        <w:tc>
          <w:tcPr>
            <w:tcW w:w="562" w:type="dxa"/>
            <w:tcBorders>
              <w:left w:val="single" w:sz="4" w:space="0" w:color="0070C0"/>
              <w:bottom w:val="single" w:sz="4" w:space="0" w:color="0070C0"/>
              <w:right w:val="single" w:sz="4" w:space="0" w:color="0070C0"/>
            </w:tcBorders>
          </w:tcPr>
          <w:p w14:paraId="7DAC28BF"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t>82</w:t>
            </w:r>
          </w:p>
        </w:tc>
        <w:tc>
          <w:tcPr>
            <w:tcW w:w="3125" w:type="dxa"/>
            <w:tcBorders>
              <w:bottom w:val="single" w:sz="4" w:space="0" w:color="0070C0"/>
              <w:right w:val="single" w:sz="4" w:space="0" w:color="0070C0"/>
            </w:tcBorders>
          </w:tcPr>
          <w:p w14:paraId="50A4111C"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7 - REPOWER_EU - C7.1 R1 Proširena mjera C1.2. R1: </w:t>
            </w:r>
            <w:proofErr w:type="spellStart"/>
            <w:r w:rsidRPr="00A92304">
              <w:rPr>
                <w:rFonts w:eastAsia="Times New Roman" w:cs="Times New Roman"/>
                <w:color w:val="000000"/>
                <w:sz w:val="18"/>
                <w:szCs w:val="18"/>
                <w:lang w:eastAsia="hr-HR"/>
              </w:rPr>
              <w:t>Dekarbonizacija</w:t>
            </w:r>
            <w:proofErr w:type="spellEnd"/>
            <w:r w:rsidRPr="00A92304">
              <w:rPr>
                <w:rFonts w:eastAsia="Times New Roman" w:cs="Times New Roman"/>
                <w:color w:val="000000"/>
                <w:sz w:val="18"/>
                <w:szCs w:val="18"/>
                <w:lang w:eastAsia="hr-HR"/>
              </w:rPr>
              <w:t xml:space="preserve"> energetskog sektora</w:t>
            </w:r>
          </w:p>
        </w:tc>
        <w:tc>
          <w:tcPr>
            <w:tcW w:w="2698" w:type="dxa"/>
            <w:tcBorders>
              <w:bottom w:val="single" w:sz="4" w:space="0" w:color="0070C0"/>
              <w:right w:val="single" w:sz="4" w:space="0" w:color="0070C0"/>
            </w:tcBorders>
          </w:tcPr>
          <w:p w14:paraId="41314466"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Stupanje na snagu propisa o uvođenju novog sustava vlastite potrošnje</w:t>
            </w:r>
          </w:p>
        </w:tc>
        <w:tc>
          <w:tcPr>
            <w:tcW w:w="992" w:type="dxa"/>
            <w:tcBorders>
              <w:bottom w:val="single" w:sz="4" w:space="0" w:color="0070C0"/>
              <w:right w:val="single" w:sz="4" w:space="0" w:color="0070C0"/>
            </w:tcBorders>
          </w:tcPr>
          <w:p w14:paraId="1A19E61B"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406</w:t>
            </w:r>
          </w:p>
        </w:tc>
        <w:tc>
          <w:tcPr>
            <w:tcW w:w="1129" w:type="dxa"/>
            <w:tcBorders>
              <w:bottom w:val="single" w:sz="4" w:space="0" w:color="0070C0"/>
              <w:right w:val="single" w:sz="4" w:space="0" w:color="0070C0"/>
            </w:tcBorders>
          </w:tcPr>
          <w:p w14:paraId="00D3EF3D" w14:textId="51018943"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5D8DAA8F" w14:textId="55C39330" w:rsidR="0017495A" w:rsidRPr="00A92304" w:rsidRDefault="0017495A" w:rsidP="0017495A">
            <w:pPr>
              <w:widowControl w:val="0"/>
              <w:spacing w:after="0"/>
              <w:jc w:val="left"/>
              <w:rPr>
                <w:rFonts w:cs="Times New Roman"/>
                <w:sz w:val="18"/>
                <w:szCs w:val="18"/>
              </w:rPr>
            </w:pPr>
            <w:r w:rsidRPr="00A92304">
              <w:rPr>
                <w:rFonts w:eastAsia="Times New Roman" w:cs="Times New Roman"/>
                <w:sz w:val="18"/>
                <w:szCs w:val="18"/>
                <w:lang w:eastAsia="hr-HR"/>
              </w:rPr>
              <w:t xml:space="preserve">Zakon o izmjenama i dopunama Zakona o obnovljivim izvorima energije i visokoučinkovitoj </w:t>
            </w:r>
            <w:proofErr w:type="spellStart"/>
            <w:r w:rsidRPr="00A92304">
              <w:rPr>
                <w:rFonts w:eastAsia="Times New Roman" w:cs="Times New Roman"/>
                <w:sz w:val="18"/>
                <w:szCs w:val="18"/>
                <w:lang w:eastAsia="hr-HR"/>
              </w:rPr>
              <w:t>kogeneraciji</w:t>
            </w:r>
            <w:proofErr w:type="spellEnd"/>
            <w:r w:rsidRPr="00A92304">
              <w:rPr>
                <w:rFonts w:eastAsia="Times New Roman" w:cs="Times New Roman"/>
                <w:sz w:val="18"/>
                <w:szCs w:val="18"/>
                <w:lang w:eastAsia="hr-HR"/>
              </w:rPr>
              <w:t xml:space="preserve"> donijet je</w:t>
            </w:r>
            <w:r w:rsidRPr="00A92304">
              <w:rPr>
                <w:rFonts w:cs="Times New Roman"/>
                <w:sz w:val="18"/>
                <w:szCs w:val="18"/>
              </w:rPr>
              <w:t xml:space="preserve"> </w:t>
            </w:r>
            <w:r w:rsidRPr="00A92304">
              <w:rPr>
                <w:rFonts w:eastAsia="Times New Roman" w:cs="Times New Roman"/>
                <w:sz w:val="18"/>
                <w:szCs w:val="18"/>
                <w:lang w:eastAsia="hr-HR"/>
              </w:rPr>
              <w:t xml:space="preserve">30. travnja 2025. (NN 78/25)  </w:t>
            </w:r>
            <w:r w:rsidRPr="00A92304">
              <w:rPr>
                <w:rFonts w:cs="Times New Roman"/>
                <w:sz w:val="18"/>
                <w:szCs w:val="18"/>
              </w:rPr>
              <w:t>i stupio je na snagu 17. svibnja 2025. kojim se uspostavio novi sustav potrošnje vlastite energije proizvodnog postrojenja i samoopskrbe.</w:t>
            </w:r>
          </w:p>
        </w:tc>
      </w:tr>
      <w:tr w:rsidR="0017495A" w:rsidRPr="00A92304" w14:paraId="72D0FEC0" w14:textId="77777777" w:rsidTr="008F0A9C">
        <w:trPr>
          <w:trHeight w:val="1020"/>
          <w:jc w:val="center"/>
        </w:trPr>
        <w:tc>
          <w:tcPr>
            <w:tcW w:w="562" w:type="dxa"/>
            <w:tcBorders>
              <w:left w:val="single" w:sz="4" w:space="0" w:color="0070C0"/>
              <w:bottom w:val="single" w:sz="4" w:space="0" w:color="0070C0"/>
              <w:right w:val="single" w:sz="4" w:space="0" w:color="0070C0"/>
            </w:tcBorders>
          </w:tcPr>
          <w:p w14:paraId="71607F6D"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lastRenderedPageBreak/>
              <w:t>84</w:t>
            </w:r>
          </w:p>
        </w:tc>
        <w:tc>
          <w:tcPr>
            <w:tcW w:w="3125" w:type="dxa"/>
            <w:tcBorders>
              <w:bottom w:val="single" w:sz="4" w:space="0" w:color="0070C0"/>
              <w:right w:val="single" w:sz="4" w:space="0" w:color="0070C0"/>
            </w:tcBorders>
          </w:tcPr>
          <w:p w14:paraId="1E0564CC"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7 - REPOWER_EU - C7.1 R1-I2  Uspostava gospodarstva temeljenog na vodiku (kroz Dolinu vodika Sjeverni Jadran)</w:t>
            </w:r>
          </w:p>
        </w:tc>
        <w:tc>
          <w:tcPr>
            <w:tcW w:w="2698" w:type="dxa"/>
            <w:tcBorders>
              <w:bottom w:val="single" w:sz="4" w:space="0" w:color="0070C0"/>
              <w:right w:val="single" w:sz="4" w:space="0" w:color="0070C0"/>
            </w:tcBorders>
          </w:tcPr>
          <w:p w14:paraId="4FF8A4AD"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Plan i program razvoja vodika</w:t>
            </w:r>
          </w:p>
        </w:tc>
        <w:tc>
          <w:tcPr>
            <w:tcW w:w="992" w:type="dxa"/>
            <w:tcBorders>
              <w:bottom w:val="single" w:sz="4" w:space="0" w:color="0070C0"/>
              <w:right w:val="single" w:sz="4" w:space="0" w:color="0070C0"/>
            </w:tcBorders>
          </w:tcPr>
          <w:p w14:paraId="10D24E07"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408</w:t>
            </w:r>
          </w:p>
        </w:tc>
        <w:tc>
          <w:tcPr>
            <w:tcW w:w="1129" w:type="dxa"/>
            <w:tcBorders>
              <w:bottom w:val="single" w:sz="4" w:space="0" w:color="0070C0"/>
              <w:right w:val="single" w:sz="4" w:space="0" w:color="0070C0"/>
            </w:tcBorders>
          </w:tcPr>
          <w:p w14:paraId="52D18EC5"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4C5EFB06"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Završena je izrada Studije te su rezultati javno prezentirani. </w:t>
            </w:r>
          </w:p>
        </w:tc>
      </w:tr>
      <w:tr w:rsidR="0017495A" w:rsidRPr="00A92304" w14:paraId="389A5518" w14:textId="77777777" w:rsidTr="008F0A9C">
        <w:trPr>
          <w:trHeight w:val="55"/>
          <w:jc w:val="center"/>
        </w:trPr>
        <w:tc>
          <w:tcPr>
            <w:tcW w:w="562" w:type="dxa"/>
            <w:tcBorders>
              <w:left w:val="single" w:sz="4" w:space="0" w:color="0070C0"/>
              <w:bottom w:val="single" w:sz="4" w:space="0" w:color="0070C0"/>
              <w:right w:val="single" w:sz="4" w:space="0" w:color="0070C0"/>
            </w:tcBorders>
          </w:tcPr>
          <w:p w14:paraId="33354D81"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t>88</w:t>
            </w:r>
          </w:p>
        </w:tc>
        <w:tc>
          <w:tcPr>
            <w:tcW w:w="3125" w:type="dxa"/>
            <w:tcBorders>
              <w:bottom w:val="single" w:sz="4" w:space="0" w:color="0070C0"/>
              <w:right w:val="single" w:sz="4" w:space="0" w:color="0070C0"/>
            </w:tcBorders>
          </w:tcPr>
          <w:p w14:paraId="1EEB27DB"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7 - REPOWER_EU - C7.1.R1-I3 Jačanje korištenja obnovljivih izvora energije u prometu i </w:t>
            </w:r>
            <w:proofErr w:type="spellStart"/>
            <w:r w:rsidRPr="00A92304">
              <w:rPr>
                <w:rFonts w:eastAsia="Times New Roman" w:cs="Times New Roman"/>
                <w:color w:val="000000"/>
                <w:sz w:val="18"/>
                <w:szCs w:val="18"/>
                <w:lang w:eastAsia="hr-HR"/>
              </w:rPr>
              <w:t>toplinarstvu</w:t>
            </w:r>
            <w:proofErr w:type="spellEnd"/>
          </w:p>
        </w:tc>
        <w:tc>
          <w:tcPr>
            <w:tcW w:w="2698" w:type="dxa"/>
            <w:tcBorders>
              <w:bottom w:val="single" w:sz="4" w:space="0" w:color="0070C0"/>
              <w:right w:val="single" w:sz="4" w:space="0" w:color="0070C0"/>
            </w:tcBorders>
          </w:tcPr>
          <w:p w14:paraId="3E64B5CE"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Provedeno geotermalno bušenje</w:t>
            </w:r>
          </w:p>
        </w:tc>
        <w:tc>
          <w:tcPr>
            <w:tcW w:w="992" w:type="dxa"/>
            <w:tcBorders>
              <w:bottom w:val="single" w:sz="4" w:space="0" w:color="0070C0"/>
              <w:right w:val="single" w:sz="4" w:space="0" w:color="0070C0"/>
            </w:tcBorders>
          </w:tcPr>
          <w:p w14:paraId="389F70FC"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413</w:t>
            </w:r>
          </w:p>
        </w:tc>
        <w:tc>
          <w:tcPr>
            <w:tcW w:w="1129" w:type="dxa"/>
            <w:tcBorders>
              <w:bottom w:val="single" w:sz="4" w:space="0" w:color="0070C0"/>
              <w:right w:val="single" w:sz="4" w:space="0" w:color="0070C0"/>
            </w:tcBorders>
          </w:tcPr>
          <w:p w14:paraId="6F5C6C75"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47B9A922" w14:textId="5A80172A" w:rsidR="00752291" w:rsidRPr="00A92304" w:rsidRDefault="00752291" w:rsidP="0017495A">
            <w:pPr>
              <w:widowControl w:val="0"/>
              <w:spacing w:after="0"/>
              <w:jc w:val="left"/>
              <w:rPr>
                <w:rFonts w:cs="Times New Roman"/>
                <w:sz w:val="18"/>
                <w:szCs w:val="18"/>
              </w:rPr>
            </w:pPr>
            <w:r w:rsidRPr="00A92304">
              <w:rPr>
                <w:rFonts w:cs="Times New Roman"/>
                <w:sz w:val="18"/>
                <w:szCs w:val="18"/>
              </w:rPr>
              <w:t>U tijeku je realizacija ugovora za projektiranje, nabavu materijala i izradu istražnih geotermalnih bušotina po principu ključ u ruke s ponuditeljem CROSCO, naftni servisi, d.o.o. Izrada istražne geotermalne bušotine Vinkovci GT-1u tijeku  te izrada bušotinskog radnog prostora Zaprešić GT-1.</w:t>
            </w:r>
          </w:p>
        </w:tc>
      </w:tr>
      <w:tr w:rsidR="00FD2235" w:rsidRPr="00A92304" w14:paraId="172ED4C4" w14:textId="77777777" w:rsidTr="008F0A9C">
        <w:trPr>
          <w:trHeight w:val="467"/>
          <w:jc w:val="center"/>
        </w:trPr>
        <w:tc>
          <w:tcPr>
            <w:tcW w:w="562" w:type="dxa"/>
            <w:tcBorders>
              <w:left w:val="single" w:sz="4" w:space="0" w:color="0070C0"/>
              <w:bottom w:val="single" w:sz="4" w:space="0" w:color="0070C0"/>
              <w:right w:val="single" w:sz="4" w:space="0" w:color="0070C0"/>
            </w:tcBorders>
          </w:tcPr>
          <w:p w14:paraId="13BF4819" w14:textId="77777777" w:rsidR="00FD2235" w:rsidRPr="00A92304" w:rsidRDefault="00FD2235" w:rsidP="00FD2235">
            <w:pPr>
              <w:widowControl w:val="0"/>
              <w:spacing w:after="0"/>
              <w:jc w:val="center"/>
              <w:rPr>
                <w:rFonts w:cs="Times New Roman"/>
                <w:sz w:val="18"/>
                <w:szCs w:val="18"/>
              </w:rPr>
            </w:pPr>
            <w:r w:rsidRPr="00A92304">
              <w:rPr>
                <w:rFonts w:eastAsia="Times New Roman" w:cs="Times New Roman"/>
                <w:color w:val="000000"/>
                <w:sz w:val="18"/>
                <w:szCs w:val="18"/>
                <w:lang w:eastAsia="hr-HR"/>
              </w:rPr>
              <w:t>89</w:t>
            </w:r>
          </w:p>
        </w:tc>
        <w:tc>
          <w:tcPr>
            <w:tcW w:w="3125" w:type="dxa"/>
            <w:tcBorders>
              <w:bottom w:val="single" w:sz="4" w:space="0" w:color="0070C0"/>
              <w:right w:val="single" w:sz="4" w:space="0" w:color="0070C0"/>
            </w:tcBorders>
          </w:tcPr>
          <w:p w14:paraId="2C3D9A69" w14:textId="77777777" w:rsidR="00FD2235" w:rsidRPr="00A92304" w:rsidRDefault="00FD2235" w:rsidP="00FD2235">
            <w:pPr>
              <w:widowControl w:val="0"/>
              <w:spacing w:after="0"/>
              <w:jc w:val="left"/>
              <w:rPr>
                <w:rFonts w:cs="Times New Roman"/>
                <w:sz w:val="18"/>
                <w:szCs w:val="18"/>
              </w:rPr>
            </w:pPr>
            <w:r w:rsidRPr="00A92304">
              <w:rPr>
                <w:rFonts w:eastAsia="Times New Roman" w:cs="Times New Roman"/>
                <w:color w:val="000000"/>
                <w:sz w:val="18"/>
                <w:szCs w:val="18"/>
                <w:lang w:eastAsia="hr-HR"/>
              </w:rPr>
              <w:t>7 - REPOWER_EU - C7.1. I1 Nabava vozila na alternativni pogon za javni gradski i prigradski linijski promet</w:t>
            </w:r>
          </w:p>
        </w:tc>
        <w:tc>
          <w:tcPr>
            <w:tcW w:w="2698" w:type="dxa"/>
            <w:tcBorders>
              <w:bottom w:val="single" w:sz="4" w:space="0" w:color="0070C0"/>
              <w:right w:val="single" w:sz="4" w:space="0" w:color="0070C0"/>
            </w:tcBorders>
          </w:tcPr>
          <w:p w14:paraId="525971E1" w14:textId="77777777" w:rsidR="00FD2235" w:rsidRPr="00A92304" w:rsidRDefault="00FD2235" w:rsidP="00FD2235">
            <w:pPr>
              <w:widowControl w:val="0"/>
              <w:spacing w:after="0"/>
              <w:jc w:val="left"/>
              <w:rPr>
                <w:rFonts w:cs="Times New Roman"/>
                <w:sz w:val="18"/>
                <w:szCs w:val="18"/>
              </w:rPr>
            </w:pPr>
            <w:r w:rsidRPr="00A92304">
              <w:rPr>
                <w:rFonts w:eastAsia="Times New Roman" w:cs="Times New Roman"/>
                <w:color w:val="000000"/>
                <w:sz w:val="18"/>
                <w:szCs w:val="18"/>
                <w:lang w:eastAsia="hr-HR"/>
              </w:rPr>
              <w:t>Nabavljena i puštena u rad 103 autobusa na alternativni pogon (električna energija i vodik)</w:t>
            </w:r>
          </w:p>
        </w:tc>
        <w:tc>
          <w:tcPr>
            <w:tcW w:w="992" w:type="dxa"/>
            <w:tcBorders>
              <w:bottom w:val="single" w:sz="4" w:space="0" w:color="0070C0"/>
              <w:right w:val="single" w:sz="4" w:space="0" w:color="0070C0"/>
            </w:tcBorders>
          </w:tcPr>
          <w:p w14:paraId="4C72A65F" w14:textId="77777777" w:rsidR="00FD2235" w:rsidRPr="00A92304" w:rsidRDefault="00FD2235" w:rsidP="00FD2235">
            <w:pPr>
              <w:widowControl w:val="0"/>
              <w:spacing w:after="0"/>
              <w:jc w:val="left"/>
              <w:rPr>
                <w:rFonts w:cs="Times New Roman"/>
                <w:sz w:val="18"/>
                <w:szCs w:val="18"/>
              </w:rPr>
            </w:pPr>
            <w:r w:rsidRPr="00A92304">
              <w:rPr>
                <w:rFonts w:eastAsia="Times New Roman" w:cs="Times New Roman"/>
                <w:color w:val="000000"/>
                <w:sz w:val="18"/>
                <w:szCs w:val="18"/>
                <w:lang w:eastAsia="hr-HR"/>
              </w:rPr>
              <w:t>414</w:t>
            </w:r>
          </w:p>
        </w:tc>
        <w:tc>
          <w:tcPr>
            <w:tcW w:w="1129" w:type="dxa"/>
            <w:tcBorders>
              <w:bottom w:val="single" w:sz="4" w:space="0" w:color="0070C0"/>
              <w:right w:val="single" w:sz="4" w:space="0" w:color="0070C0"/>
            </w:tcBorders>
          </w:tcPr>
          <w:p w14:paraId="558CCFE7" w14:textId="77777777" w:rsidR="00FD2235" w:rsidRPr="00A92304" w:rsidRDefault="00FD2235" w:rsidP="00FD2235">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1610A24B" w14:textId="4782E01C" w:rsidR="00FD2235" w:rsidRPr="00A92304" w:rsidRDefault="00FD2235" w:rsidP="00FD2235">
            <w:pPr>
              <w:widowControl w:val="0"/>
              <w:spacing w:after="0"/>
              <w:jc w:val="left"/>
              <w:rPr>
                <w:rFonts w:cs="Times New Roman"/>
                <w:sz w:val="18"/>
                <w:szCs w:val="18"/>
              </w:rPr>
            </w:pPr>
            <w:r>
              <w:rPr>
                <w:rFonts w:eastAsia="Times New Roman" w:cs="Times New Roman"/>
                <w:color w:val="000000"/>
                <w:sz w:val="18"/>
                <w:szCs w:val="18"/>
                <w:lang w:eastAsia="hr-HR"/>
              </w:rPr>
              <w:t xml:space="preserve">Poziv </w:t>
            </w:r>
            <w:r w:rsidRPr="00A92304">
              <w:rPr>
                <w:rFonts w:eastAsia="Times New Roman" w:cs="Times New Roman"/>
                <w:color w:val="000000"/>
                <w:sz w:val="18"/>
                <w:szCs w:val="18"/>
                <w:lang w:eastAsia="hr-HR"/>
              </w:rPr>
              <w:t xml:space="preserve">Nabava vozila na alternativni pogon za javni gradski i prigradski linijski promet objavljen je 29.11.2024. Do kraja </w:t>
            </w:r>
            <w:r>
              <w:rPr>
                <w:rFonts w:eastAsia="Times New Roman" w:cs="Times New Roman"/>
                <w:color w:val="000000"/>
                <w:sz w:val="18"/>
                <w:szCs w:val="18"/>
                <w:lang w:eastAsia="hr-HR"/>
              </w:rPr>
              <w:t>listopada</w:t>
            </w:r>
            <w:r w:rsidRPr="00A92304">
              <w:rPr>
                <w:rFonts w:eastAsia="Times New Roman" w:cs="Times New Roman"/>
                <w:color w:val="000000"/>
                <w:sz w:val="18"/>
                <w:szCs w:val="18"/>
                <w:lang w:eastAsia="hr-HR"/>
              </w:rPr>
              <w:t xml:space="preserve"> 2025. zaprimljene su 2</w:t>
            </w:r>
            <w:r>
              <w:rPr>
                <w:rFonts w:eastAsia="Times New Roman" w:cs="Times New Roman"/>
                <w:color w:val="000000"/>
                <w:sz w:val="18"/>
                <w:szCs w:val="18"/>
                <w:lang w:eastAsia="hr-HR"/>
              </w:rPr>
              <w:t>3</w:t>
            </w:r>
            <w:r w:rsidRPr="00A92304">
              <w:rPr>
                <w:rFonts w:eastAsia="Times New Roman" w:cs="Times New Roman"/>
                <w:color w:val="000000"/>
                <w:sz w:val="18"/>
                <w:szCs w:val="18"/>
                <w:lang w:eastAsia="hr-HR"/>
              </w:rPr>
              <w:t xml:space="preserve"> projektne prijave, od kojih je </w:t>
            </w:r>
            <w:r>
              <w:rPr>
                <w:rFonts w:eastAsia="Times New Roman" w:cs="Times New Roman"/>
                <w:color w:val="000000"/>
                <w:sz w:val="18"/>
                <w:szCs w:val="18"/>
                <w:lang w:eastAsia="hr-HR"/>
              </w:rPr>
              <w:t>9</w:t>
            </w:r>
            <w:r w:rsidRPr="00A92304">
              <w:rPr>
                <w:rFonts w:eastAsia="Times New Roman" w:cs="Times New Roman"/>
                <w:color w:val="000000"/>
                <w:sz w:val="18"/>
                <w:szCs w:val="18"/>
                <w:lang w:eastAsia="hr-HR"/>
              </w:rPr>
              <w:t xml:space="preserve"> prihvaćeno i </w:t>
            </w:r>
            <w:r>
              <w:rPr>
                <w:rFonts w:eastAsia="Times New Roman" w:cs="Times New Roman"/>
                <w:color w:val="000000"/>
                <w:sz w:val="18"/>
                <w:szCs w:val="18"/>
                <w:lang w:eastAsia="hr-HR"/>
              </w:rPr>
              <w:t>7</w:t>
            </w:r>
            <w:r w:rsidRPr="00A92304">
              <w:rPr>
                <w:rFonts w:eastAsia="Times New Roman" w:cs="Times New Roman"/>
                <w:color w:val="000000"/>
                <w:sz w:val="18"/>
                <w:szCs w:val="18"/>
                <w:lang w:eastAsia="hr-HR"/>
              </w:rPr>
              <w:t xml:space="preserve"> u obradi.</w:t>
            </w:r>
          </w:p>
        </w:tc>
      </w:tr>
      <w:tr w:rsidR="0017495A" w:rsidRPr="00A92304" w14:paraId="7A29F104" w14:textId="77777777" w:rsidTr="008F0A9C">
        <w:trPr>
          <w:trHeight w:val="1043"/>
          <w:jc w:val="center"/>
        </w:trPr>
        <w:tc>
          <w:tcPr>
            <w:tcW w:w="562" w:type="dxa"/>
            <w:tcBorders>
              <w:left w:val="single" w:sz="4" w:space="0" w:color="0070C0"/>
              <w:bottom w:val="single" w:sz="4" w:space="0" w:color="0070C0"/>
              <w:right w:val="single" w:sz="4" w:space="0" w:color="0070C0"/>
            </w:tcBorders>
          </w:tcPr>
          <w:p w14:paraId="7AA51B8C"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t>90</w:t>
            </w:r>
          </w:p>
        </w:tc>
        <w:tc>
          <w:tcPr>
            <w:tcW w:w="3125" w:type="dxa"/>
            <w:tcBorders>
              <w:bottom w:val="single" w:sz="4" w:space="0" w:color="0070C0"/>
              <w:right w:val="single" w:sz="4" w:space="0" w:color="0070C0"/>
            </w:tcBorders>
          </w:tcPr>
          <w:p w14:paraId="2B1EBA7A"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7 - REPOWER_EU - C7.1. I1 Nabava vozila na alternativni pogon za javni gradski i prigradski linijski promet</w:t>
            </w:r>
          </w:p>
        </w:tc>
        <w:tc>
          <w:tcPr>
            <w:tcW w:w="2698" w:type="dxa"/>
            <w:tcBorders>
              <w:bottom w:val="single" w:sz="4" w:space="0" w:color="0070C0"/>
              <w:right w:val="single" w:sz="4" w:space="0" w:color="0070C0"/>
            </w:tcBorders>
          </w:tcPr>
          <w:p w14:paraId="54E4B475"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Jedna vodikova energetska jedinica za napajanje električnih lokomotiva smještena u zasebnom vagonu (HERMES).</w:t>
            </w:r>
          </w:p>
        </w:tc>
        <w:tc>
          <w:tcPr>
            <w:tcW w:w="992" w:type="dxa"/>
            <w:tcBorders>
              <w:bottom w:val="single" w:sz="4" w:space="0" w:color="0070C0"/>
              <w:right w:val="single" w:sz="4" w:space="0" w:color="0070C0"/>
            </w:tcBorders>
          </w:tcPr>
          <w:p w14:paraId="64EBDA0C"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415</w:t>
            </w:r>
          </w:p>
        </w:tc>
        <w:tc>
          <w:tcPr>
            <w:tcW w:w="1129" w:type="dxa"/>
            <w:tcBorders>
              <w:bottom w:val="single" w:sz="4" w:space="0" w:color="0070C0"/>
              <w:right w:val="single" w:sz="4" w:space="0" w:color="0070C0"/>
            </w:tcBorders>
          </w:tcPr>
          <w:p w14:paraId="7FAB40A5"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67DBE696" w14:textId="784540C5" w:rsidR="0017495A" w:rsidRPr="00A92304" w:rsidRDefault="00EC44A0"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Projekt je u fazi razrade funkcionalnih i tehničkih specifikacija za predloženo rješenje. </w:t>
            </w:r>
          </w:p>
        </w:tc>
      </w:tr>
      <w:tr w:rsidR="0017495A" w:rsidRPr="00A92304" w14:paraId="637C5E47" w14:textId="77777777" w:rsidTr="008F0A9C">
        <w:trPr>
          <w:trHeight w:val="119"/>
          <w:jc w:val="center"/>
        </w:trPr>
        <w:tc>
          <w:tcPr>
            <w:tcW w:w="562" w:type="dxa"/>
            <w:tcBorders>
              <w:left w:val="single" w:sz="4" w:space="0" w:color="0070C0"/>
              <w:bottom w:val="single" w:sz="4" w:space="0" w:color="0070C0"/>
              <w:right w:val="single" w:sz="4" w:space="0" w:color="0070C0"/>
            </w:tcBorders>
          </w:tcPr>
          <w:p w14:paraId="7A48EE09"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t>93</w:t>
            </w:r>
          </w:p>
        </w:tc>
        <w:tc>
          <w:tcPr>
            <w:tcW w:w="3125" w:type="dxa"/>
            <w:tcBorders>
              <w:bottom w:val="single" w:sz="4" w:space="0" w:color="0070C0"/>
              <w:right w:val="single" w:sz="4" w:space="0" w:color="0070C0"/>
            </w:tcBorders>
          </w:tcPr>
          <w:p w14:paraId="5AE0C8BA"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7 - REPOWER_EU - C7.1. R1-I4 Jačanje korištenja obnovljivih izvora energije u prometu i </w:t>
            </w:r>
            <w:proofErr w:type="spellStart"/>
            <w:r w:rsidRPr="00A92304">
              <w:rPr>
                <w:rFonts w:eastAsia="Times New Roman" w:cs="Times New Roman"/>
                <w:color w:val="000000"/>
                <w:sz w:val="18"/>
                <w:szCs w:val="18"/>
                <w:lang w:eastAsia="hr-HR"/>
              </w:rPr>
              <w:t>toplinarstvu</w:t>
            </w:r>
            <w:proofErr w:type="spellEnd"/>
          </w:p>
        </w:tc>
        <w:tc>
          <w:tcPr>
            <w:tcW w:w="2698" w:type="dxa"/>
            <w:tcBorders>
              <w:bottom w:val="single" w:sz="4" w:space="0" w:color="0070C0"/>
              <w:right w:val="single" w:sz="4" w:space="0" w:color="0070C0"/>
            </w:tcBorders>
          </w:tcPr>
          <w:p w14:paraId="7C817257"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Infrastruktura za punjenje električnih autobusa</w:t>
            </w:r>
          </w:p>
        </w:tc>
        <w:tc>
          <w:tcPr>
            <w:tcW w:w="992" w:type="dxa"/>
            <w:tcBorders>
              <w:bottom w:val="single" w:sz="4" w:space="0" w:color="0070C0"/>
              <w:right w:val="single" w:sz="4" w:space="0" w:color="0070C0"/>
            </w:tcBorders>
          </w:tcPr>
          <w:p w14:paraId="0D0C6D98"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418</w:t>
            </w:r>
          </w:p>
        </w:tc>
        <w:tc>
          <w:tcPr>
            <w:tcW w:w="1129" w:type="dxa"/>
            <w:tcBorders>
              <w:bottom w:val="single" w:sz="4" w:space="0" w:color="0070C0"/>
              <w:right w:val="single" w:sz="4" w:space="0" w:color="0070C0"/>
            </w:tcBorders>
          </w:tcPr>
          <w:p w14:paraId="67C435D0"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6D515024" w14:textId="49C783F1" w:rsidR="0017495A" w:rsidRPr="00A92304" w:rsidRDefault="00F4408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Javni poziv objavljen je 31. prosinca 2024., a </w:t>
            </w:r>
            <w:proofErr w:type="spellStart"/>
            <w:r w:rsidRPr="00A92304">
              <w:rPr>
                <w:rFonts w:eastAsia="Times New Roman" w:cs="Times New Roman"/>
                <w:color w:val="000000"/>
                <w:sz w:val="18"/>
                <w:szCs w:val="18"/>
                <w:lang w:eastAsia="hr-HR"/>
              </w:rPr>
              <w:t>zatvroen</w:t>
            </w:r>
            <w:proofErr w:type="spellEnd"/>
            <w:r w:rsidRPr="00A92304">
              <w:rPr>
                <w:rFonts w:eastAsia="Times New Roman" w:cs="Times New Roman"/>
                <w:color w:val="000000"/>
                <w:sz w:val="18"/>
                <w:szCs w:val="18"/>
                <w:lang w:eastAsia="hr-HR"/>
              </w:rPr>
              <w:t xml:space="preserve"> je 31.10.2025. Zaprimljeno je ukupno 16 prijava. S prijaviteljem Zagrebački električni tramvaj d.d. potpisan je Ugovor o dodjeli bespovratnih sredstava. Za još jednog prijavitelja Ugovor o dodjeli bespovratnih sredstava je u procesu potpisivanja. Za jednu prijavu pri kraju je postupak odabira i u tijeku je priprema Odluke o financiranju. Za preostale projektne prijave u tijeku je ocjenjivanje projektnih prijava.</w:t>
            </w:r>
          </w:p>
        </w:tc>
      </w:tr>
      <w:tr w:rsidR="0017495A" w:rsidRPr="00A92304" w14:paraId="776E65C9" w14:textId="77777777" w:rsidTr="008F0A9C">
        <w:trPr>
          <w:trHeight w:val="50"/>
          <w:jc w:val="center"/>
        </w:trPr>
        <w:tc>
          <w:tcPr>
            <w:tcW w:w="562" w:type="dxa"/>
            <w:tcBorders>
              <w:left w:val="single" w:sz="4" w:space="0" w:color="0070C0"/>
              <w:bottom w:val="single" w:sz="4" w:space="0" w:color="0070C0"/>
              <w:right w:val="single" w:sz="4" w:space="0" w:color="0070C0"/>
            </w:tcBorders>
          </w:tcPr>
          <w:p w14:paraId="3539A488"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t>94</w:t>
            </w:r>
          </w:p>
        </w:tc>
        <w:tc>
          <w:tcPr>
            <w:tcW w:w="3125" w:type="dxa"/>
            <w:tcBorders>
              <w:bottom w:val="single" w:sz="4" w:space="0" w:color="0070C0"/>
              <w:right w:val="single" w:sz="4" w:space="0" w:color="0070C0"/>
            </w:tcBorders>
          </w:tcPr>
          <w:p w14:paraId="7F69CDF8"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7 - REPOWER_EU - C7.1. R1-I6 Jačanje prijenosnih i distribucijskih kapaciteta elektroenergetskog sustava</w:t>
            </w:r>
          </w:p>
        </w:tc>
        <w:tc>
          <w:tcPr>
            <w:tcW w:w="2698" w:type="dxa"/>
            <w:tcBorders>
              <w:bottom w:val="single" w:sz="4" w:space="0" w:color="0070C0"/>
              <w:right w:val="single" w:sz="4" w:space="0" w:color="0070C0"/>
            </w:tcBorders>
          </w:tcPr>
          <w:p w14:paraId="190F97C3"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Zamjena transformatora</w:t>
            </w:r>
          </w:p>
        </w:tc>
        <w:tc>
          <w:tcPr>
            <w:tcW w:w="992" w:type="dxa"/>
            <w:tcBorders>
              <w:bottom w:val="single" w:sz="4" w:space="0" w:color="0070C0"/>
              <w:right w:val="single" w:sz="4" w:space="0" w:color="0070C0"/>
            </w:tcBorders>
          </w:tcPr>
          <w:p w14:paraId="063DC047"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419</w:t>
            </w:r>
          </w:p>
        </w:tc>
        <w:tc>
          <w:tcPr>
            <w:tcW w:w="1129" w:type="dxa"/>
            <w:tcBorders>
              <w:bottom w:val="single" w:sz="4" w:space="0" w:color="0070C0"/>
              <w:right w:val="single" w:sz="4" w:space="0" w:color="0070C0"/>
            </w:tcBorders>
          </w:tcPr>
          <w:p w14:paraId="16D6F520"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4F868A24" w14:textId="7A197906" w:rsidR="0017495A" w:rsidRPr="00A92304" w:rsidRDefault="00F4408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Potpisan je okvirni sporazum za nabavu transformatora. Jedan transformator je ugrađen, dok su ostali transformatori u fazi proizvodnje u tvornicama. Građevinski radovi na jednoj lokaciji su u tijeku.</w:t>
            </w:r>
          </w:p>
        </w:tc>
      </w:tr>
      <w:tr w:rsidR="0017495A" w:rsidRPr="00A92304" w14:paraId="1AD9B6F4" w14:textId="77777777" w:rsidTr="008F0A9C">
        <w:trPr>
          <w:trHeight w:val="50"/>
          <w:jc w:val="center"/>
        </w:trPr>
        <w:tc>
          <w:tcPr>
            <w:tcW w:w="562" w:type="dxa"/>
            <w:tcBorders>
              <w:left w:val="single" w:sz="4" w:space="0" w:color="0070C0"/>
              <w:bottom w:val="single" w:sz="4" w:space="0" w:color="0070C0"/>
              <w:right w:val="single" w:sz="4" w:space="0" w:color="0070C0"/>
            </w:tcBorders>
          </w:tcPr>
          <w:p w14:paraId="6143C0A3"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t>95</w:t>
            </w:r>
          </w:p>
        </w:tc>
        <w:tc>
          <w:tcPr>
            <w:tcW w:w="3125" w:type="dxa"/>
            <w:tcBorders>
              <w:bottom w:val="single" w:sz="4" w:space="0" w:color="0070C0"/>
              <w:right w:val="single" w:sz="4" w:space="0" w:color="0070C0"/>
            </w:tcBorders>
          </w:tcPr>
          <w:p w14:paraId="7F42075A"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7 - REPOWER_EU - C7.1. R1-I6 Jačanje prijenosnih i distribucijskih kapaciteta elektroenergetskog sustava</w:t>
            </w:r>
          </w:p>
        </w:tc>
        <w:tc>
          <w:tcPr>
            <w:tcW w:w="2698" w:type="dxa"/>
            <w:tcBorders>
              <w:bottom w:val="single" w:sz="4" w:space="0" w:color="0070C0"/>
              <w:right w:val="single" w:sz="4" w:space="0" w:color="0070C0"/>
            </w:tcBorders>
          </w:tcPr>
          <w:p w14:paraId="2320F53E"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Rekonstrukcije postrojenja</w:t>
            </w:r>
          </w:p>
        </w:tc>
        <w:tc>
          <w:tcPr>
            <w:tcW w:w="992" w:type="dxa"/>
            <w:tcBorders>
              <w:bottom w:val="single" w:sz="4" w:space="0" w:color="0070C0"/>
              <w:right w:val="single" w:sz="4" w:space="0" w:color="0070C0"/>
            </w:tcBorders>
          </w:tcPr>
          <w:p w14:paraId="426D1494"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420</w:t>
            </w:r>
          </w:p>
        </w:tc>
        <w:tc>
          <w:tcPr>
            <w:tcW w:w="1129" w:type="dxa"/>
            <w:tcBorders>
              <w:bottom w:val="single" w:sz="4" w:space="0" w:color="0070C0"/>
              <w:right w:val="single" w:sz="4" w:space="0" w:color="0070C0"/>
            </w:tcBorders>
          </w:tcPr>
          <w:p w14:paraId="2C607113"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0ADEA7D8" w14:textId="2562FD7B" w:rsidR="0017495A" w:rsidRPr="00A92304" w:rsidRDefault="00F4408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Potpisani su ugovori za rekonstrukciju tri postrojenja. U tijeku je rekonstrukcija dva 110 kV postrojenja i proizvodnja opreme za treće postrojenje.</w:t>
            </w:r>
          </w:p>
        </w:tc>
      </w:tr>
      <w:tr w:rsidR="00DB61AC" w:rsidRPr="00A92304" w14:paraId="13D560CF" w14:textId="77777777" w:rsidTr="008F0A9C">
        <w:trPr>
          <w:trHeight w:val="50"/>
          <w:jc w:val="center"/>
        </w:trPr>
        <w:tc>
          <w:tcPr>
            <w:tcW w:w="562" w:type="dxa"/>
            <w:tcBorders>
              <w:left w:val="single" w:sz="4" w:space="0" w:color="0070C0"/>
              <w:bottom w:val="single" w:sz="4" w:space="0" w:color="0070C0"/>
              <w:right w:val="single" w:sz="4" w:space="0" w:color="0070C0"/>
            </w:tcBorders>
          </w:tcPr>
          <w:p w14:paraId="2D4C6BEF" w14:textId="77777777" w:rsidR="00DB61AC" w:rsidRPr="00A92304" w:rsidRDefault="00DB61AC" w:rsidP="00DB61AC">
            <w:pPr>
              <w:widowControl w:val="0"/>
              <w:spacing w:after="0"/>
              <w:jc w:val="center"/>
              <w:rPr>
                <w:rFonts w:cs="Times New Roman"/>
                <w:sz w:val="18"/>
                <w:szCs w:val="18"/>
              </w:rPr>
            </w:pPr>
            <w:r w:rsidRPr="00A92304">
              <w:rPr>
                <w:rFonts w:eastAsia="Times New Roman" w:cs="Times New Roman"/>
                <w:color w:val="000000"/>
                <w:sz w:val="18"/>
                <w:szCs w:val="18"/>
                <w:lang w:eastAsia="hr-HR"/>
              </w:rPr>
              <w:t>96</w:t>
            </w:r>
          </w:p>
        </w:tc>
        <w:tc>
          <w:tcPr>
            <w:tcW w:w="3125" w:type="dxa"/>
            <w:tcBorders>
              <w:bottom w:val="single" w:sz="4" w:space="0" w:color="0070C0"/>
              <w:right w:val="single" w:sz="4" w:space="0" w:color="0070C0"/>
            </w:tcBorders>
          </w:tcPr>
          <w:p w14:paraId="67D579A0" w14:textId="77777777" w:rsidR="00DB61AC" w:rsidRPr="00A92304" w:rsidRDefault="00DB61AC" w:rsidP="00DB61AC">
            <w:pPr>
              <w:widowControl w:val="0"/>
              <w:spacing w:after="0"/>
              <w:jc w:val="left"/>
              <w:rPr>
                <w:rFonts w:cs="Times New Roman"/>
                <w:sz w:val="18"/>
                <w:szCs w:val="18"/>
              </w:rPr>
            </w:pPr>
            <w:r w:rsidRPr="00A92304">
              <w:rPr>
                <w:rFonts w:eastAsia="Times New Roman" w:cs="Times New Roman"/>
                <w:color w:val="000000"/>
                <w:sz w:val="18"/>
                <w:szCs w:val="18"/>
                <w:lang w:eastAsia="hr-HR"/>
              </w:rPr>
              <w:t>7 - REPOWER_EU - C7.1. I3 Povećanje kapaciteta LNG terminala na otoku Krku te jačanje plinske infrastrukture</w:t>
            </w:r>
          </w:p>
        </w:tc>
        <w:tc>
          <w:tcPr>
            <w:tcW w:w="2698" w:type="dxa"/>
            <w:tcBorders>
              <w:bottom w:val="single" w:sz="4" w:space="0" w:color="0070C0"/>
              <w:right w:val="single" w:sz="4" w:space="0" w:color="0070C0"/>
            </w:tcBorders>
          </w:tcPr>
          <w:p w14:paraId="03A7EC1C" w14:textId="77777777" w:rsidR="00DB61AC" w:rsidRPr="00A92304" w:rsidRDefault="00DB61AC" w:rsidP="00DB61AC">
            <w:pPr>
              <w:widowControl w:val="0"/>
              <w:spacing w:after="0"/>
              <w:jc w:val="left"/>
              <w:rPr>
                <w:rFonts w:cs="Times New Roman"/>
                <w:sz w:val="18"/>
                <w:szCs w:val="18"/>
              </w:rPr>
            </w:pPr>
            <w:r w:rsidRPr="00A92304">
              <w:rPr>
                <w:rFonts w:eastAsia="Times New Roman" w:cs="Times New Roman"/>
                <w:color w:val="000000"/>
                <w:sz w:val="18"/>
                <w:szCs w:val="18"/>
                <w:lang w:eastAsia="hr-HR"/>
              </w:rPr>
              <w:t>Proširenje kapaciteta LNG terminala na otoku Krku u funkciji</w:t>
            </w:r>
          </w:p>
        </w:tc>
        <w:tc>
          <w:tcPr>
            <w:tcW w:w="992" w:type="dxa"/>
            <w:tcBorders>
              <w:bottom w:val="single" w:sz="4" w:space="0" w:color="0070C0"/>
              <w:right w:val="single" w:sz="4" w:space="0" w:color="0070C0"/>
            </w:tcBorders>
          </w:tcPr>
          <w:p w14:paraId="5C19A0BF" w14:textId="77777777" w:rsidR="00DB61AC" w:rsidRPr="00A92304" w:rsidRDefault="00DB61AC" w:rsidP="00DB61AC">
            <w:pPr>
              <w:widowControl w:val="0"/>
              <w:spacing w:after="0"/>
              <w:jc w:val="left"/>
              <w:rPr>
                <w:rFonts w:cs="Times New Roman"/>
                <w:sz w:val="18"/>
                <w:szCs w:val="18"/>
              </w:rPr>
            </w:pPr>
            <w:r w:rsidRPr="00A92304">
              <w:rPr>
                <w:rFonts w:eastAsia="Times New Roman" w:cs="Times New Roman"/>
                <w:color w:val="000000"/>
                <w:sz w:val="18"/>
                <w:szCs w:val="18"/>
                <w:lang w:eastAsia="hr-HR"/>
              </w:rPr>
              <w:t>422</w:t>
            </w:r>
          </w:p>
        </w:tc>
        <w:tc>
          <w:tcPr>
            <w:tcW w:w="1129" w:type="dxa"/>
            <w:tcBorders>
              <w:bottom w:val="single" w:sz="4" w:space="0" w:color="0070C0"/>
              <w:right w:val="single" w:sz="4" w:space="0" w:color="0070C0"/>
            </w:tcBorders>
          </w:tcPr>
          <w:p w14:paraId="0535516A" w14:textId="0FCAFEA0" w:rsidR="00DB61AC" w:rsidRPr="00A92304" w:rsidRDefault="00DB61AC" w:rsidP="00DB61AC">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6980F8CB" w14:textId="7996FB64" w:rsidR="00DB61AC" w:rsidRPr="00A92304" w:rsidRDefault="00DB61AC" w:rsidP="00DB61AC">
            <w:pPr>
              <w:widowControl w:val="0"/>
              <w:spacing w:after="0"/>
              <w:jc w:val="left"/>
              <w:rPr>
                <w:rFonts w:cs="Times New Roman"/>
                <w:sz w:val="18"/>
                <w:szCs w:val="18"/>
              </w:rPr>
            </w:pPr>
            <w:r w:rsidRPr="00A92304">
              <w:rPr>
                <w:rFonts w:eastAsia="Calibri" w:cs="Times New Roman"/>
                <w:sz w:val="18"/>
                <w:szCs w:val="18"/>
              </w:rPr>
              <w:t xml:space="preserve">Projekt povećanja kapaciteta Terminala za UPP sastojao se od ugradnje dodatnog modula za </w:t>
            </w:r>
            <w:proofErr w:type="spellStart"/>
            <w:r w:rsidRPr="00A92304">
              <w:rPr>
                <w:rFonts w:eastAsia="Calibri" w:cs="Times New Roman"/>
                <w:sz w:val="18"/>
                <w:szCs w:val="18"/>
              </w:rPr>
              <w:t>uplinjavanje</w:t>
            </w:r>
            <w:proofErr w:type="spellEnd"/>
            <w:r w:rsidRPr="00A92304">
              <w:rPr>
                <w:rFonts w:eastAsia="Calibri" w:cs="Times New Roman"/>
                <w:sz w:val="18"/>
                <w:szCs w:val="18"/>
              </w:rPr>
              <w:t xml:space="preserve"> na FSRU brod LNG Croatia maksimalnog kapaciteta od 250.000 Sm3/h. Završio je proces probnog rada Terminala za UPP, uspješnim puštanjem u rad novog modula za </w:t>
            </w:r>
            <w:proofErr w:type="spellStart"/>
            <w:r w:rsidRPr="00A92304">
              <w:rPr>
                <w:rFonts w:eastAsia="Calibri" w:cs="Times New Roman"/>
                <w:sz w:val="18"/>
                <w:szCs w:val="18"/>
              </w:rPr>
              <w:t>uplinjavanje</w:t>
            </w:r>
            <w:proofErr w:type="spellEnd"/>
            <w:r w:rsidRPr="00A92304">
              <w:rPr>
                <w:rFonts w:eastAsia="Calibri" w:cs="Times New Roman"/>
                <w:sz w:val="18"/>
                <w:szCs w:val="18"/>
              </w:rPr>
              <w:t xml:space="preserve">. Novi modul za </w:t>
            </w:r>
            <w:proofErr w:type="spellStart"/>
            <w:r w:rsidRPr="00A92304">
              <w:rPr>
                <w:rFonts w:eastAsia="Calibri" w:cs="Times New Roman"/>
                <w:sz w:val="18"/>
                <w:szCs w:val="18"/>
              </w:rPr>
              <w:t>uplinjavanje</w:t>
            </w:r>
            <w:proofErr w:type="spellEnd"/>
            <w:r w:rsidRPr="00A92304">
              <w:rPr>
                <w:rFonts w:eastAsia="Calibri" w:cs="Times New Roman"/>
                <w:sz w:val="18"/>
                <w:szCs w:val="18"/>
              </w:rPr>
              <w:t xml:space="preserve"> čini jedna jedinica za </w:t>
            </w:r>
            <w:proofErr w:type="spellStart"/>
            <w:r w:rsidRPr="00A92304">
              <w:rPr>
                <w:rFonts w:eastAsia="Calibri" w:cs="Times New Roman"/>
                <w:sz w:val="18"/>
                <w:szCs w:val="18"/>
              </w:rPr>
              <w:t>uplinjavanje</w:t>
            </w:r>
            <w:proofErr w:type="spellEnd"/>
            <w:r w:rsidRPr="00A92304">
              <w:rPr>
                <w:rFonts w:eastAsia="Calibri" w:cs="Times New Roman"/>
                <w:sz w:val="18"/>
                <w:szCs w:val="18"/>
              </w:rPr>
              <w:t xml:space="preserve"> maksimalnog kapaciteta otpreme prirodnog plina od 250.000 mᵌ/h.</w:t>
            </w:r>
          </w:p>
        </w:tc>
      </w:tr>
      <w:tr w:rsidR="0017495A" w:rsidRPr="00A92304" w14:paraId="2EBB6F5D" w14:textId="77777777" w:rsidTr="008F0A9C">
        <w:trPr>
          <w:trHeight w:val="50"/>
          <w:jc w:val="center"/>
        </w:trPr>
        <w:tc>
          <w:tcPr>
            <w:tcW w:w="562" w:type="dxa"/>
            <w:tcBorders>
              <w:left w:val="single" w:sz="4" w:space="0" w:color="0070C0"/>
              <w:bottom w:val="single" w:sz="4" w:space="0" w:color="0070C0"/>
              <w:right w:val="single" w:sz="4" w:space="0" w:color="0070C0"/>
            </w:tcBorders>
          </w:tcPr>
          <w:p w14:paraId="7BEFAF9A"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t>97</w:t>
            </w:r>
          </w:p>
        </w:tc>
        <w:tc>
          <w:tcPr>
            <w:tcW w:w="3125" w:type="dxa"/>
            <w:tcBorders>
              <w:bottom w:val="single" w:sz="4" w:space="0" w:color="0070C0"/>
              <w:right w:val="single" w:sz="4" w:space="0" w:color="0070C0"/>
            </w:tcBorders>
          </w:tcPr>
          <w:p w14:paraId="35308EF2"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7 - REPOWER_EU - C7.1. I3 Povećanje kapaciteta LNG terminala na otoku Krku te jačanje plinske infrastrukture</w:t>
            </w:r>
          </w:p>
        </w:tc>
        <w:tc>
          <w:tcPr>
            <w:tcW w:w="2698" w:type="dxa"/>
            <w:tcBorders>
              <w:bottom w:val="single" w:sz="4" w:space="0" w:color="0070C0"/>
              <w:right w:val="single" w:sz="4" w:space="0" w:color="0070C0"/>
            </w:tcBorders>
          </w:tcPr>
          <w:p w14:paraId="22E8B840"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Izgradnja proširenog plinovoda </w:t>
            </w:r>
            <w:proofErr w:type="spellStart"/>
            <w:r w:rsidRPr="00A92304">
              <w:rPr>
                <w:rFonts w:eastAsia="Times New Roman" w:cs="Times New Roman"/>
                <w:color w:val="000000"/>
                <w:sz w:val="18"/>
                <w:szCs w:val="18"/>
                <w:lang w:eastAsia="hr-HR"/>
              </w:rPr>
              <w:t>Zlobin</w:t>
            </w:r>
            <w:proofErr w:type="spellEnd"/>
            <w:r w:rsidRPr="00A92304">
              <w:rPr>
                <w:rFonts w:eastAsia="Times New Roman" w:cs="Times New Roman"/>
                <w:color w:val="000000"/>
                <w:sz w:val="18"/>
                <w:szCs w:val="18"/>
                <w:lang w:eastAsia="hr-HR"/>
              </w:rPr>
              <w:t>–</w:t>
            </w:r>
            <w:proofErr w:type="spellStart"/>
            <w:r w:rsidRPr="00A92304">
              <w:rPr>
                <w:rFonts w:eastAsia="Times New Roman" w:cs="Times New Roman"/>
                <w:color w:val="000000"/>
                <w:sz w:val="18"/>
                <w:szCs w:val="18"/>
                <w:lang w:eastAsia="hr-HR"/>
              </w:rPr>
              <w:t>Bosiljevo</w:t>
            </w:r>
            <w:proofErr w:type="spellEnd"/>
          </w:p>
        </w:tc>
        <w:tc>
          <w:tcPr>
            <w:tcW w:w="992" w:type="dxa"/>
            <w:tcBorders>
              <w:bottom w:val="single" w:sz="4" w:space="0" w:color="0070C0"/>
              <w:right w:val="single" w:sz="4" w:space="0" w:color="0070C0"/>
            </w:tcBorders>
          </w:tcPr>
          <w:p w14:paraId="54F13D06"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424</w:t>
            </w:r>
          </w:p>
        </w:tc>
        <w:tc>
          <w:tcPr>
            <w:tcW w:w="1129" w:type="dxa"/>
            <w:tcBorders>
              <w:bottom w:val="single" w:sz="4" w:space="0" w:color="0070C0"/>
              <w:right w:val="single" w:sz="4" w:space="0" w:color="0070C0"/>
            </w:tcBorders>
          </w:tcPr>
          <w:p w14:paraId="3EF43068"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38F1C911" w14:textId="5775121B" w:rsidR="0017495A" w:rsidRPr="00A92304" w:rsidRDefault="0017495A" w:rsidP="0017495A">
            <w:pPr>
              <w:widowControl w:val="0"/>
              <w:spacing w:after="0"/>
              <w:jc w:val="left"/>
              <w:rPr>
                <w:rFonts w:cs="Times New Roman"/>
                <w:sz w:val="18"/>
                <w:szCs w:val="18"/>
              </w:rPr>
            </w:pPr>
            <w:r w:rsidRPr="00A92304">
              <w:rPr>
                <w:rFonts w:cs="Times New Roman"/>
                <w:sz w:val="18"/>
                <w:szCs w:val="18"/>
              </w:rPr>
              <w:t xml:space="preserve">S danom 20. veljače 2025. uspješno su završeni radovi izgradnje plinovoda nakon čega je započeto s pokusnim radom u predvidivom trajanju od 12 mjeseci. Cjelokupni transport plina s LNG terminala prema domaćim kupcima te prema izvozu u Sloveniju i Mađarsku prolazi novim cjevovodom </w:t>
            </w:r>
            <w:proofErr w:type="spellStart"/>
            <w:r w:rsidRPr="00A92304">
              <w:rPr>
                <w:rFonts w:cs="Times New Roman"/>
                <w:sz w:val="18"/>
                <w:szCs w:val="18"/>
              </w:rPr>
              <w:t>Zlobin-Bosiljevo</w:t>
            </w:r>
            <w:proofErr w:type="spellEnd"/>
            <w:r w:rsidRPr="00A92304">
              <w:rPr>
                <w:rFonts w:cs="Times New Roman"/>
                <w:sz w:val="18"/>
                <w:szCs w:val="18"/>
              </w:rPr>
              <w:t xml:space="preserve"> DN800/100 bar. Ostvarena vrijednost pokazatelja je 58,2 km.</w:t>
            </w:r>
          </w:p>
        </w:tc>
      </w:tr>
      <w:tr w:rsidR="0017495A" w:rsidRPr="00A92304" w14:paraId="156AB319" w14:textId="77777777" w:rsidTr="008F0A9C">
        <w:trPr>
          <w:trHeight w:val="99"/>
          <w:jc w:val="center"/>
        </w:trPr>
        <w:tc>
          <w:tcPr>
            <w:tcW w:w="562" w:type="dxa"/>
            <w:tcBorders>
              <w:left w:val="single" w:sz="4" w:space="0" w:color="0070C0"/>
              <w:bottom w:val="single" w:sz="4" w:space="0" w:color="0070C0"/>
              <w:right w:val="single" w:sz="4" w:space="0" w:color="0070C0"/>
            </w:tcBorders>
          </w:tcPr>
          <w:p w14:paraId="67AC029F"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t>98</w:t>
            </w:r>
          </w:p>
        </w:tc>
        <w:tc>
          <w:tcPr>
            <w:tcW w:w="3125" w:type="dxa"/>
            <w:tcBorders>
              <w:bottom w:val="single" w:sz="4" w:space="0" w:color="0070C0"/>
              <w:right w:val="single" w:sz="4" w:space="0" w:color="0070C0"/>
            </w:tcBorders>
          </w:tcPr>
          <w:p w14:paraId="4CED84AC"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7 - REPOWER_EU - C7.1. I3 Povećanje kapaciteta LNG terminala na otoku Krku te jačanje plinske </w:t>
            </w:r>
            <w:r w:rsidRPr="00A92304">
              <w:rPr>
                <w:rFonts w:eastAsia="Times New Roman" w:cs="Times New Roman"/>
                <w:color w:val="000000"/>
                <w:sz w:val="18"/>
                <w:szCs w:val="18"/>
                <w:lang w:eastAsia="hr-HR"/>
              </w:rPr>
              <w:lastRenderedPageBreak/>
              <w:t>infrastrukture</w:t>
            </w:r>
          </w:p>
        </w:tc>
        <w:tc>
          <w:tcPr>
            <w:tcW w:w="2698" w:type="dxa"/>
            <w:tcBorders>
              <w:bottom w:val="single" w:sz="4" w:space="0" w:color="0070C0"/>
              <w:right w:val="single" w:sz="4" w:space="0" w:color="0070C0"/>
            </w:tcBorders>
          </w:tcPr>
          <w:p w14:paraId="4F079E70"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lastRenderedPageBreak/>
              <w:t xml:space="preserve">Izgradnja proširenog plinovoda </w:t>
            </w:r>
            <w:proofErr w:type="spellStart"/>
            <w:r w:rsidRPr="00A92304">
              <w:rPr>
                <w:rFonts w:eastAsia="Times New Roman" w:cs="Times New Roman"/>
                <w:color w:val="000000"/>
                <w:sz w:val="18"/>
                <w:szCs w:val="18"/>
                <w:lang w:eastAsia="hr-HR"/>
              </w:rPr>
              <w:t>Bosiljevo</w:t>
            </w:r>
            <w:proofErr w:type="spellEnd"/>
            <w:r w:rsidRPr="00A92304">
              <w:rPr>
                <w:rFonts w:eastAsia="Times New Roman" w:cs="Times New Roman"/>
                <w:color w:val="000000"/>
                <w:sz w:val="18"/>
                <w:szCs w:val="18"/>
                <w:lang w:eastAsia="hr-HR"/>
              </w:rPr>
              <w:t>–Sisak–Kozarac</w:t>
            </w:r>
          </w:p>
        </w:tc>
        <w:tc>
          <w:tcPr>
            <w:tcW w:w="992" w:type="dxa"/>
            <w:tcBorders>
              <w:bottom w:val="single" w:sz="4" w:space="0" w:color="0070C0"/>
              <w:right w:val="single" w:sz="4" w:space="0" w:color="0070C0"/>
            </w:tcBorders>
          </w:tcPr>
          <w:p w14:paraId="7256145D"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426</w:t>
            </w:r>
          </w:p>
        </w:tc>
        <w:tc>
          <w:tcPr>
            <w:tcW w:w="1129" w:type="dxa"/>
            <w:tcBorders>
              <w:bottom w:val="single" w:sz="4" w:space="0" w:color="0070C0"/>
              <w:right w:val="single" w:sz="4" w:space="0" w:color="0070C0"/>
            </w:tcBorders>
          </w:tcPr>
          <w:p w14:paraId="2CE35E5A"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29A76216" w14:textId="253A760E" w:rsidR="0017495A" w:rsidRPr="00A92304" w:rsidRDefault="00296060"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Ugovor za Izgradnju magistralnog plinovoda Kozarac - Sisak DN 800/100 po sistemu „ključ u ruke“ potpisan je 20.5.2025. i izgradnja je započela. Ugovor za Izgradnju magistralnog plinovoda </w:t>
            </w:r>
            <w:proofErr w:type="spellStart"/>
            <w:r w:rsidRPr="00A92304">
              <w:rPr>
                <w:rFonts w:eastAsia="Times New Roman" w:cs="Times New Roman"/>
                <w:color w:val="000000"/>
                <w:sz w:val="18"/>
                <w:szCs w:val="18"/>
                <w:lang w:eastAsia="hr-HR"/>
              </w:rPr>
              <w:t>Bosiljevo</w:t>
            </w:r>
            <w:proofErr w:type="spellEnd"/>
            <w:r w:rsidRPr="00A92304">
              <w:rPr>
                <w:rFonts w:eastAsia="Times New Roman" w:cs="Times New Roman"/>
                <w:color w:val="000000"/>
                <w:sz w:val="18"/>
                <w:szCs w:val="18"/>
                <w:lang w:eastAsia="hr-HR"/>
              </w:rPr>
              <w:t xml:space="preserve"> - Sisak DN 800/100 po sistemu „ključ u ruke“ </w:t>
            </w:r>
            <w:proofErr w:type="spellStart"/>
            <w:r w:rsidRPr="00A92304">
              <w:rPr>
                <w:rFonts w:eastAsia="Times New Roman" w:cs="Times New Roman"/>
                <w:color w:val="000000"/>
                <w:sz w:val="18"/>
                <w:szCs w:val="18"/>
                <w:lang w:eastAsia="hr-HR"/>
              </w:rPr>
              <w:t>potpi</w:t>
            </w:r>
            <w:proofErr w:type="spellEnd"/>
            <w:r w:rsidRPr="00A92304">
              <w:rPr>
                <w:rFonts w:eastAsia="Times New Roman" w:cs="Times New Roman"/>
                <w:color w:val="000000"/>
                <w:sz w:val="18"/>
                <w:szCs w:val="18"/>
                <w:lang w:eastAsia="hr-HR"/>
              </w:rPr>
              <w:t xml:space="preserve"> je 28.7.2025. </w:t>
            </w:r>
          </w:p>
        </w:tc>
      </w:tr>
      <w:tr w:rsidR="0017495A" w:rsidRPr="00A92304" w14:paraId="2E5C18C1" w14:textId="77777777" w:rsidTr="008F0A9C">
        <w:trPr>
          <w:trHeight w:val="98"/>
          <w:jc w:val="center"/>
        </w:trPr>
        <w:tc>
          <w:tcPr>
            <w:tcW w:w="562" w:type="dxa"/>
            <w:tcBorders>
              <w:left w:val="single" w:sz="4" w:space="0" w:color="0070C0"/>
              <w:bottom w:val="single" w:sz="4" w:space="0" w:color="0070C0"/>
              <w:right w:val="single" w:sz="4" w:space="0" w:color="0070C0"/>
            </w:tcBorders>
          </w:tcPr>
          <w:p w14:paraId="39657609"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t>99</w:t>
            </w:r>
          </w:p>
        </w:tc>
        <w:tc>
          <w:tcPr>
            <w:tcW w:w="3125" w:type="dxa"/>
            <w:tcBorders>
              <w:bottom w:val="single" w:sz="4" w:space="0" w:color="0070C0"/>
              <w:right w:val="single" w:sz="4" w:space="0" w:color="0070C0"/>
            </w:tcBorders>
          </w:tcPr>
          <w:p w14:paraId="046E1AB4"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7 - REPOWER_EU - C7.1. I3 Povećanje kapaciteta LNG terminala na otoku Krku te jačanje plinske infrastrukture</w:t>
            </w:r>
          </w:p>
        </w:tc>
        <w:tc>
          <w:tcPr>
            <w:tcW w:w="2698" w:type="dxa"/>
            <w:tcBorders>
              <w:bottom w:val="single" w:sz="4" w:space="0" w:color="0070C0"/>
              <w:right w:val="single" w:sz="4" w:space="0" w:color="0070C0"/>
            </w:tcBorders>
          </w:tcPr>
          <w:p w14:paraId="0F03204B"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Izgradnja proširene dionice Lučko–Zabok </w:t>
            </w:r>
            <w:proofErr w:type="spellStart"/>
            <w:r w:rsidRPr="00A92304">
              <w:rPr>
                <w:rFonts w:eastAsia="Times New Roman" w:cs="Times New Roman"/>
                <w:color w:val="000000"/>
                <w:sz w:val="18"/>
                <w:szCs w:val="18"/>
                <w:lang w:eastAsia="hr-HR"/>
              </w:rPr>
              <w:t>interkonekcije</w:t>
            </w:r>
            <w:proofErr w:type="spellEnd"/>
            <w:r w:rsidRPr="00A92304">
              <w:rPr>
                <w:rFonts w:eastAsia="Times New Roman" w:cs="Times New Roman"/>
                <w:color w:val="000000"/>
                <w:sz w:val="18"/>
                <w:szCs w:val="18"/>
                <w:lang w:eastAsia="hr-HR"/>
              </w:rPr>
              <w:t xml:space="preserve"> Hrvatska–Slovenija.</w:t>
            </w:r>
          </w:p>
        </w:tc>
        <w:tc>
          <w:tcPr>
            <w:tcW w:w="992" w:type="dxa"/>
            <w:tcBorders>
              <w:bottom w:val="single" w:sz="4" w:space="0" w:color="0070C0"/>
              <w:right w:val="single" w:sz="4" w:space="0" w:color="0070C0"/>
            </w:tcBorders>
          </w:tcPr>
          <w:p w14:paraId="05FA99DE"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428</w:t>
            </w:r>
          </w:p>
        </w:tc>
        <w:tc>
          <w:tcPr>
            <w:tcW w:w="1129" w:type="dxa"/>
            <w:tcBorders>
              <w:bottom w:val="single" w:sz="4" w:space="0" w:color="0070C0"/>
              <w:right w:val="single" w:sz="4" w:space="0" w:color="0070C0"/>
            </w:tcBorders>
          </w:tcPr>
          <w:p w14:paraId="3BFBD007"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4668679F" w14:textId="6750FC5D" w:rsidR="0017495A" w:rsidRPr="00A92304" w:rsidRDefault="00296060"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Radovi su u tijeku. </w:t>
            </w:r>
          </w:p>
        </w:tc>
      </w:tr>
      <w:tr w:rsidR="0017495A" w:rsidRPr="00A92304" w14:paraId="2453E6A3" w14:textId="77777777" w:rsidTr="008F0A9C">
        <w:trPr>
          <w:trHeight w:val="660"/>
          <w:jc w:val="center"/>
        </w:trPr>
        <w:tc>
          <w:tcPr>
            <w:tcW w:w="562" w:type="dxa"/>
            <w:tcBorders>
              <w:left w:val="single" w:sz="4" w:space="0" w:color="0070C0"/>
              <w:bottom w:val="single" w:sz="4" w:space="0" w:color="0070C0"/>
              <w:right w:val="single" w:sz="4" w:space="0" w:color="0070C0"/>
            </w:tcBorders>
          </w:tcPr>
          <w:p w14:paraId="1E2E5D5C"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t>100</w:t>
            </w:r>
          </w:p>
        </w:tc>
        <w:tc>
          <w:tcPr>
            <w:tcW w:w="3125" w:type="dxa"/>
            <w:tcBorders>
              <w:bottom w:val="single" w:sz="4" w:space="0" w:color="0070C0"/>
              <w:right w:val="single" w:sz="4" w:space="0" w:color="0070C0"/>
            </w:tcBorders>
          </w:tcPr>
          <w:p w14:paraId="73C06391"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Jačanje istraživačkih i inovacijskih kapaciteta</w:t>
            </w:r>
          </w:p>
        </w:tc>
        <w:tc>
          <w:tcPr>
            <w:tcW w:w="2698" w:type="dxa"/>
            <w:tcBorders>
              <w:bottom w:val="single" w:sz="4" w:space="0" w:color="0070C0"/>
              <w:right w:val="single" w:sz="4" w:space="0" w:color="0070C0"/>
            </w:tcBorders>
          </w:tcPr>
          <w:p w14:paraId="36B8A704"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Inovacijski vaučeri za MSP-ove (PKK 2021.-2027.); Referentni broj: PK.1.1.06.</w:t>
            </w:r>
          </w:p>
        </w:tc>
        <w:tc>
          <w:tcPr>
            <w:tcW w:w="992" w:type="dxa"/>
            <w:tcBorders>
              <w:bottom w:val="single" w:sz="4" w:space="0" w:color="0070C0"/>
              <w:right w:val="single" w:sz="4" w:space="0" w:color="0070C0"/>
            </w:tcBorders>
          </w:tcPr>
          <w:p w14:paraId="64EC094F"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sz w:val="18"/>
                <w:szCs w:val="18"/>
                <w:lang w:eastAsia="hr-HR"/>
              </w:rPr>
              <w:t> </w:t>
            </w:r>
          </w:p>
        </w:tc>
        <w:tc>
          <w:tcPr>
            <w:tcW w:w="1129" w:type="dxa"/>
            <w:tcBorders>
              <w:bottom w:val="single" w:sz="4" w:space="0" w:color="0070C0"/>
              <w:right w:val="single" w:sz="4" w:space="0" w:color="0070C0"/>
            </w:tcBorders>
          </w:tcPr>
          <w:p w14:paraId="26CDB24B" w14:textId="45938529"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3C3DA79C" w14:textId="586963FD" w:rsidR="0017495A" w:rsidRPr="00A92304" w:rsidRDefault="0017495A" w:rsidP="0017495A">
            <w:pPr>
              <w:widowControl w:val="0"/>
              <w:spacing w:after="0"/>
              <w:jc w:val="left"/>
              <w:rPr>
                <w:rFonts w:cs="Times New Roman"/>
                <w:sz w:val="18"/>
                <w:szCs w:val="18"/>
              </w:rPr>
            </w:pPr>
            <w:r w:rsidRPr="00A92304">
              <w:rPr>
                <w:rFonts w:cs="Times New Roman"/>
                <w:sz w:val="18"/>
                <w:szCs w:val="18"/>
              </w:rPr>
              <w:t>Do sada je izdano 66 vaučera u vrijednosti od 555.440,96 EUR.</w:t>
            </w:r>
          </w:p>
        </w:tc>
      </w:tr>
      <w:tr w:rsidR="00536CED" w:rsidRPr="00A92304" w14:paraId="7F1D28C5" w14:textId="77777777" w:rsidTr="008F0A9C">
        <w:trPr>
          <w:trHeight w:val="289"/>
          <w:jc w:val="center"/>
        </w:trPr>
        <w:tc>
          <w:tcPr>
            <w:tcW w:w="562" w:type="dxa"/>
            <w:tcBorders>
              <w:left w:val="single" w:sz="4" w:space="0" w:color="0070C0"/>
              <w:bottom w:val="single" w:sz="4" w:space="0" w:color="0070C0"/>
              <w:right w:val="single" w:sz="4" w:space="0" w:color="0070C0"/>
            </w:tcBorders>
          </w:tcPr>
          <w:p w14:paraId="41C3C252" w14:textId="77777777" w:rsidR="00536CED" w:rsidRPr="00A92304" w:rsidRDefault="00536CED" w:rsidP="00536CED">
            <w:pPr>
              <w:widowControl w:val="0"/>
              <w:spacing w:after="0"/>
              <w:jc w:val="center"/>
              <w:rPr>
                <w:rFonts w:cs="Times New Roman"/>
                <w:sz w:val="18"/>
                <w:szCs w:val="18"/>
              </w:rPr>
            </w:pPr>
            <w:r w:rsidRPr="00A92304">
              <w:rPr>
                <w:rFonts w:eastAsia="Times New Roman" w:cs="Times New Roman"/>
                <w:color w:val="000000"/>
                <w:sz w:val="18"/>
                <w:szCs w:val="18"/>
                <w:lang w:eastAsia="hr-HR"/>
              </w:rPr>
              <w:t>101</w:t>
            </w:r>
          </w:p>
        </w:tc>
        <w:tc>
          <w:tcPr>
            <w:tcW w:w="3125" w:type="dxa"/>
            <w:tcBorders>
              <w:bottom w:val="single" w:sz="4" w:space="0" w:color="0070C0"/>
              <w:right w:val="single" w:sz="4" w:space="0" w:color="0070C0"/>
            </w:tcBorders>
          </w:tcPr>
          <w:p w14:paraId="0E02AC18" w14:textId="77777777" w:rsidR="00536CED" w:rsidRPr="00A92304" w:rsidRDefault="00536CED" w:rsidP="00536CED">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Jačanje istraživačkih i inovacijskih kapaciteta</w:t>
            </w:r>
          </w:p>
        </w:tc>
        <w:tc>
          <w:tcPr>
            <w:tcW w:w="2698" w:type="dxa"/>
            <w:tcBorders>
              <w:bottom w:val="single" w:sz="4" w:space="0" w:color="0070C0"/>
              <w:right w:val="single" w:sz="4" w:space="0" w:color="0070C0"/>
            </w:tcBorders>
          </w:tcPr>
          <w:p w14:paraId="1790C234" w14:textId="77777777" w:rsidR="00536CED" w:rsidRPr="00A92304" w:rsidRDefault="00536CED" w:rsidP="00536CED">
            <w:pPr>
              <w:widowControl w:val="0"/>
              <w:spacing w:after="0"/>
              <w:jc w:val="left"/>
              <w:rPr>
                <w:rFonts w:cs="Times New Roman"/>
                <w:sz w:val="18"/>
                <w:szCs w:val="18"/>
              </w:rPr>
            </w:pPr>
            <w:r w:rsidRPr="00A92304">
              <w:rPr>
                <w:rFonts w:eastAsia="Times New Roman" w:cs="Times New Roman"/>
                <w:color w:val="000000"/>
                <w:sz w:val="18"/>
                <w:szCs w:val="18"/>
                <w:lang w:eastAsia="hr-HR"/>
              </w:rPr>
              <w:t>Inovacije novoosnovanih MSP-ova (PKK 2021.-2027.)</w:t>
            </w:r>
          </w:p>
        </w:tc>
        <w:tc>
          <w:tcPr>
            <w:tcW w:w="992" w:type="dxa"/>
            <w:tcBorders>
              <w:bottom w:val="single" w:sz="4" w:space="0" w:color="0070C0"/>
              <w:right w:val="single" w:sz="4" w:space="0" w:color="0070C0"/>
            </w:tcBorders>
          </w:tcPr>
          <w:p w14:paraId="2777022F" w14:textId="77777777" w:rsidR="00536CED" w:rsidRPr="00A92304" w:rsidRDefault="00536CED" w:rsidP="00536CED">
            <w:pPr>
              <w:widowControl w:val="0"/>
              <w:spacing w:after="0"/>
              <w:jc w:val="center"/>
              <w:rPr>
                <w:rFonts w:cs="Times New Roman"/>
                <w:sz w:val="18"/>
                <w:szCs w:val="18"/>
              </w:rPr>
            </w:pPr>
            <w:r w:rsidRPr="00A92304">
              <w:rPr>
                <w:rFonts w:eastAsia="Times New Roman" w:cs="Times New Roman"/>
                <w:sz w:val="18"/>
                <w:szCs w:val="18"/>
                <w:lang w:eastAsia="hr-HR"/>
              </w:rPr>
              <w:t> </w:t>
            </w:r>
          </w:p>
        </w:tc>
        <w:tc>
          <w:tcPr>
            <w:tcW w:w="1129" w:type="dxa"/>
            <w:tcBorders>
              <w:bottom w:val="single" w:sz="4" w:space="0" w:color="0070C0"/>
              <w:right w:val="single" w:sz="4" w:space="0" w:color="0070C0"/>
            </w:tcBorders>
          </w:tcPr>
          <w:p w14:paraId="5B108FFF" w14:textId="09404008" w:rsidR="00536CED" w:rsidRPr="00A92304" w:rsidRDefault="00536CED" w:rsidP="00536CED">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25711AC8" w14:textId="37897C6F" w:rsidR="00536CED" w:rsidRPr="00A92304" w:rsidRDefault="00536CED" w:rsidP="00317544">
            <w:pPr>
              <w:widowControl w:val="0"/>
              <w:spacing w:after="0"/>
              <w:jc w:val="left"/>
              <w:rPr>
                <w:rFonts w:cs="Times New Roman"/>
                <w:sz w:val="18"/>
                <w:szCs w:val="18"/>
              </w:rPr>
            </w:pPr>
            <w:r w:rsidRPr="006C2E2B">
              <w:rPr>
                <w:rFonts w:cs="Times New Roman"/>
                <w:sz w:val="18"/>
                <w:szCs w:val="18"/>
              </w:rPr>
              <w:t>U periodu zaprimanja projektnih prijedloga koji je bio od 10.3.2025. do 28.4.2025. ukupno je zaprimljeno 268 projektnih prijedloga u vrijednosti od 33.882.581,90 EUR, u odnosu na alokaciju 232%. Postupak dodjele bespovratnih sredstava od strane PT2 je završio te sada slijedi</w:t>
            </w:r>
            <w:r>
              <w:rPr>
                <w:rFonts w:cs="Times New Roman"/>
                <w:sz w:val="18"/>
                <w:szCs w:val="18"/>
              </w:rPr>
              <w:t xml:space="preserve"> dodjela</w:t>
            </w:r>
            <w:r w:rsidRPr="006C2E2B">
              <w:rPr>
                <w:rFonts w:cs="Times New Roman"/>
                <w:sz w:val="18"/>
                <w:szCs w:val="18"/>
              </w:rPr>
              <w:t xml:space="preserve"> Odluka o financiranju te ugovaranje u skladu sa dostavljenom Rang listom. Do sada </w:t>
            </w:r>
            <w:r>
              <w:rPr>
                <w:rFonts w:cs="Times New Roman"/>
                <w:sz w:val="18"/>
                <w:szCs w:val="18"/>
              </w:rPr>
              <w:t xml:space="preserve">je </w:t>
            </w:r>
            <w:r w:rsidRPr="006C2E2B">
              <w:rPr>
                <w:rFonts w:cs="Times New Roman"/>
                <w:sz w:val="18"/>
                <w:szCs w:val="18"/>
              </w:rPr>
              <w:t xml:space="preserve">ukupno </w:t>
            </w:r>
            <w:r w:rsidRPr="001A2FD6">
              <w:rPr>
                <w:rFonts w:cs="Times New Roman"/>
                <w:sz w:val="18"/>
                <w:szCs w:val="18"/>
              </w:rPr>
              <w:t xml:space="preserve">doneseno 126 Odluka o </w:t>
            </w:r>
            <w:r w:rsidRPr="006C2E2B">
              <w:rPr>
                <w:rFonts w:cs="Times New Roman"/>
                <w:sz w:val="18"/>
                <w:szCs w:val="18"/>
              </w:rPr>
              <w:t>fina</w:t>
            </w:r>
            <w:r>
              <w:rPr>
                <w:rFonts w:cs="Times New Roman"/>
                <w:sz w:val="18"/>
                <w:szCs w:val="18"/>
              </w:rPr>
              <w:t>n</w:t>
            </w:r>
            <w:r w:rsidRPr="006C2E2B">
              <w:rPr>
                <w:rFonts w:cs="Times New Roman"/>
                <w:sz w:val="18"/>
                <w:szCs w:val="18"/>
              </w:rPr>
              <w:t>ciranju u vrijednosti od 15.798.769,23</w:t>
            </w:r>
            <w:r>
              <w:rPr>
                <w:rFonts w:cs="Times New Roman"/>
                <w:sz w:val="18"/>
                <w:szCs w:val="18"/>
              </w:rPr>
              <w:t xml:space="preserve"> </w:t>
            </w:r>
            <w:r w:rsidRPr="006C2E2B">
              <w:rPr>
                <w:rFonts w:cs="Times New Roman"/>
                <w:sz w:val="18"/>
                <w:szCs w:val="18"/>
              </w:rPr>
              <w:t>EUR.</w:t>
            </w:r>
          </w:p>
        </w:tc>
      </w:tr>
      <w:tr w:rsidR="0017495A" w:rsidRPr="00A92304" w14:paraId="74E82CAC" w14:textId="77777777" w:rsidTr="008F0A9C">
        <w:trPr>
          <w:trHeight w:val="800"/>
          <w:jc w:val="center"/>
        </w:trPr>
        <w:tc>
          <w:tcPr>
            <w:tcW w:w="562" w:type="dxa"/>
            <w:tcBorders>
              <w:left w:val="single" w:sz="4" w:space="0" w:color="0070C0"/>
              <w:bottom w:val="single" w:sz="4" w:space="0" w:color="0070C0"/>
              <w:right w:val="single" w:sz="4" w:space="0" w:color="0070C0"/>
            </w:tcBorders>
          </w:tcPr>
          <w:p w14:paraId="1CB1FDA9"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t>102</w:t>
            </w:r>
          </w:p>
        </w:tc>
        <w:tc>
          <w:tcPr>
            <w:tcW w:w="3125" w:type="dxa"/>
            <w:tcBorders>
              <w:bottom w:val="single" w:sz="4" w:space="0" w:color="0070C0"/>
              <w:right w:val="single" w:sz="4" w:space="0" w:color="0070C0"/>
            </w:tcBorders>
          </w:tcPr>
          <w:p w14:paraId="735D0C0A"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Jačanje istraživačkih i inovacijskih kapaciteta</w:t>
            </w:r>
          </w:p>
        </w:tc>
        <w:tc>
          <w:tcPr>
            <w:tcW w:w="2698" w:type="dxa"/>
            <w:tcBorders>
              <w:bottom w:val="single" w:sz="4" w:space="0" w:color="0070C0"/>
              <w:right w:val="single" w:sz="4" w:space="0" w:color="0070C0"/>
            </w:tcBorders>
          </w:tcPr>
          <w:p w14:paraId="53A3DF0E"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Povećanje razvoja novih proizvoda i usluga koji proizlaze iz aktivnosti istraživanja i razvoja - IRI S3 (PKK 2021.-2027.)</w:t>
            </w:r>
          </w:p>
        </w:tc>
        <w:tc>
          <w:tcPr>
            <w:tcW w:w="992" w:type="dxa"/>
            <w:tcBorders>
              <w:bottom w:val="single" w:sz="4" w:space="0" w:color="0070C0"/>
              <w:right w:val="single" w:sz="4" w:space="0" w:color="0070C0"/>
            </w:tcBorders>
          </w:tcPr>
          <w:p w14:paraId="50B10D01"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sz w:val="18"/>
                <w:szCs w:val="18"/>
                <w:lang w:eastAsia="hr-HR"/>
              </w:rPr>
              <w:t> </w:t>
            </w:r>
          </w:p>
        </w:tc>
        <w:tc>
          <w:tcPr>
            <w:tcW w:w="1129" w:type="dxa"/>
            <w:tcBorders>
              <w:bottom w:val="single" w:sz="4" w:space="0" w:color="0070C0"/>
              <w:right w:val="single" w:sz="4" w:space="0" w:color="0070C0"/>
            </w:tcBorders>
          </w:tcPr>
          <w:p w14:paraId="6FEAAFAE" w14:textId="7182B4D5"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19628DD7" w14:textId="1256D473" w:rsidR="0017495A" w:rsidRPr="00A92304" w:rsidRDefault="0017495A" w:rsidP="0017495A">
            <w:pPr>
              <w:widowControl w:val="0"/>
              <w:spacing w:after="0"/>
              <w:jc w:val="left"/>
              <w:rPr>
                <w:rFonts w:cs="Times New Roman"/>
                <w:sz w:val="18"/>
                <w:szCs w:val="18"/>
              </w:rPr>
            </w:pPr>
            <w:r w:rsidRPr="00A92304">
              <w:rPr>
                <w:rFonts w:cs="Times New Roman"/>
                <w:sz w:val="18"/>
                <w:szCs w:val="18"/>
              </w:rPr>
              <w:t>Poziv objavljen 17.6.2025. (zaprimanje prijava od 15.9.2025. do iskorištenja raspoloživih sredstava za predmetni Poziv). 23.7.2025. objavljena 1. Izmjena Poziva.</w:t>
            </w:r>
          </w:p>
        </w:tc>
      </w:tr>
      <w:tr w:rsidR="0017495A" w:rsidRPr="00A92304" w14:paraId="770784E3" w14:textId="77777777" w:rsidTr="008F0A9C">
        <w:trPr>
          <w:trHeight w:val="424"/>
          <w:jc w:val="center"/>
        </w:trPr>
        <w:tc>
          <w:tcPr>
            <w:tcW w:w="562" w:type="dxa"/>
            <w:tcBorders>
              <w:left w:val="single" w:sz="4" w:space="0" w:color="0070C0"/>
              <w:bottom w:val="single" w:sz="4" w:space="0" w:color="0070C0"/>
              <w:right w:val="single" w:sz="4" w:space="0" w:color="0070C0"/>
            </w:tcBorders>
          </w:tcPr>
          <w:p w14:paraId="0A06ABD6"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t>103</w:t>
            </w:r>
          </w:p>
        </w:tc>
        <w:tc>
          <w:tcPr>
            <w:tcW w:w="3125" w:type="dxa"/>
            <w:tcBorders>
              <w:bottom w:val="single" w:sz="4" w:space="0" w:color="0070C0"/>
              <w:right w:val="single" w:sz="4" w:space="0" w:color="0070C0"/>
            </w:tcBorders>
          </w:tcPr>
          <w:p w14:paraId="3CFAF334"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Jačanje istraživačkih i inovacijskih kapaciteta</w:t>
            </w:r>
          </w:p>
        </w:tc>
        <w:tc>
          <w:tcPr>
            <w:tcW w:w="2698" w:type="dxa"/>
            <w:tcBorders>
              <w:bottom w:val="single" w:sz="4" w:space="0" w:color="0070C0"/>
              <w:right w:val="single" w:sz="4" w:space="0" w:color="0070C0"/>
            </w:tcBorders>
          </w:tcPr>
          <w:p w14:paraId="0250F028"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Pametna industrija (PKK 2021.-2027.)</w:t>
            </w:r>
          </w:p>
        </w:tc>
        <w:tc>
          <w:tcPr>
            <w:tcW w:w="992" w:type="dxa"/>
            <w:tcBorders>
              <w:bottom w:val="single" w:sz="4" w:space="0" w:color="0070C0"/>
              <w:right w:val="single" w:sz="4" w:space="0" w:color="0070C0"/>
            </w:tcBorders>
          </w:tcPr>
          <w:p w14:paraId="7619CEF9"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sz w:val="18"/>
                <w:szCs w:val="18"/>
                <w:lang w:eastAsia="hr-HR"/>
              </w:rPr>
              <w:t> </w:t>
            </w:r>
          </w:p>
        </w:tc>
        <w:tc>
          <w:tcPr>
            <w:tcW w:w="1129" w:type="dxa"/>
            <w:tcBorders>
              <w:bottom w:val="single" w:sz="4" w:space="0" w:color="0070C0"/>
              <w:right w:val="single" w:sz="4" w:space="0" w:color="0070C0"/>
            </w:tcBorders>
          </w:tcPr>
          <w:p w14:paraId="7AA3FA4D" w14:textId="0D981E56"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7FC65714" w14:textId="1600B52E" w:rsidR="0017495A" w:rsidRPr="00A92304" w:rsidRDefault="0017495A" w:rsidP="0017495A">
            <w:pPr>
              <w:widowControl w:val="0"/>
              <w:spacing w:after="0"/>
              <w:jc w:val="left"/>
              <w:rPr>
                <w:rFonts w:cs="Times New Roman"/>
                <w:sz w:val="18"/>
                <w:szCs w:val="18"/>
              </w:rPr>
            </w:pPr>
            <w:r w:rsidRPr="00A92304">
              <w:rPr>
                <w:rFonts w:cs="Times New Roman"/>
                <w:sz w:val="18"/>
                <w:szCs w:val="18"/>
              </w:rPr>
              <w:t>Prijedlogom izmjene PKK sredstva će se preusmjeriti u FI uz mogućnost otpisa glavnice za digitalnu transformacije poduzeća.</w:t>
            </w:r>
          </w:p>
        </w:tc>
      </w:tr>
      <w:tr w:rsidR="00296A44" w:rsidRPr="00A92304" w14:paraId="55558E22" w14:textId="77777777" w:rsidTr="008F0A9C">
        <w:trPr>
          <w:trHeight w:val="81"/>
          <w:jc w:val="center"/>
        </w:trPr>
        <w:tc>
          <w:tcPr>
            <w:tcW w:w="562" w:type="dxa"/>
            <w:tcBorders>
              <w:left w:val="single" w:sz="4" w:space="0" w:color="0070C0"/>
              <w:bottom w:val="single" w:sz="4" w:space="0" w:color="0070C0"/>
              <w:right w:val="single" w:sz="4" w:space="0" w:color="0070C0"/>
            </w:tcBorders>
          </w:tcPr>
          <w:p w14:paraId="7681E495"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color w:val="000000"/>
                <w:sz w:val="18"/>
                <w:szCs w:val="18"/>
                <w:lang w:eastAsia="hr-HR"/>
              </w:rPr>
              <w:t>104</w:t>
            </w:r>
          </w:p>
        </w:tc>
        <w:tc>
          <w:tcPr>
            <w:tcW w:w="3125" w:type="dxa"/>
            <w:tcBorders>
              <w:bottom w:val="single" w:sz="4" w:space="0" w:color="0070C0"/>
              <w:right w:val="single" w:sz="4" w:space="0" w:color="0070C0"/>
            </w:tcBorders>
          </w:tcPr>
          <w:p w14:paraId="702B2C86"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Jačanje istraživačkih i inovacijskih kapaciteta</w:t>
            </w:r>
          </w:p>
        </w:tc>
        <w:tc>
          <w:tcPr>
            <w:tcW w:w="2698" w:type="dxa"/>
            <w:tcBorders>
              <w:bottom w:val="single" w:sz="4" w:space="0" w:color="0070C0"/>
              <w:right w:val="single" w:sz="4" w:space="0" w:color="0070C0"/>
            </w:tcBorders>
          </w:tcPr>
          <w:p w14:paraId="43580F62"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Digitalni vaučeri (PKK 2021.-2027.)</w:t>
            </w:r>
          </w:p>
        </w:tc>
        <w:tc>
          <w:tcPr>
            <w:tcW w:w="992" w:type="dxa"/>
            <w:tcBorders>
              <w:bottom w:val="single" w:sz="4" w:space="0" w:color="0070C0"/>
              <w:right w:val="single" w:sz="4" w:space="0" w:color="0070C0"/>
            </w:tcBorders>
          </w:tcPr>
          <w:p w14:paraId="24530270"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sz w:val="18"/>
                <w:szCs w:val="18"/>
                <w:lang w:eastAsia="hr-HR"/>
              </w:rPr>
              <w:t> </w:t>
            </w:r>
          </w:p>
        </w:tc>
        <w:tc>
          <w:tcPr>
            <w:tcW w:w="1129" w:type="dxa"/>
            <w:tcBorders>
              <w:bottom w:val="single" w:sz="4" w:space="0" w:color="0070C0"/>
              <w:right w:val="single" w:sz="4" w:space="0" w:color="0070C0"/>
            </w:tcBorders>
          </w:tcPr>
          <w:p w14:paraId="46008207" w14:textId="469A6C7E"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1C892B79" w14:textId="33BFF7C7" w:rsidR="00296A44" w:rsidRPr="00A92304" w:rsidRDefault="00296A44" w:rsidP="00296A44">
            <w:pPr>
              <w:widowControl w:val="0"/>
              <w:spacing w:after="0"/>
              <w:jc w:val="left"/>
              <w:rPr>
                <w:rFonts w:cs="Times New Roman"/>
                <w:sz w:val="18"/>
                <w:szCs w:val="18"/>
              </w:rPr>
            </w:pPr>
            <w:r w:rsidRPr="00A92304">
              <w:rPr>
                <w:rFonts w:cs="Times New Roman"/>
                <w:sz w:val="18"/>
                <w:szCs w:val="18"/>
              </w:rPr>
              <w:t>Indikativni datum objave PDP-a: 2Q/2026.</w:t>
            </w:r>
          </w:p>
        </w:tc>
      </w:tr>
      <w:tr w:rsidR="0017495A" w:rsidRPr="00A92304" w14:paraId="2C7E0DF1" w14:textId="77777777" w:rsidTr="008F0A9C">
        <w:trPr>
          <w:trHeight w:val="700"/>
          <w:jc w:val="center"/>
        </w:trPr>
        <w:tc>
          <w:tcPr>
            <w:tcW w:w="562" w:type="dxa"/>
            <w:tcBorders>
              <w:left w:val="single" w:sz="4" w:space="0" w:color="0070C0"/>
              <w:bottom w:val="single" w:sz="4" w:space="0" w:color="0070C0"/>
              <w:right w:val="single" w:sz="4" w:space="0" w:color="0070C0"/>
            </w:tcBorders>
          </w:tcPr>
          <w:p w14:paraId="4E3A8BA3"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t>105</w:t>
            </w:r>
          </w:p>
        </w:tc>
        <w:tc>
          <w:tcPr>
            <w:tcW w:w="3125" w:type="dxa"/>
            <w:tcBorders>
              <w:bottom w:val="single" w:sz="4" w:space="0" w:color="0070C0"/>
              <w:right w:val="single" w:sz="4" w:space="0" w:color="0070C0"/>
            </w:tcBorders>
          </w:tcPr>
          <w:p w14:paraId="370BCB86"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Jačanje istraživačkih i inovacijskih kapaciteta</w:t>
            </w:r>
          </w:p>
        </w:tc>
        <w:tc>
          <w:tcPr>
            <w:tcW w:w="2698" w:type="dxa"/>
            <w:tcBorders>
              <w:bottom w:val="single" w:sz="4" w:space="0" w:color="0070C0"/>
              <w:right w:val="single" w:sz="4" w:space="0" w:color="0070C0"/>
            </w:tcBorders>
          </w:tcPr>
          <w:p w14:paraId="5A8BAF51"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Certifikacija (PKK 2021.-2027.) - Povećanom primjenom normi, zajedno s pouzdanim tehnološkim rješenjem, pridonijeti aktivnostima MSP-ova da dokazom kvalitete, sigurnosti i pouzdanosti svojih proizvoda osiguraju preduvjete za povećanje izvoza i ukupne konkurentnosti </w:t>
            </w:r>
          </w:p>
        </w:tc>
        <w:tc>
          <w:tcPr>
            <w:tcW w:w="992" w:type="dxa"/>
            <w:tcBorders>
              <w:bottom w:val="single" w:sz="4" w:space="0" w:color="0070C0"/>
              <w:right w:val="single" w:sz="4" w:space="0" w:color="0070C0"/>
            </w:tcBorders>
          </w:tcPr>
          <w:p w14:paraId="3BD195E3"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sz w:val="18"/>
                <w:szCs w:val="18"/>
                <w:lang w:eastAsia="hr-HR"/>
              </w:rPr>
              <w:t> </w:t>
            </w:r>
          </w:p>
        </w:tc>
        <w:tc>
          <w:tcPr>
            <w:tcW w:w="1129" w:type="dxa"/>
            <w:tcBorders>
              <w:bottom w:val="single" w:sz="4" w:space="0" w:color="0070C0"/>
              <w:right w:val="single" w:sz="4" w:space="0" w:color="0070C0"/>
            </w:tcBorders>
          </w:tcPr>
          <w:p w14:paraId="4961AC23" w14:textId="731281DE"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5F143855" w14:textId="77777777" w:rsidR="004A49E1" w:rsidRPr="00E35EE8" w:rsidRDefault="004A49E1" w:rsidP="004A49E1">
            <w:pPr>
              <w:widowControl w:val="0"/>
              <w:spacing w:after="0"/>
              <w:jc w:val="left"/>
              <w:rPr>
                <w:rFonts w:cs="Times New Roman"/>
                <w:sz w:val="18"/>
                <w:szCs w:val="18"/>
              </w:rPr>
            </w:pPr>
            <w:r w:rsidRPr="00E35EE8">
              <w:rPr>
                <w:rFonts w:cs="Times New Roman"/>
                <w:sz w:val="18"/>
                <w:szCs w:val="18"/>
              </w:rPr>
              <w:t xml:space="preserve">Do sada je ukupno donesena 520 Odluka o financiranju u vrijednosti od 17,7 </w:t>
            </w:r>
            <w:proofErr w:type="spellStart"/>
            <w:r w:rsidRPr="00E35EE8">
              <w:rPr>
                <w:rFonts w:cs="Times New Roman"/>
                <w:sz w:val="18"/>
                <w:szCs w:val="18"/>
              </w:rPr>
              <w:t>mil</w:t>
            </w:r>
            <w:proofErr w:type="spellEnd"/>
            <w:r w:rsidRPr="00E35EE8">
              <w:rPr>
                <w:rFonts w:cs="Times New Roman"/>
                <w:sz w:val="18"/>
                <w:szCs w:val="18"/>
              </w:rPr>
              <w:t>. EUR. 29.8.2025. objavljena je najava privremene obustave zaprimanja projektnih prijedloga koja će biti u periodu od 3.9.2025. u 13:00 sati do 7.1.2026. u 13:00 sati. Do sada su zaprimljena 794 projektna prijedloga s iznosom zatražene potpore 23.998.800,36 EUR, u odnosu na alokaciju 119,99%.</w:t>
            </w:r>
            <w:r>
              <w:rPr>
                <w:rFonts w:cs="Times New Roman"/>
                <w:sz w:val="18"/>
                <w:szCs w:val="18"/>
              </w:rPr>
              <w:t xml:space="preserve"> </w:t>
            </w:r>
            <w:r w:rsidRPr="00E35EE8">
              <w:rPr>
                <w:rFonts w:cs="Times New Roman"/>
                <w:sz w:val="18"/>
                <w:szCs w:val="18"/>
              </w:rPr>
              <w:t xml:space="preserve">U tijeku je postupak dodjele bespovratnih sredstava te je do sada s korisnicima potpisano ukupno 448 ugovora. Ukupna vrijednost projekata koji su ugovoreni iznosi 27 </w:t>
            </w:r>
            <w:proofErr w:type="spellStart"/>
            <w:r>
              <w:rPr>
                <w:rFonts w:cs="Times New Roman"/>
                <w:sz w:val="18"/>
                <w:szCs w:val="18"/>
              </w:rPr>
              <w:t>mil</w:t>
            </w:r>
            <w:proofErr w:type="spellEnd"/>
            <w:r>
              <w:rPr>
                <w:rFonts w:cs="Times New Roman"/>
                <w:sz w:val="18"/>
                <w:szCs w:val="18"/>
              </w:rPr>
              <w:t>.</w:t>
            </w:r>
            <w:r w:rsidRPr="00E35EE8">
              <w:rPr>
                <w:rFonts w:cs="Times New Roman"/>
                <w:sz w:val="18"/>
                <w:szCs w:val="18"/>
              </w:rPr>
              <w:t xml:space="preserve"> </w:t>
            </w:r>
            <w:r>
              <w:rPr>
                <w:rFonts w:cs="Times New Roman"/>
                <w:sz w:val="18"/>
                <w:szCs w:val="18"/>
              </w:rPr>
              <w:t>EUR</w:t>
            </w:r>
            <w:r w:rsidRPr="00E35EE8">
              <w:rPr>
                <w:rFonts w:cs="Times New Roman"/>
                <w:sz w:val="18"/>
                <w:szCs w:val="18"/>
              </w:rPr>
              <w:t xml:space="preserve"> s iznosom bespovratne potpore 15 </w:t>
            </w:r>
            <w:proofErr w:type="spellStart"/>
            <w:r>
              <w:rPr>
                <w:rFonts w:cs="Times New Roman"/>
                <w:sz w:val="18"/>
                <w:szCs w:val="18"/>
              </w:rPr>
              <w:t>mil</w:t>
            </w:r>
            <w:proofErr w:type="spellEnd"/>
            <w:r>
              <w:rPr>
                <w:rFonts w:cs="Times New Roman"/>
                <w:sz w:val="18"/>
                <w:szCs w:val="18"/>
              </w:rPr>
              <w:t>. EUR</w:t>
            </w:r>
            <w:r w:rsidRPr="00E35EE8">
              <w:rPr>
                <w:rFonts w:cs="Times New Roman"/>
                <w:sz w:val="18"/>
                <w:szCs w:val="18"/>
              </w:rPr>
              <w:t>.</w:t>
            </w:r>
          </w:p>
          <w:p w14:paraId="43158AE3" w14:textId="3DD2E7D2" w:rsidR="0017495A" w:rsidRPr="00A92304" w:rsidRDefault="0017495A" w:rsidP="0017495A">
            <w:pPr>
              <w:widowControl w:val="0"/>
              <w:spacing w:after="0"/>
              <w:jc w:val="left"/>
              <w:rPr>
                <w:rFonts w:cs="Times New Roman"/>
                <w:sz w:val="18"/>
                <w:szCs w:val="18"/>
              </w:rPr>
            </w:pPr>
          </w:p>
        </w:tc>
      </w:tr>
      <w:tr w:rsidR="004A49E1" w:rsidRPr="00A92304" w14:paraId="17931398" w14:textId="77777777" w:rsidTr="00F275FA">
        <w:trPr>
          <w:trHeight w:val="102"/>
          <w:jc w:val="center"/>
        </w:trPr>
        <w:tc>
          <w:tcPr>
            <w:tcW w:w="562" w:type="dxa"/>
            <w:tcBorders>
              <w:left w:val="single" w:sz="4" w:space="0" w:color="0070C0"/>
              <w:bottom w:val="single" w:sz="4" w:space="0" w:color="0070C0"/>
              <w:right w:val="single" w:sz="4" w:space="0" w:color="0070C0"/>
            </w:tcBorders>
          </w:tcPr>
          <w:p w14:paraId="7AE9AA78" w14:textId="77777777" w:rsidR="004A49E1" w:rsidRPr="00A92304" w:rsidRDefault="004A49E1" w:rsidP="004A49E1">
            <w:pPr>
              <w:widowControl w:val="0"/>
              <w:spacing w:after="0"/>
              <w:jc w:val="center"/>
              <w:rPr>
                <w:rFonts w:cs="Times New Roman"/>
                <w:sz w:val="18"/>
                <w:szCs w:val="18"/>
              </w:rPr>
            </w:pPr>
            <w:r w:rsidRPr="00A92304">
              <w:rPr>
                <w:rFonts w:eastAsia="Times New Roman" w:cs="Times New Roman"/>
                <w:color w:val="000000"/>
                <w:sz w:val="18"/>
                <w:szCs w:val="18"/>
                <w:lang w:eastAsia="hr-HR"/>
              </w:rPr>
              <w:t>106</w:t>
            </w:r>
          </w:p>
        </w:tc>
        <w:tc>
          <w:tcPr>
            <w:tcW w:w="3125" w:type="dxa"/>
            <w:tcBorders>
              <w:bottom w:val="single" w:sz="4" w:space="0" w:color="0070C0"/>
              <w:right w:val="single" w:sz="4" w:space="0" w:color="0070C0"/>
            </w:tcBorders>
          </w:tcPr>
          <w:p w14:paraId="713DA837" w14:textId="77777777" w:rsidR="004A49E1" w:rsidRPr="00A92304" w:rsidRDefault="004A49E1" w:rsidP="004A49E1">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Jačanje istraživačkih i inovacijskih kapaciteta</w:t>
            </w:r>
          </w:p>
        </w:tc>
        <w:tc>
          <w:tcPr>
            <w:tcW w:w="2698" w:type="dxa"/>
            <w:tcBorders>
              <w:bottom w:val="single" w:sz="4" w:space="0" w:color="0070C0"/>
              <w:right w:val="single" w:sz="4" w:space="0" w:color="0070C0"/>
            </w:tcBorders>
          </w:tcPr>
          <w:p w14:paraId="656B321A" w14:textId="77777777" w:rsidR="004A49E1" w:rsidRPr="00A92304" w:rsidRDefault="004A49E1" w:rsidP="004A49E1">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Internacionalizacija (PKK 2021.-2027.) - Jačanje međunarodne konkurentnosti MSP-ova olakšavanjem predstavljanja njihovih proizvoda/usluga međunarodnoj poslovnoj zajednici u inozemstvu i uvođenja proizvoda na novo, inozemno tržište te povećanja mogućnosti poslovne suradnje s inozemnim </w:t>
            </w:r>
            <w:r w:rsidRPr="00A92304">
              <w:rPr>
                <w:rFonts w:eastAsia="Times New Roman" w:cs="Times New Roman"/>
                <w:color w:val="000000"/>
                <w:sz w:val="18"/>
                <w:szCs w:val="18"/>
                <w:lang w:eastAsia="hr-HR"/>
              </w:rPr>
              <w:lastRenderedPageBreak/>
              <w:t xml:space="preserve">partnerima </w:t>
            </w:r>
          </w:p>
        </w:tc>
        <w:tc>
          <w:tcPr>
            <w:tcW w:w="992" w:type="dxa"/>
            <w:tcBorders>
              <w:bottom w:val="single" w:sz="4" w:space="0" w:color="0070C0"/>
              <w:right w:val="single" w:sz="4" w:space="0" w:color="0070C0"/>
            </w:tcBorders>
          </w:tcPr>
          <w:p w14:paraId="5C6DED7B" w14:textId="77777777" w:rsidR="004A49E1" w:rsidRPr="00A92304" w:rsidRDefault="004A49E1" w:rsidP="004A49E1">
            <w:pPr>
              <w:widowControl w:val="0"/>
              <w:spacing w:after="0"/>
              <w:jc w:val="center"/>
              <w:rPr>
                <w:rFonts w:cs="Times New Roman"/>
                <w:sz w:val="18"/>
                <w:szCs w:val="18"/>
              </w:rPr>
            </w:pPr>
            <w:r w:rsidRPr="00A92304">
              <w:rPr>
                <w:rFonts w:eastAsia="Times New Roman" w:cs="Times New Roman"/>
                <w:sz w:val="18"/>
                <w:szCs w:val="18"/>
                <w:lang w:eastAsia="hr-HR"/>
              </w:rPr>
              <w:lastRenderedPageBreak/>
              <w:t> </w:t>
            </w:r>
          </w:p>
        </w:tc>
        <w:tc>
          <w:tcPr>
            <w:tcW w:w="1129" w:type="dxa"/>
            <w:tcBorders>
              <w:bottom w:val="single" w:sz="4" w:space="0" w:color="0070C0"/>
              <w:right w:val="single" w:sz="4" w:space="0" w:color="0070C0"/>
            </w:tcBorders>
          </w:tcPr>
          <w:p w14:paraId="6E705D61" w14:textId="1ADB70D1" w:rsidR="004A49E1" w:rsidRPr="00A92304" w:rsidRDefault="004A49E1" w:rsidP="004A49E1">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27BB4FED" w14:textId="77777777" w:rsidR="004A49E1" w:rsidRDefault="004A49E1" w:rsidP="004A49E1">
            <w:pPr>
              <w:widowControl w:val="0"/>
              <w:spacing w:after="0"/>
              <w:jc w:val="left"/>
              <w:rPr>
                <w:rFonts w:cs="Times New Roman"/>
                <w:sz w:val="18"/>
                <w:szCs w:val="18"/>
                <w:highlight w:val="yellow"/>
              </w:rPr>
            </w:pPr>
            <w:r w:rsidRPr="00E16B90">
              <w:rPr>
                <w:rFonts w:cs="Times New Roman"/>
                <w:sz w:val="18"/>
                <w:szCs w:val="18"/>
              </w:rPr>
              <w:t>Poziv je objavljen 3.6.2025. Zaprimanje prijava od 1.7.2025. u 11:00 sati, a projektni prijedlozi će se zaprimati do iskorištenja raspoloživih sredstava za predmetni Poziv, a najkasnije do 30.12.2026. u 14:00 sati.</w:t>
            </w:r>
            <w:r>
              <w:rPr>
                <w:rFonts w:cs="Times New Roman"/>
                <w:sz w:val="18"/>
                <w:szCs w:val="18"/>
              </w:rPr>
              <w:t xml:space="preserve"> </w:t>
            </w:r>
            <w:r w:rsidRPr="00E16B90">
              <w:rPr>
                <w:rFonts w:cs="Times New Roman"/>
                <w:sz w:val="18"/>
                <w:szCs w:val="18"/>
              </w:rPr>
              <w:t>Do sada je zaprimljeno 467 projektnih prijedloga s iznosom zatražene potpore 31.442.695,23 EUR, u odnosu na alokaciju 125,77%. Privremena obustava zaprimanja projektnih prijedloga u periodu od  29.8.2025. u 13:00 do 7.1.2026. u 13:00h.</w:t>
            </w:r>
            <w:r>
              <w:rPr>
                <w:rFonts w:cs="Times New Roman"/>
                <w:sz w:val="18"/>
                <w:szCs w:val="18"/>
              </w:rPr>
              <w:t xml:space="preserve"> </w:t>
            </w:r>
            <w:r w:rsidRPr="007E2AEF">
              <w:rPr>
                <w:rFonts w:cs="Times New Roman"/>
                <w:sz w:val="18"/>
                <w:szCs w:val="18"/>
              </w:rPr>
              <w:t xml:space="preserve">U tijeku je postupak dodjele bespovratnih </w:t>
            </w:r>
            <w:proofErr w:type="spellStart"/>
            <w:r w:rsidRPr="007E2AEF">
              <w:rPr>
                <w:rFonts w:cs="Times New Roman"/>
                <w:sz w:val="18"/>
                <w:szCs w:val="18"/>
              </w:rPr>
              <w:t>sredtsva</w:t>
            </w:r>
            <w:proofErr w:type="spellEnd"/>
            <w:r w:rsidRPr="007E2AEF">
              <w:rPr>
                <w:rFonts w:cs="Times New Roman"/>
                <w:sz w:val="18"/>
                <w:szCs w:val="18"/>
              </w:rPr>
              <w:t xml:space="preserve"> te je do sada </w:t>
            </w:r>
            <w:proofErr w:type="spellStart"/>
            <w:r w:rsidRPr="007E2AEF">
              <w:rPr>
                <w:rFonts w:cs="Times New Roman"/>
                <w:sz w:val="18"/>
                <w:szCs w:val="18"/>
              </w:rPr>
              <w:t>donešeno</w:t>
            </w:r>
            <w:proofErr w:type="spellEnd"/>
            <w:r w:rsidRPr="007E2AEF">
              <w:rPr>
                <w:rFonts w:cs="Times New Roman"/>
                <w:sz w:val="18"/>
                <w:szCs w:val="18"/>
              </w:rPr>
              <w:t xml:space="preserve"> ukupno 230 Odluka o </w:t>
            </w:r>
            <w:proofErr w:type="spellStart"/>
            <w:r w:rsidRPr="007E2AEF">
              <w:rPr>
                <w:rFonts w:cs="Times New Roman"/>
                <w:sz w:val="18"/>
                <w:szCs w:val="18"/>
              </w:rPr>
              <w:t>finaciranju</w:t>
            </w:r>
            <w:proofErr w:type="spellEnd"/>
            <w:r w:rsidRPr="007E2AEF">
              <w:rPr>
                <w:rFonts w:cs="Times New Roman"/>
                <w:sz w:val="18"/>
                <w:szCs w:val="18"/>
              </w:rPr>
              <w:t xml:space="preserve"> u vrijednosti od 9,1 </w:t>
            </w:r>
            <w:proofErr w:type="spellStart"/>
            <w:r>
              <w:rPr>
                <w:rFonts w:cs="Times New Roman"/>
                <w:sz w:val="18"/>
                <w:szCs w:val="18"/>
              </w:rPr>
              <w:t>mil</w:t>
            </w:r>
            <w:proofErr w:type="spellEnd"/>
            <w:r>
              <w:rPr>
                <w:rFonts w:cs="Times New Roman"/>
                <w:sz w:val="18"/>
                <w:szCs w:val="18"/>
              </w:rPr>
              <w:t>. EUR</w:t>
            </w:r>
            <w:r w:rsidRPr="007E2AEF">
              <w:rPr>
                <w:rFonts w:cs="Times New Roman"/>
                <w:sz w:val="18"/>
                <w:szCs w:val="18"/>
              </w:rPr>
              <w:t>.</w:t>
            </w:r>
          </w:p>
          <w:p w14:paraId="67BB4D58" w14:textId="7A83A76F" w:rsidR="004A49E1" w:rsidRPr="00A92304" w:rsidRDefault="004A49E1" w:rsidP="004A49E1">
            <w:pPr>
              <w:widowControl w:val="0"/>
              <w:spacing w:after="0"/>
              <w:jc w:val="left"/>
              <w:rPr>
                <w:rFonts w:cs="Times New Roman"/>
                <w:sz w:val="18"/>
                <w:szCs w:val="18"/>
              </w:rPr>
            </w:pPr>
          </w:p>
        </w:tc>
      </w:tr>
      <w:tr w:rsidR="0017495A" w:rsidRPr="00A92304" w14:paraId="6D8D528B" w14:textId="77777777" w:rsidTr="008F0A9C">
        <w:trPr>
          <w:trHeight w:val="187"/>
          <w:jc w:val="center"/>
        </w:trPr>
        <w:tc>
          <w:tcPr>
            <w:tcW w:w="562" w:type="dxa"/>
            <w:tcBorders>
              <w:left w:val="single" w:sz="4" w:space="0" w:color="0070C0"/>
              <w:bottom w:val="single" w:sz="4" w:space="0" w:color="0070C0"/>
              <w:right w:val="single" w:sz="4" w:space="0" w:color="0070C0"/>
            </w:tcBorders>
          </w:tcPr>
          <w:p w14:paraId="006373E8"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t>107</w:t>
            </w:r>
          </w:p>
        </w:tc>
        <w:tc>
          <w:tcPr>
            <w:tcW w:w="3125" w:type="dxa"/>
            <w:tcBorders>
              <w:bottom w:val="single" w:sz="4" w:space="0" w:color="0070C0"/>
              <w:right w:val="single" w:sz="4" w:space="0" w:color="0070C0"/>
            </w:tcBorders>
          </w:tcPr>
          <w:p w14:paraId="02623BEA"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Jačanje istraživačkih i inovacijskih kapaciteta</w:t>
            </w:r>
          </w:p>
        </w:tc>
        <w:tc>
          <w:tcPr>
            <w:tcW w:w="2698" w:type="dxa"/>
            <w:tcBorders>
              <w:bottom w:val="single" w:sz="4" w:space="0" w:color="0070C0"/>
              <w:right w:val="single" w:sz="4" w:space="0" w:color="0070C0"/>
            </w:tcBorders>
          </w:tcPr>
          <w:p w14:paraId="0DA12F11"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Integrator (PKK 2021.-2027.)</w:t>
            </w:r>
          </w:p>
        </w:tc>
        <w:tc>
          <w:tcPr>
            <w:tcW w:w="992" w:type="dxa"/>
            <w:tcBorders>
              <w:bottom w:val="single" w:sz="4" w:space="0" w:color="0070C0"/>
              <w:right w:val="single" w:sz="4" w:space="0" w:color="0070C0"/>
            </w:tcBorders>
          </w:tcPr>
          <w:p w14:paraId="7B9763B8"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sz w:val="18"/>
                <w:szCs w:val="18"/>
                <w:lang w:eastAsia="hr-HR"/>
              </w:rPr>
              <w:t> </w:t>
            </w:r>
          </w:p>
        </w:tc>
        <w:tc>
          <w:tcPr>
            <w:tcW w:w="1129" w:type="dxa"/>
            <w:tcBorders>
              <w:bottom w:val="single" w:sz="4" w:space="0" w:color="0070C0"/>
              <w:right w:val="single" w:sz="4" w:space="0" w:color="0070C0"/>
            </w:tcBorders>
          </w:tcPr>
          <w:p w14:paraId="5B4075E1" w14:textId="6AC966FC"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52F71FD7" w14:textId="7E419702" w:rsidR="0017495A" w:rsidRPr="00A92304" w:rsidRDefault="0017495A" w:rsidP="0017495A">
            <w:pPr>
              <w:widowControl w:val="0"/>
              <w:spacing w:after="0"/>
              <w:jc w:val="left"/>
              <w:rPr>
                <w:rFonts w:cs="Times New Roman"/>
                <w:sz w:val="18"/>
                <w:szCs w:val="18"/>
              </w:rPr>
            </w:pPr>
            <w:r w:rsidRPr="00A92304">
              <w:rPr>
                <w:rFonts w:cs="Times New Roman"/>
                <w:sz w:val="18"/>
                <w:szCs w:val="18"/>
              </w:rPr>
              <w:t>Indikativni datum objave PDP-a: 4Q/2025</w:t>
            </w:r>
          </w:p>
        </w:tc>
      </w:tr>
      <w:tr w:rsidR="0017495A" w:rsidRPr="00A92304" w14:paraId="61FE8FC1" w14:textId="77777777" w:rsidTr="008F0A9C">
        <w:trPr>
          <w:trHeight w:val="670"/>
          <w:jc w:val="center"/>
        </w:trPr>
        <w:tc>
          <w:tcPr>
            <w:tcW w:w="562" w:type="dxa"/>
            <w:tcBorders>
              <w:left w:val="single" w:sz="4" w:space="0" w:color="0070C0"/>
              <w:bottom w:val="single" w:sz="4" w:space="0" w:color="0070C0"/>
              <w:right w:val="single" w:sz="4" w:space="0" w:color="0070C0"/>
            </w:tcBorders>
          </w:tcPr>
          <w:p w14:paraId="61A49DB9"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color w:val="000000"/>
                <w:sz w:val="18"/>
                <w:szCs w:val="18"/>
                <w:lang w:eastAsia="hr-HR"/>
              </w:rPr>
              <w:t>108</w:t>
            </w:r>
          </w:p>
        </w:tc>
        <w:tc>
          <w:tcPr>
            <w:tcW w:w="3125" w:type="dxa"/>
            <w:tcBorders>
              <w:bottom w:val="single" w:sz="4" w:space="0" w:color="0070C0"/>
              <w:right w:val="single" w:sz="4" w:space="0" w:color="0070C0"/>
            </w:tcBorders>
          </w:tcPr>
          <w:p w14:paraId="0343AC89"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Jačanje istraživačkih i inovacijskih kapaciteta</w:t>
            </w:r>
          </w:p>
        </w:tc>
        <w:tc>
          <w:tcPr>
            <w:tcW w:w="2698" w:type="dxa"/>
            <w:tcBorders>
              <w:bottom w:val="single" w:sz="4" w:space="0" w:color="0070C0"/>
              <w:right w:val="single" w:sz="4" w:space="0" w:color="0070C0"/>
            </w:tcBorders>
          </w:tcPr>
          <w:p w14:paraId="563EAD94"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Pomoć poduzećima za primjenu novih poslovnih modela kroz inovacije procesa i organizacije poslovanja - Inovacije u S3 područjima (PKK 2021.-2027.)</w:t>
            </w:r>
          </w:p>
        </w:tc>
        <w:tc>
          <w:tcPr>
            <w:tcW w:w="992" w:type="dxa"/>
            <w:tcBorders>
              <w:bottom w:val="single" w:sz="4" w:space="0" w:color="0070C0"/>
              <w:right w:val="single" w:sz="4" w:space="0" w:color="0070C0"/>
            </w:tcBorders>
          </w:tcPr>
          <w:p w14:paraId="3D95EE3F"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b/>
                <w:bCs/>
                <w:color w:val="000000"/>
                <w:sz w:val="18"/>
                <w:szCs w:val="18"/>
                <w:lang w:eastAsia="hr-HR"/>
              </w:rPr>
              <w:t> </w:t>
            </w:r>
          </w:p>
        </w:tc>
        <w:tc>
          <w:tcPr>
            <w:tcW w:w="1129" w:type="dxa"/>
            <w:tcBorders>
              <w:bottom w:val="single" w:sz="4" w:space="0" w:color="0070C0"/>
              <w:right w:val="single" w:sz="4" w:space="0" w:color="0070C0"/>
            </w:tcBorders>
          </w:tcPr>
          <w:p w14:paraId="1C06B7F8" w14:textId="2685D550"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48CC55A6" w14:textId="1C7BE77D" w:rsidR="0017495A" w:rsidRPr="00A92304" w:rsidRDefault="0017495A" w:rsidP="0017495A">
            <w:pPr>
              <w:widowControl w:val="0"/>
              <w:spacing w:after="0"/>
              <w:jc w:val="left"/>
              <w:rPr>
                <w:rFonts w:cs="Times New Roman"/>
                <w:sz w:val="18"/>
                <w:szCs w:val="18"/>
              </w:rPr>
            </w:pPr>
            <w:r w:rsidRPr="00A92304">
              <w:rPr>
                <w:rFonts w:cs="Times New Roman"/>
                <w:sz w:val="18"/>
                <w:szCs w:val="18"/>
              </w:rPr>
              <w:t>Indikativni datum objave PDP-a: 1Q/2026</w:t>
            </w:r>
          </w:p>
        </w:tc>
      </w:tr>
      <w:tr w:rsidR="007C6036" w:rsidRPr="00A92304" w14:paraId="277865A3" w14:textId="77777777" w:rsidTr="008F0A9C">
        <w:trPr>
          <w:trHeight w:val="710"/>
          <w:jc w:val="center"/>
        </w:trPr>
        <w:tc>
          <w:tcPr>
            <w:tcW w:w="562" w:type="dxa"/>
            <w:tcBorders>
              <w:left w:val="single" w:sz="4" w:space="0" w:color="0070C0"/>
              <w:bottom w:val="single" w:sz="4" w:space="0" w:color="0070C0"/>
              <w:right w:val="single" w:sz="4" w:space="0" w:color="0070C0"/>
            </w:tcBorders>
          </w:tcPr>
          <w:p w14:paraId="7DDDBFC4" w14:textId="77777777" w:rsidR="007C6036" w:rsidRPr="00A92304" w:rsidRDefault="007C6036" w:rsidP="007C6036">
            <w:pPr>
              <w:widowControl w:val="0"/>
              <w:spacing w:after="0"/>
              <w:jc w:val="center"/>
              <w:rPr>
                <w:rFonts w:cs="Times New Roman"/>
                <w:sz w:val="18"/>
                <w:szCs w:val="18"/>
              </w:rPr>
            </w:pPr>
            <w:r w:rsidRPr="00A92304">
              <w:rPr>
                <w:rFonts w:cs="Times New Roman"/>
                <w:color w:val="000000"/>
                <w:sz w:val="18"/>
                <w:szCs w:val="18"/>
              </w:rPr>
              <w:t>109</w:t>
            </w:r>
          </w:p>
        </w:tc>
        <w:tc>
          <w:tcPr>
            <w:tcW w:w="3125" w:type="dxa"/>
            <w:tcBorders>
              <w:bottom w:val="single" w:sz="4" w:space="0" w:color="0070C0"/>
              <w:right w:val="single" w:sz="4" w:space="0" w:color="0070C0"/>
            </w:tcBorders>
          </w:tcPr>
          <w:p w14:paraId="3F12CE8B" w14:textId="77777777" w:rsidR="007C6036" w:rsidRPr="00A92304" w:rsidRDefault="007C6036" w:rsidP="007C6036">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Otporno, zeleno i digitalno gospodarstvo, Jačanje digitalnih inovacijskih centara: podrška za projekte EDIH-ova (PKK 2021.-2027.)</w:t>
            </w:r>
          </w:p>
        </w:tc>
        <w:tc>
          <w:tcPr>
            <w:tcW w:w="2698" w:type="dxa"/>
            <w:tcBorders>
              <w:bottom w:val="single" w:sz="4" w:space="0" w:color="0070C0"/>
              <w:right w:val="single" w:sz="4" w:space="0" w:color="0070C0"/>
            </w:tcBorders>
          </w:tcPr>
          <w:p w14:paraId="4F8A8C94" w14:textId="77777777" w:rsidR="007C6036" w:rsidRPr="00A92304" w:rsidRDefault="007C6036" w:rsidP="007C6036">
            <w:pPr>
              <w:widowControl w:val="0"/>
              <w:spacing w:after="0"/>
              <w:jc w:val="left"/>
              <w:rPr>
                <w:rFonts w:cs="Times New Roman"/>
                <w:sz w:val="18"/>
                <w:szCs w:val="18"/>
              </w:rPr>
            </w:pPr>
            <w:r w:rsidRPr="00A92304">
              <w:rPr>
                <w:rFonts w:eastAsia="Times New Roman" w:cs="Times New Roman"/>
                <w:color w:val="000000"/>
                <w:sz w:val="18"/>
                <w:szCs w:val="18"/>
                <w:lang w:eastAsia="hr-HR"/>
              </w:rPr>
              <w:t>Pružanje usluga poduzećima i javnim organizacijama u procesu digitalizacije</w:t>
            </w:r>
          </w:p>
        </w:tc>
        <w:tc>
          <w:tcPr>
            <w:tcW w:w="992" w:type="dxa"/>
            <w:tcBorders>
              <w:bottom w:val="single" w:sz="4" w:space="0" w:color="0070C0"/>
              <w:right w:val="single" w:sz="4" w:space="0" w:color="0070C0"/>
            </w:tcBorders>
          </w:tcPr>
          <w:p w14:paraId="113FDAB1" w14:textId="77777777" w:rsidR="007C6036" w:rsidRPr="00A92304" w:rsidRDefault="007C6036" w:rsidP="007C6036">
            <w:pPr>
              <w:widowControl w:val="0"/>
              <w:spacing w:after="0"/>
              <w:jc w:val="center"/>
              <w:rPr>
                <w:rFonts w:eastAsia="Times New Roman" w:cs="Times New Roman"/>
                <w:b/>
                <w:bCs/>
                <w:color w:val="000000"/>
                <w:sz w:val="18"/>
                <w:szCs w:val="18"/>
                <w:lang w:eastAsia="hr-HR"/>
              </w:rPr>
            </w:pPr>
          </w:p>
        </w:tc>
        <w:tc>
          <w:tcPr>
            <w:tcW w:w="1129" w:type="dxa"/>
            <w:tcBorders>
              <w:bottom w:val="single" w:sz="4" w:space="0" w:color="0070C0"/>
              <w:right w:val="single" w:sz="4" w:space="0" w:color="0070C0"/>
            </w:tcBorders>
          </w:tcPr>
          <w:p w14:paraId="6A857D7F" w14:textId="165503E2" w:rsidR="007C6036" w:rsidRPr="00A92304" w:rsidRDefault="007C6036" w:rsidP="007C6036">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399C8D25" w14:textId="0B5B0522" w:rsidR="007C6036" w:rsidRPr="00E2068D" w:rsidRDefault="007C6036" w:rsidP="007C6036">
            <w:pPr>
              <w:widowControl w:val="0"/>
              <w:spacing w:after="0"/>
              <w:jc w:val="left"/>
              <w:rPr>
                <w:rFonts w:cs="Times New Roman"/>
                <w:sz w:val="18"/>
                <w:szCs w:val="18"/>
              </w:rPr>
            </w:pPr>
            <w:r w:rsidRPr="00E2068D">
              <w:rPr>
                <w:rFonts w:cs="Times New Roman"/>
                <w:sz w:val="18"/>
                <w:szCs w:val="18"/>
              </w:rPr>
              <w:t>MINGO se sukladno iskazanom interesu hrvatskih EDIH-ova opredijelio za prijavu na Prvi poziv EK za sufinanciranje EDIH projekta u drugoj fazi. EK poziv je bio objavljen u razdoblju od 3.4.</w:t>
            </w:r>
            <w:r>
              <w:rPr>
                <w:rFonts w:cs="Times New Roman"/>
                <w:sz w:val="18"/>
                <w:szCs w:val="18"/>
              </w:rPr>
              <w:t xml:space="preserve"> do </w:t>
            </w:r>
            <w:r w:rsidRPr="00E2068D">
              <w:rPr>
                <w:rFonts w:cs="Times New Roman"/>
                <w:sz w:val="18"/>
                <w:szCs w:val="18"/>
              </w:rPr>
              <w:t>14.5.2025. te su u okviru prvog poziva 2 od postojeća 4 hrvatska EDIH-a osigurala sufinanciranje. AI4HEALTH EDIH s projektnom prijavom „</w:t>
            </w:r>
            <w:proofErr w:type="spellStart"/>
            <w:r w:rsidRPr="00E2068D">
              <w:rPr>
                <w:rFonts w:cs="Times New Roman"/>
                <w:sz w:val="18"/>
                <w:szCs w:val="18"/>
              </w:rPr>
              <w:t>Artificial</w:t>
            </w:r>
            <w:proofErr w:type="spellEnd"/>
            <w:r w:rsidRPr="00E2068D">
              <w:rPr>
                <w:rFonts w:cs="Times New Roman"/>
                <w:sz w:val="18"/>
                <w:szCs w:val="18"/>
              </w:rPr>
              <w:t xml:space="preserve"> </w:t>
            </w:r>
            <w:proofErr w:type="spellStart"/>
            <w:r w:rsidRPr="00E2068D">
              <w:rPr>
                <w:rFonts w:cs="Times New Roman"/>
                <w:sz w:val="18"/>
                <w:szCs w:val="18"/>
              </w:rPr>
              <w:t>intelligence</w:t>
            </w:r>
            <w:proofErr w:type="spellEnd"/>
            <w:r w:rsidRPr="00E2068D">
              <w:rPr>
                <w:rFonts w:cs="Times New Roman"/>
                <w:sz w:val="18"/>
                <w:szCs w:val="18"/>
              </w:rPr>
              <w:t xml:space="preserve"> for </w:t>
            </w:r>
            <w:proofErr w:type="spellStart"/>
            <w:r w:rsidRPr="00E2068D">
              <w:rPr>
                <w:rFonts w:cs="Times New Roman"/>
                <w:sz w:val="18"/>
                <w:szCs w:val="18"/>
              </w:rPr>
              <w:t>sustainable</w:t>
            </w:r>
            <w:proofErr w:type="spellEnd"/>
            <w:r w:rsidRPr="00E2068D">
              <w:rPr>
                <w:rFonts w:cs="Times New Roman"/>
                <w:sz w:val="18"/>
                <w:szCs w:val="18"/>
              </w:rPr>
              <w:t xml:space="preserve"> </w:t>
            </w:r>
            <w:proofErr w:type="spellStart"/>
            <w:r w:rsidRPr="00E2068D">
              <w:rPr>
                <w:rFonts w:cs="Times New Roman"/>
                <w:sz w:val="18"/>
                <w:szCs w:val="18"/>
              </w:rPr>
              <w:t>smart</w:t>
            </w:r>
            <w:proofErr w:type="spellEnd"/>
            <w:r w:rsidRPr="00E2068D">
              <w:rPr>
                <w:rFonts w:cs="Times New Roman"/>
                <w:sz w:val="18"/>
                <w:szCs w:val="18"/>
              </w:rPr>
              <w:t xml:space="preserve"> </w:t>
            </w:r>
            <w:proofErr w:type="spellStart"/>
            <w:r w:rsidRPr="00E2068D">
              <w:rPr>
                <w:rFonts w:cs="Times New Roman"/>
                <w:sz w:val="18"/>
                <w:szCs w:val="18"/>
              </w:rPr>
              <w:t>healthcare</w:t>
            </w:r>
            <w:proofErr w:type="spellEnd"/>
            <w:r w:rsidRPr="00E2068D">
              <w:rPr>
                <w:rFonts w:cs="Times New Roman"/>
                <w:sz w:val="18"/>
                <w:szCs w:val="18"/>
              </w:rPr>
              <w:t xml:space="preserve"> </w:t>
            </w:r>
            <w:proofErr w:type="spellStart"/>
            <w:r w:rsidRPr="00E2068D">
              <w:rPr>
                <w:rFonts w:cs="Times New Roman"/>
                <w:sz w:val="18"/>
                <w:szCs w:val="18"/>
              </w:rPr>
              <w:t>and</w:t>
            </w:r>
            <w:proofErr w:type="spellEnd"/>
            <w:r w:rsidRPr="00E2068D">
              <w:rPr>
                <w:rFonts w:cs="Times New Roman"/>
                <w:sz w:val="18"/>
                <w:szCs w:val="18"/>
              </w:rPr>
              <w:t xml:space="preserve"> medicine“ (AI4Health.Cro2) u vrijednosti od 2.658.282,32 EUR te EDIH ADRIA s projektnom prijavom „European Digital </w:t>
            </w:r>
            <w:proofErr w:type="spellStart"/>
            <w:r w:rsidRPr="00E2068D">
              <w:rPr>
                <w:rFonts w:cs="Times New Roman"/>
                <w:sz w:val="18"/>
                <w:szCs w:val="18"/>
              </w:rPr>
              <w:t>Innovation</w:t>
            </w:r>
            <w:proofErr w:type="spellEnd"/>
            <w:r w:rsidRPr="00E2068D">
              <w:rPr>
                <w:rFonts w:cs="Times New Roman"/>
                <w:sz w:val="18"/>
                <w:szCs w:val="18"/>
              </w:rPr>
              <w:t xml:space="preserve"> </w:t>
            </w:r>
            <w:proofErr w:type="spellStart"/>
            <w:r w:rsidRPr="00E2068D">
              <w:rPr>
                <w:rFonts w:cs="Times New Roman"/>
                <w:sz w:val="18"/>
                <w:szCs w:val="18"/>
              </w:rPr>
              <w:t>Hub</w:t>
            </w:r>
            <w:proofErr w:type="spellEnd"/>
            <w:r w:rsidRPr="00E2068D">
              <w:rPr>
                <w:rFonts w:cs="Times New Roman"/>
                <w:sz w:val="18"/>
                <w:szCs w:val="18"/>
              </w:rPr>
              <w:t xml:space="preserve"> Adria“ (EDIH ADRIA) u vrijednosti od 3.319.999,21 EUR. Postupak ugovaranja s EK je u tijeku. Preostala 2 hrvatska EDIH-a (AI&amp;GAMING EDIH i EDIH CROBOHUB++) će se prijaviti na 2. poziv EK koji je planiran krajem 2025./</w:t>
            </w:r>
            <w:r>
              <w:rPr>
                <w:rFonts w:cs="Times New Roman"/>
                <w:sz w:val="18"/>
                <w:szCs w:val="18"/>
              </w:rPr>
              <w:t xml:space="preserve">Q1 </w:t>
            </w:r>
            <w:r w:rsidRPr="00E2068D">
              <w:rPr>
                <w:rFonts w:cs="Times New Roman"/>
                <w:sz w:val="18"/>
                <w:szCs w:val="18"/>
              </w:rPr>
              <w:t xml:space="preserve">2026. </w:t>
            </w:r>
          </w:p>
          <w:p w14:paraId="1E2C6055" w14:textId="62F0593E" w:rsidR="007C6036" w:rsidRPr="00A92304" w:rsidRDefault="007C6036" w:rsidP="007C6036">
            <w:pPr>
              <w:widowControl w:val="0"/>
              <w:spacing w:after="0"/>
              <w:jc w:val="left"/>
              <w:rPr>
                <w:rFonts w:cs="Times New Roman"/>
                <w:sz w:val="18"/>
                <w:szCs w:val="18"/>
              </w:rPr>
            </w:pPr>
          </w:p>
        </w:tc>
      </w:tr>
      <w:tr w:rsidR="0017495A" w:rsidRPr="00A92304" w14:paraId="26937021" w14:textId="77777777" w:rsidTr="008F0A9C">
        <w:trPr>
          <w:trHeight w:val="796"/>
          <w:jc w:val="center"/>
        </w:trPr>
        <w:tc>
          <w:tcPr>
            <w:tcW w:w="562" w:type="dxa"/>
            <w:tcBorders>
              <w:left w:val="single" w:sz="4" w:space="0" w:color="0070C0"/>
              <w:bottom w:val="single" w:sz="4" w:space="0" w:color="0070C0"/>
              <w:right w:val="single" w:sz="4" w:space="0" w:color="0070C0"/>
            </w:tcBorders>
          </w:tcPr>
          <w:p w14:paraId="50DFE000" w14:textId="77777777" w:rsidR="0017495A" w:rsidRPr="00A92304" w:rsidRDefault="0017495A" w:rsidP="0017495A">
            <w:pPr>
              <w:widowControl w:val="0"/>
              <w:spacing w:after="0"/>
              <w:jc w:val="center"/>
              <w:rPr>
                <w:rFonts w:cs="Times New Roman"/>
                <w:sz w:val="18"/>
                <w:szCs w:val="18"/>
              </w:rPr>
            </w:pPr>
            <w:r w:rsidRPr="00A92304">
              <w:rPr>
                <w:rFonts w:cs="Times New Roman"/>
                <w:color w:val="000000"/>
                <w:sz w:val="18"/>
                <w:szCs w:val="18"/>
              </w:rPr>
              <w:t>110</w:t>
            </w:r>
          </w:p>
        </w:tc>
        <w:tc>
          <w:tcPr>
            <w:tcW w:w="3125" w:type="dxa"/>
            <w:tcBorders>
              <w:bottom w:val="single" w:sz="4" w:space="0" w:color="0070C0"/>
              <w:right w:val="single" w:sz="4" w:space="0" w:color="0070C0"/>
            </w:tcBorders>
          </w:tcPr>
          <w:p w14:paraId="37A14C46"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Zakon o državnoj potpori za istraživačko-razvojne projekte - provedba poticajnih mjera</w:t>
            </w:r>
          </w:p>
        </w:tc>
        <w:tc>
          <w:tcPr>
            <w:tcW w:w="2698" w:type="dxa"/>
            <w:tcBorders>
              <w:bottom w:val="single" w:sz="4" w:space="0" w:color="0070C0"/>
              <w:right w:val="single" w:sz="4" w:space="0" w:color="0070C0"/>
            </w:tcBorders>
          </w:tcPr>
          <w:p w14:paraId="41F7DEF7"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Provedba poticajnih mjera za istraživačko-razvojne projekte</w:t>
            </w:r>
          </w:p>
        </w:tc>
        <w:tc>
          <w:tcPr>
            <w:tcW w:w="992" w:type="dxa"/>
            <w:tcBorders>
              <w:bottom w:val="single" w:sz="4" w:space="0" w:color="0070C0"/>
              <w:right w:val="single" w:sz="4" w:space="0" w:color="0070C0"/>
            </w:tcBorders>
          </w:tcPr>
          <w:p w14:paraId="5D3172C9" w14:textId="77777777" w:rsidR="0017495A" w:rsidRPr="00A92304" w:rsidRDefault="0017495A" w:rsidP="0017495A">
            <w:pPr>
              <w:widowControl w:val="0"/>
              <w:spacing w:after="0"/>
              <w:jc w:val="center"/>
              <w:rPr>
                <w:rFonts w:eastAsia="Times New Roman" w:cs="Times New Roman"/>
                <w:b/>
                <w:bCs/>
                <w:color w:val="000000"/>
                <w:sz w:val="18"/>
                <w:szCs w:val="18"/>
                <w:lang w:eastAsia="hr-HR"/>
              </w:rPr>
            </w:pPr>
          </w:p>
        </w:tc>
        <w:tc>
          <w:tcPr>
            <w:tcW w:w="1129" w:type="dxa"/>
            <w:tcBorders>
              <w:bottom w:val="single" w:sz="4" w:space="0" w:color="0070C0"/>
              <w:right w:val="single" w:sz="4" w:space="0" w:color="0070C0"/>
            </w:tcBorders>
          </w:tcPr>
          <w:p w14:paraId="3D7EB008" w14:textId="70DCE128"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4034043D" w14:textId="18D14F61" w:rsidR="0017495A" w:rsidRPr="00A92304" w:rsidRDefault="0017495A" w:rsidP="0017495A">
            <w:pPr>
              <w:widowControl w:val="0"/>
              <w:spacing w:after="0"/>
              <w:jc w:val="left"/>
              <w:rPr>
                <w:rFonts w:cs="Times New Roman"/>
                <w:sz w:val="18"/>
                <w:szCs w:val="18"/>
              </w:rPr>
            </w:pPr>
            <w:r w:rsidRPr="00A92304">
              <w:rPr>
                <w:rFonts w:cs="Times New Roman"/>
                <w:sz w:val="18"/>
                <w:szCs w:val="18"/>
              </w:rPr>
              <w:t>Provedena je analiza učinka postojećeg zakonodavnog okvira te su izrađene preporuke za poboljšanje zakonodavnog okvira kako bi poticajne mjere, ali i sama provedba bila atraktivnija za poduzetnike. Novi zakonodavni okvir je objavljen u NN br. 152/24 od 24. prosinca 2024., a pripadajući pravilnik je objavljen u NN br. 77/25 od 7. svibnja 2025. Zaprimaju se i obrađuju prijave poduzetnika u skladu s novim zakonodavnim okvirom.</w:t>
            </w:r>
          </w:p>
        </w:tc>
      </w:tr>
      <w:tr w:rsidR="0017495A" w:rsidRPr="00A92304" w14:paraId="581C7638" w14:textId="77777777" w:rsidTr="008F0A9C">
        <w:trPr>
          <w:trHeight w:val="1233"/>
          <w:jc w:val="center"/>
        </w:trPr>
        <w:tc>
          <w:tcPr>
            <w:tcW w:w="562" w:type="dxa"/>
            <w:tcBorders>
              <w:left w:val="single" w:sz="4" w:space="0" w:color="0070C0"/>
              <w:bottom w:val="single" w:sz="4" w:space="0" w:color="0070C0"/>
              <w:right w:val="single" w:sz="4" w:space="0" w:color="0070C0"/>
            </w:tcBorders>
          </w:tcPr>
          <w:p w14:paraId="01415EE9" w14:textId="77777777" w:rsidR="0017495A" w:rsidRPr="00A92304" w:rsidRDefault="0017495A" w:rsidP="0017495A">
            <w:pPr>
              <w:widowControl w:val="0"/>
              <w:spacing w:after="0"/>
              <w:jc w:val="center"/>
              <w:rPr>
                <w:rFonts w:cs="Times New Roman"/>
                <w:sz w:val="18"/>
                <w:szCs w:val="18"/>
              </w:rPr>
            </w:pPr>
            <w:r w:rsidRPr="00A92304">
              <w:rPr>
                <w:rFonts w:cs="Times New Roman"/>
                <w:color w:val="000000"/>
                <w:sz w:val="18"/>
                <w:szCs w:val="18"/>
              </w:rPr>
              <w:t>111</w:t>
            </w:r>
          </w:p>
        </w:tc>
        <w:tc>
          <w:tcPr>
            <w:tcW w:w="3125" w:type="dxa"/>
            <w:tcBorders>
              <w:bottom w:val="single" w:sz="4" w:space="0" w:color="0070C0"/>
              <w:right w:val="single" w:sz="4" w:space="0" w:color="0070C0"/>
            </w:tcBorders>
          </w:tcPr>
          <w:p w14:paraId="43E2B79B"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1 - GOSPODARSTVO - KLIMATSKE PROMJENE I ENERGETSKA ODRŽIVOST - Uspostava planskog okvira za provedbu Strategije </w:t>
            </w:r>
            <w:proofErr w:type="spellStart"/>
            <w:r w:rsidRPr="00A92304">
              <w:rPr>
                <w:rFonts w:eastAsia="Times New Roman" w:cs="Times New Roman"/>
                <w:color w:val="000000"/>
                <w:sz w:val="18"/>
                <w:szCs w:val="18"/>
                <w:lang w:eastAsia="hr-HR"/>
              </w:rPr>
              <w:t>niskougljičnog</w:t>
            </w:r>
            <w:proofErr w:type="spellEnd"/>
            <w:r w:rsidRPr="00A92304">
              <w:rPr>
                <w:rFonts w:eastAsia="Times New Roman" w:cs="Times New Roman"/>
                <w:color w:val="000000"/>
                <w:sz w:val="18"/>
                <w:szCs w:val="18"/>
                <w:lang w:eastAsia="hr-HR"/>
              </w:rPr>
              <w:t xml:space="preserve"> razvoja</w:t>
            </w:r>
          </w:p>
        </w:tc>
        <w:tc>
          <w:tcPr>
            <w:tcW w:w="2698" w:type="dxa"/>
            <w:tcBorders>
              <w:bottom w:val="single" w:sz="4" w:space="0" w:color="0070C0"/>
              <w:right w:val="single" w:sz="4" w:space="0" w:color="0070C0"/>
            </w:tcBorders>
          </w:tcPr>
          <w:p w14:paraId="6BAAA088"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Kontrola izvršenja obveze ograničenja emisija stakleničkih plinova do visine nacionalne godišnje kvote za sektore izvan sustava trgovanja i predlaganje dodatnih mjera</w:t>
            </w:r>
          </w:p>
        </w:tc>
        <w:tc>
          <w:tcPr>
            <w:tcW w:w="992" w:type="dxa"/>
            <w:tcBorders>
              <w:bottom w:val="single" w:sz="4" w:space="0" w:color="0070C0"/>
              <w:right w:val="single" w:sz="4" w:space="0" w:color="0070C0"/>
            </w:tcBorders>
          </w:tcPr>
          <w:p w14:paraId="0BDD63F1"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b/>
                <w:bCs/>
                <w:color w:val="000000"/>
                <w:sz w:val="18"/>
                <w:szCs w:val="18"/>
                <w:lang w:eastAsia="hr-HR"/>
              </w:rPr>
              <w:t> </w:t>
            </w:r>
          </w:p>
        </w:tc>
        <w:tc>
          <w:tcPr>
            <w:tcW w:w="1129" w:type="dxa"/>
            <w:tcBorders>
              <w:bottom w:val="single" w:sz="4" w:space="0" w:color="0070C0"/>
              <w:right w:val="single" w:sz="4" w:space="0" w:color="0070C0"/>
            </w:tcBorders>
          </w:tcPr>
          <w:p w14:paraId="1690FD3F" w14:textId="4CA6E296"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4114DAD8" w14:textId="30DEEDD8" w:rsidR="0017495A" w:rsidRPr="00A92304" w:rsidRDefault="0017495A" w:rsidP="0017495A">
            <w:pPr>
              <w:widowControl w:val="0"/>
              <w:spacing w:after="0"/>
              <w:jc w:val="left"/>
              <w:rPr>
                <w:rFonts w:eastAsia="Times New Roman" w:cs="Times New Roman"/>
                <w:color w:val="000000"/>
                <w:sz w:val="18"/>
                <w:szCs w:val="18"/>
                <w:lang w:eastAsia="hr-HR"/>
              </w:rPr>
            </w:pPr>
            <w:r w:rsidRPr="00A92304">
              <w:rPr>
                <w:rFonts w:cs="Times New Roman"/>
                <w:sz w:val="18"/>
                <w:szCs w:val="18"/>
              </w:rPr>
              <w:t xml:space="preserve">Kvota za 2023. iznosi 16.357.415 t, emisije u 2023. u sektorima izvan sustava trgovanja su bile 18.844,55 </w:t>
            </w:r>
            <w:proofErr w:type="spellStart"/>
            <w:r w:rsidRPr="00A92304">
              <w:rPr>
                <w:rFonts w:cs="Times New Roman"/>
                <w:sz w:val="18"/>
                <w:szCs w:val="18"/>
              </w:rPr>
              <w:t>kt</w:t>
            </w:r>
            <w:proofErr w:type="spellEnd"/>
            <w:r w:rsidRPr="00A92304">
              <w:rPr>
                <w:rFonts w:cs="Times New Roman"/>
                <w:sz w:val="18"/>
                <w:szCs w:val="18"/>
              </w:rPr>
              <w:t xml:space="preserve"> CO2eq te stoga RH prekoračuje dozvoljenu kvotu za 2.487,135 </w:t>
            </w:r>
            <w:proofErr w:type="spellStart"/>
            <w:r w:rsidRPr="00A92304">
              <w:rPr>
                <w:rFonts w:cs="Times New Roman"/>
                <w:sz w:val="18"/>
                <w:szCs w:val="18"/>
              </w:rPr>
              <w:t>kt</w:t>
            </w:r>
            <w:proofErr w:type="spellEnd"/>
            <w:r w:rsidRPr="00A92304">
              <w:rPr>
                <w:rFonts w:cs="Times New Roman"/>
                <w:sz w:val="18"/>
                <w:szCs w:val="18"/>
              </w:rPr>
              <w:t xml:space="preserve"> CO2eq.</w:t>
            </w:r>
          </w:p>
        </w:tc>
      </w:tr>
      <w:tr w:rsidR="0017495A" w:rsidRPr="00A92304" w14:paraId="3F92750B" w14:textId="77777777" w:rsidTr="008F0A9C">
        <w:trPr>
          <w:trHeight w:val="535"/>
          <w:jc w:val="center"/>
        </w:trPr>
        <w:tc>
          <w:tcPr>
            <w:tcW w:w="562" w:type="dxa"/>
            <w:tcBorders>
              <w:left w:val="single" w:sz="4" w:space="0" w:color="0070C0"/>
              <w:bottom w:val="single" w:sz="4" w:space="0" w:color="0070C0"/>
              <w:right w:val="single" w:sz="4" w:space="0" w:color="0070C0"/>
            </w:tcBorders>
          </w:tcPr>
          <w:p w14:paraId="56F035CF" w14:textId="77777777" w:rsidR="0017495A" w:rsidRPr="00A92304" w:rsidRDefault="0017495A" w:rsidP="0017495A">
            <w:pPr>
              <w:widowControl w:val="0"/>
              <w:spacing w:after="0"/>
              <w:jc w:val="center"/>
              <w:rPr>
                <w:rFonts w:cs="Times New Roman"/>
                <w:sz w:val="18"/>
                <w:szCs w:val="18"/>
              </w:rPr>
            </w:pPr>
            <w:r w:rsidRPr="00A92304">
              <w:rPr>
                <w:rFonts w:cs="Times New Roman"/>
                <w:color w:val="000000"/>
                <w:sz w:val="18"/>
                <w:szCs w:val="18"/>
              </w:rPr>
              <w:t>112</w:t>
            </w:r>
          </w:p>
        </w:tc>
        <w:tc>
          <w:tcPr>
            <w:tcW w:w="3125" w:type="dxa"/>
            <w:tcBorders>
              <w:bottom w:val="single" w:sz="4" w:space="0" w:color="0070C0"/>
              <w:right w:val="single" w:sz="4" w:space="0" w:color="0070C0"/>
            </w:tcBorders>
          </w:tcPr>
          <w:p w14:paraId="584D1C84"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1 - GOSPODARSTVO - KLIMATSKE PROMJENE I ENERGETSKA ODRŽIVOST - Uspostava planskog okvira za provedbu Strategije </w:t>
            </w:r>
            <w:proofErr w:type="spellStart"/>
            <w:r w:rsidRPr="00A92304">
              <w:rPr>
                <w:rFonts w:eastAsia="Times New Roman" w:cs="Times New Roman"/>
                <w:color w:val="000000"/>
                <w:sz w:val="18"/>
                <w:szCs w:val="18"/>
                <w:lang w:eastAsia="hr-HR"/>
              </w:rPr>
              <w:t>niskougljičnog</w:t>
            </w:r>
            <w:proofErr w:type="spellEnd"/>
            <w:r w:rsidRPr="00A92304">
              <w:rPr>
                <w:rFonts w:eastAsia="Times New Roman" w:cs="Times New Roman"/>
                <w:color w:val="000000"/>
                <w:sz w:val="18"/>
                <w:szCs w:val="18"/>
                <w:lang w:eastAsia="hr-HR"/>
              </w:rPr>
              <w:t xml:space="preserve"> razvoja</w:t>
            </w:r>
          </w:p>
        </w:tc>
        <w:tc>
          <w:tcPr>
            <w:tcW w:w="2698" w:type="dxa"/>
            <w:tcBorders>
              <w:bottom w:val="single" w:sz="4" w:space="0" w:color="0070C0"/>
              <w:right w:val="single" w:sz="4" w:space="0" w:color="0070C0"/>
            </w:tcBorders>
          </w:tcPr>
          <w:p w14:paraId="214BD763"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Uspostavljanje sektorskih obvezujućih ciljeva smanjenja emisija stakleničkih plinova</w:t>
            </w:r>
          </w:p>
        </w:tc>
        <w:tc>
          <w:tcPr>
            <w:tcW w:w="992" w:type="dxa"/>
            <w:tcBorders>
              <w:bottom w:val="single" w:sz="4" w:space="0" w:color="0070C0"/>
              <w:right w:val="single" w:sz="4" w:space="0" w:color="0070C0"/>
            </w:tcBorders>
          </w:tcPr>
          <w:p w14:paraId="7592A5DC"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b/>
                <w:bCs/>
                <w:color w:val="000000"/>
                <w:sz w:val="18"/>
                <w:szCs w:val="18"/>
                <w:lang w:eastAsia="hr-HR"/>
              </w:rPr>
              <w:t> </w:t>
            </w:r>
          </w:p>
        </w:tc>
        <w:tc>
          <w:tcPr>
            <w:tcW w:w="1129" w:type="dxa"/>
            <w:tcBorders>
              <w:bottom w:val="single" w:sz="4" w:space="0" w:color="0070C0"/>
              <w:right w:val="single" w:sz="4" w:space="0" w:color="0070C0"/>
            </w:tcBorders>
          </w:tcPr>
          <w:p w14:paraId="46528D88" w14:textId="1297B1D2" w:rsidR="0017495A" w:rsidRPr="00A92304" w:rsidRDefault="0017495A" w:rsidP="0017495A">
            <w:pPr>
              <w:widowControl w:val="0"/>
              <w:spacing w:after="0"/>
              <w:jc w:val="left"/>
              <w:rPr>
                <w:rFonts w:cs="Times New Roman"/>
                <w:sz w:val="18"/>
                <w:szCs w:val="18"/>
              </w:rPr>
            </w:pPr>
            <w:r w:rsidRPr="00A92304">
              <w:rPr>
                <w:rFonts w:cs="Times New Roman"/>
                <w:sz w:val="18"/>
                <w:szCs w:val="18"/>
              </w:rPr>
              <w:t>Kasni</w:t>
            </w:r>
          </w:p>
        </w:tc>
        <w:tc>
          <w:tcPr>
            <w:tcW w:w="7234" w:type="dxa"/>
            <w:tcBorders>
              <w:bottom w:val="single" w:sz="4" w:space="0" w:color="0070C0"/>
              <w:right w:val="single" w:sz="4" w:space="0" w:color="0070C0"/>
            </w:tcBorders>
          </w:tcPr>
          <w:p w14:paraId="680C6BDA" w14:textId="310964B7" w:rsidR="0017495A" w:rsidRPr="00A92304" w:rsidRDefault="0017495A" w:rsidP="0017495A">
            <w:pPr>
              <w:widowControl w:val="0"/>
              <w:spacing w:after="0"/>
              <w:jc w:val="left"/>
              <w:rPr>
                <w:rFonts w:cs="Times New Roman"/>
                <w:sz w:val="18"/>
                <w:szCs w:val="18"/>
              </w:rPr>
            </w:pPr>
            <w:r w:rsidRPr="00A92304">
              <w:rPr>
                <w:rFonts w:cs="Times New Roman"/>
                <w:sz w:val="18"/>
                <w:szCs w:val="18"/>
              </w:rPr>
              <w:t>Zakon o klimatskim promjenama i zaštiti ozonskog sloja (NN 67/25) na snazi je od 17.4.2025. te se planira pristupiti izradi analize potencijala smanjenja i dodatnih analiza stanja u pojedinim sektorima. Izrađen je projektni zadatak za izradu sektorskih analiza. Nakon potpisivanja Okvirnog sporazuma i Ugovora sa Energet</w:t>
            </w:r>
            <w:r w:rsidR="00E12DA2">
              <w:rPr>
                <w:rFonts w:cs="Times New Roman"/>
                <w:sz w:val="18"/>
                <w:szCs w:val="18"/>
              </w:rPr>
              <w:t>s</w:t>
            </w:r>
            <w:r w:rsidRPr="00A92304">
              <w:rPr>
                <w:rFonts w:cs="Times New Roman"/>
                <w:sz w:val="18"/>
                <w:szCs w:val="18"/>
              </w:rPr>
              <w:t>kim institutom Hrvoje Požar kreće se u izradu analiza.</w:t>
            </w:r>
          </w:p>
        </w:tc>
      </w:tr>
      <w:tr w:rsidR="0017495A" w:rsidRPr="00A92304" w14:paraId="0C6E17E6" w14:textId="77777777" w:rsidTr="008F0A9C">
        <w:trPr>
          <w:trHeight w:val="836"/>
          <w:jc w:val="center"/>
        </w:trPr>
        <w:tc>
          <w:tcPr>
            <w:tcW w:w="562" w:type="dxa"/>
            <w:tcBorders>
              <w:left w:val="single" w:sz="4" w:space="0" w:color="0070C0"/>
              <w:bottom w:val="single" w:sz="4" w:space="0" w:color="0070C0"/>
              <w:right w:val="single" w:sz="4" w:space="0" w:color="0070C0"/>
            </w:tcBorders>
          </w:tcPr>
          <w:p w14:paraId="70A10195" w14:textId="77777777" w:rsidR="0017495A" w:rsidRPr="00A92304" w:rsidRDefault="0017495A" w:rsidP="0017495A">
            <w:pPr>
              <w:widowControl w:val="0"/>
              <w:spacing w:after="0"/>
              <w:jc w:val="center"/>
              <w:rPr>
                <w:rFonts w:cs="Times New Roman"/>
                <w:sz w:val="18"/>
                <w:szCs w:val="18"/>
              </w:rPr>
            </w:pPr>
            <w:r w:rsidRPr="00A92304">
              <w:rPr>
                <w:rFonts w:cs="Times New Roman"/>
                <w:color w:val="000000"/>
                <w:sz w:val="18"/>
                <w:szCs w:val="18"/>
              </w:rPr>
              <w:t>113</w:t>
            </w:r>
          </w:p>
        </w:tc>
        <w:tc>
          <w:tcPr>
            <w:tcW w:w="3125" w:type="dxa"/>
            <w:tcBorders>
              <w:bottom w:val="single" w:sz="4" w:space="0" w:color="0070C0"/>
              <w:right w:val="single" w:sz="4" w:space="0" w:color="0070C0"/>
            </w:tcBorders>
          </w:tcPr>
          <w:p w14:paraId="6BC6A21E"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1 - GOSPODARSTVO - KLIMATSKE PROMJENE I ENERGETSKA ODRŽIVOST - Uspostava planskog okvira za provedbu Strategije </w:t>
            </w:r>
            <w:proofErr w:type="spellStart"/>
            <w:r w:rsidRPr="00A92304">
              <w:rPr>
                <w:rFonts w:eastAsia="Times New Roman" w:cs="Times New Roman"/>
                <w:color w:val="000000"/>
                <w:sz w:val="18"/>
                <w:szCs w:val="18"/>
                <w:lang w:eastAsia="hr-HR"/>
              </w:rPr>
              <w:t>niskougljičnog</w:t>
            </w:r>
            <w:proofErr w:type="spellEnd"/>
            <w:r w:rsidRPr="00A92304">
              <w:rPr>
                <w:rFonts w:eastAsia="Times New Roman" w:cs="Times New Roman"/>
                <w:color w:val="000000"/>
                <w:sz w:val="18"/>
                <w:szCs w:val="18"/>
                <w:lang w:eastAsia="hr-HR"/>
              </w:rPr>
              <w:t xml:space="preserve"> razvoja</w:t>
            </w:r>
          </w:p>
        </w:tc>
        <w:tc>
          <w:tcPr>
            <w:tcW w:w="2698" w:type="dxa"/>
            <w:tcBorders>
              <w:bottom w:val="single" w:sz="4" w:space="0" w:color="0070C0"/>
              <w:right w:val="single" w:sz="4" w:space="0" w:color="0070C0"/>
            </w:tcBorders>
          </w:tcPr>
          <w:p w14:paraId="3E4655CE"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Uspostavljanje Socijalnog fonda za klimatsku politiku</w:t>
            </w:r>
          </w:p>
        </w:tc>
        <w:tc>
          <w:tcPr>
            <w:tcW w:w="992" w:type="dxa"/>
            <w:tcBorders>
              <w:bottom w:val="single" w:sz="4" w:space="0" w:color="0070C0"/>
              <w:right w:val="single" w:sz="4" w:space="0" w:color="0070C0"/>
            </w:tcBorders>
          </w:tcPr>
          <w:p w14:paraId="2B5691E2"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b/>
                <w:bCs/>
                <w:color w:val="000000"/>
                <w:sz w:val="18"/>
                <w:szCs w:val="18"/>
                <w:lang w:eastAsia="hr-HR"/>
              </w:rPr>
              <w:t> </w:t>
            </w:r>
          </w:p>
        </w:tc>
        <w:tc>
          <w:tcPr>
            <w:tcW w:w="1129" w:type="dxa"/>
            <w:tcBorders>
              <w:bottom w:val="single" w:sz="4" w:space="0" w:color="0070C0"/>
              <w:right w:val="single" w:sz="4" w:space="0" w:color="0070C0"/>
            </w:tcBorders>
          </w:tcPr>
          <w:p w14:paraId="4583CEE4" w14:textId="53231803" w:rsidR="0017495A" w:rsidRPr="00A92304" w:rsidRDefault="0017495A" w:rsidP="0017495A">
            <w:pPr>
              <w:widowControl w:val="0"/>
              <w:spacing w:after="0"/>
              <w:jc w:val="left"/>
              <w:rPr>
                <w:rFonts w:cs="Times New Roman"/>
                <w:sz w:val="18"/>
                <w:szCs w:val="18"/>
              </w:rPr>
            </w:pPr>
            <w:r w:rsidRPr="00A92304">
              <w:rPr>
                <w:rFonts w:cs="Times New Roman"/>
                <w:sz w:val="18"/>
                <w:szCs w:val="18"/>
              </w:rPr>
              <w:t>Kasni</w:t>
            </w:r>
          </w:p>
        </w:tc>
        <w:tc>
          <w:tcPr>
            <w:tcW w:w="7234" w:type="dxa"/>
            <w:tcBorders>
              <w:bottom w:val="single" w:sz="4" w:space="0" w:color="0070C0"/>
              <w:right w:val="single" w:sz="4" w:space="0" w:color="0070C0"/>
            </w:tcBorders>
          </w:tcPr>
          <w:p w14:paraId="6CA4E18F" w14:textId="0D739BF4" w:rsidR="0017495A" w:rsidRPr="00A92304" w:rsidRDefault="0017495A" w:rsidP="0017495A">
            <w:pPr>
              <w:widowControl w:val="0"/>
              <w:spacing w:after="0"/>
              <w:jc w:val="left"/>
              <w:rPr>
                <w:rFonts w:cs="Times New Roman"/>
                <w:sz w:val="18"/>
                <w:szCs w:val="18"/>
              </w:rPr>
            </w:pPr>
            <w:r w:rsidRPr="00A92304">
              <w:rPr>
                <w:rFonts w:cs="Times New Roman"/>
                <w:sz w:val="18"/>
                <w:szCs w:val="18"/>
              </w:rPr>
              <w:t>Zakon o klimatskim promjenama i zaštiti ozonskog sloja usvojen je u travnju 2025. (NN 67/25) te je osiguran pravni temelj za izradu odluke o institucionalnom okviru Socijalnog fonda za klimatsku politiku koju donosi Vlada. Izrađen je prijedlog Odluke o institucionalnom okviru te se trenutno, nakon internih dogovora, raspravlja s drugim nadležnim tijelima prije nego što se uputi na mišljenje TDU prije objave na e-Savjetovanju.</w:t>
            </w:r>
          </w:p>
        </w:tc>
      </w:tr>
      <w:tr w:rsidR="0017495A" w:rsidRPr="00A92304" w14:paraId="37B37450" w14:textId="77777777" w:rsidTr="008F0A9C">
        <w:trPr>
          <w:trHeight w:val="996"/>
          <w:jc w:val="center"/>
        </w:trPr>
        <w:tc>
          <w:tcPr>
            <w:tcW w:w="562" w:type="dxa"/>
            <w:tcBorders>
              <w:left w:val="single" w:sz="4" w:space="0" w:color="0070C0"/>
              <w:bottom w:val="single" w:sz="4" w:space="0" w:color="0070C0"/>
              <w:right w:val="single" w:sz="4" w:space="0" w:color="0070C0"/>
            </w:tcBorders>
          </w:tcPr>
          <w:p w14:paraId="76978A39" w14:textId="77777777" w:rsidR="0017495A" w:rsidRPr="00A92304" w:rsidRDefault="0017495A" w:rsidP="0017495A">
            <w:pPr>
              <w:widowControl w:val="0"/>
              <w:spacing w:after="0"/>
              <w:jc w:val="center"/>
              <w:rPr>
                <w:rFonts w:cs="Times New Roman"/>
                <w:sz w:val="18"/>
                <w:szCs w:val="18"/>
              </w:rPr>
            </w:pPr>
            <w:r w:rsidRPr="00A92304">
              <w:rPr>
                <w:rFonts w:cs="Times New Roman"/>
                <w:color w:val="000000"/>
                <w:sz w:val="18"/>
                <w:szCs w:val="18"/>
              </w:rPr>
              <w:lastRenderedPageBreak/>
              <w:t>114</w:t>
            </w:r>
          </w:p>
        </w:tc>
        <w:tc>
          <w:tcPr>
            <w:tcW w:w="3125" w:type="dxa"/>
            <w:tcBorders>
              <w:bottom w:val="single" w:sz="4" w:space="0" w:color="0070C0"/>
              <w:right w:val="single" w:sz="4" w:space="0" w:color="0070C0"/>
            </w:tcBorders>
          </w:tcPr>
          <w:p w14:paraId="2E9EAB56"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1 - GOSPODARSTVO - KLIMATSKE PROMJENE I ENERGETSKA ODRŽIVOST, Uspostava planskog okvira za provedbu Strategije </w:t>
            </w:r>
            <w:proofErr w:type="spellStart"/>
            <w:r w:rsidRPr="00A92304">
              <w:rPr>
                <w:rFonts w:eastAsia="Times New Roman" w:cs="Times New Roman"/>
                <w:color w:val="000000"/>
                <w:sz w:val="18"/>
                <w:szCs w:val="18"/>
                <w:lang w:eastAsia="hr-HR"/>
              </w:rPr>
              <w:t>niskougljičnog</w:t>
            </w:r>
            <w:proofErr w:type="spellEnd"/>
            <w:r w:rsidRPr="00A92304">
              <w:rPr>
                <w:rFonts w:eastAsia="Times New Roman" w:cs="Times New Roman"/>
                <w:color w:val="000000"/>
                <w:sz w:val="18"/>
                <w:szCs w:val="18"/>
                <w:lang w:eastAsia="hr-HR"/>
              </w:rPr>
              <w:t xml:space="preserve"> razvoja</w:t>
            </w:r>
          </w:p>
        </w:tc>
        <w:tc>
          <w:tcPr>
            <w:tcW w:w="2698" w:type="dxa"/>
            <w:tcBorders>
              <w:bottom w:val="single" w:sz="4" w:space="0" w:color="0070C0"/>
              <w:right w:val="single" w:sz="4" w:space="0" w:color="0070C0"/>
            </w:tcBorders>
          </w:tcPr>
          <w:p w14:paraId="181FDB2F"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Izrađen nacrt Socijalnog plana za klimatsku politiku</w:t>
            </w:r>
          </w:p>
        </w:tc>
        <w:tc>
          <w:tcPr>
            <w:tcW w:w="992" w:type="dxa"/>
            <w:tcBorders>
              <w:bottom w:val="single" w:sz="4" w:space="0" w:color="0070C0"/>
              <w:right w:val="single" w:sz="4" w:space="0" w:color="0070C0"/>
            </w:tcBorders>
          </w:tcPr>
          <w:p w14:paraId="192864DB"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b/>
                <w:bCs/>
                <w:color w:val="000000"/>
                <w:sz w:val="18"/>
                <w:szCs w:val="18"/>
                <w:lang w:eastAsia="hr-HR"/>
              </w:rPr>
              <w:t> </w:t>
            </w:r>
          </w:p>
        </w:tc>
        <w:tc>
          <w:tcPr>
            <w:tcW w:w="1129" w:type="dxa"/>
            <w:tcBorders>
              <w:bottom w:val="single" w:sz="4" w:space="0" w:color="0070C0"/>
              <w:right w:val="single" w:sz="4" w:space="0" w:color="0070C0"/>
            </w:tcBorders>
          </w:tcPr>
          <w:p w14:paraId="5979566A" w14:textId="032AC6C1" w:rsidR="0017495A" w:rsidRPr="00A92304" w:rsidRDefault="0017495A" w:rsidP="0017495A">
            <w:pPr>
              <w:widowControl w:val="0"/>
              <w:spacing w:after="0"/>
              <w:jc w:val="left"/>
              <w:rPr>
                <w:rFonts w:cs="Times New Roman"/>
                <w:sz w:val="18"/>
                <w:szCs w:val="18"/>
              </w:rPr>
            </w:pPr>
            <w:r w:rsidRPr="00A92304">
              <w:rPr>
                <w:rFonts w:cs="Times New Roman"/>
                <w:sz w:val="18"/>
                <w:szCs w:val="18"/>
              </w:rPr>
              <w:t>Kasni</w:t>
            </w:r>
          </w:p>
        </w:tc>
        <w:tc>
          <w:tcPr>
            <w:tcW w:w="7234" w:type="dxa"/>
            <w:tcBorders>
              <w:bottom w:val="single" w:sz="4" w:space="0" w:color="0070C0"/>
              <w:right w:val="single" w:sz="4" w:space="0" w:color="0070C0"/>
            </w:tcBorders>
          </w:tcPr>
          <w:p w14:paraId="1EF4FDA5" w14:textId="3F8290FC" w:rsidR="0017495A" w:rsidRPr="00910E29" w:rsidRDefault="00910E29" w:rsidP="0017495A">
            <w:pPr>
              <w:widowControl w:val="0"/>
              <w:spacing w:after="0"/>
              <w:jc w:val="left"/>
              <w:rPr>
                <w:rFonts w:cs="Times New Roman"/>
                <w:sz w:val="18"/>
                <w:szCs w:val="18"/>
              </w:rPr>
            </w:pPr>
            <w:r w:rsidRPr="00910E29">
              <w:rPr>
                <w:rFonts w:cs="Times New Roman"/>
                <w:sz w:val="18"/>
                <w:szCs w:val="18"/>
              </w:rPr>
              <w:t>Započet je postupak javnog savjetovanja, u koje se planira uključiti širok opseg dionika. Treći  nacrt Socijalnog plana za klimatsku politiku dostavljen je u listopadu 2025. EK na mišljenje. Po dostavljenom mišljenju EK provest će se postupak e-savjetovanja i daljn</w:t>
            </w:r>
            <w:r w:rsidR="00E719E1">
              <w:rPr>
                <w:rFonts w:cs="Times New Roman"/>
                <w:sz w:val="18"/>
                <w:szCs w:val="18"/>
              </w:rPr>
              <w:t>j</w:t>
            </w:r>
            <w:r w:rsidRPr="00910E29">
              <w:rPr>
                <w:rFonts w:cs="Times New Roman"/>
                <w:sz w:val="18"/>
                <w:szCs w:val="18"/>
              </w:rPr>
              <w:t>a procedura do</w:t>
            </w:r>
            <w:r w:rsidR="00075419">
              <w:rPr>
                <w:rFonts w:cs="Times New Roman"/>
                <w:sz w:val="18"/>
                <w:szCs w:val="18"/>
              </w:rPr>
              <w:t>no</w:t>
            </w:r>
            <w:r w:rsidRPr="00910E29">
              <w:rPr>
                <w:rFonts w:cs="Times New Roman"/>
                <w:sz w:val="18"/>
                <w:szCs w:val="18"/>
              </w:rPr>
              <w:t>šenja.</w:t>
            </w:r>
          </w:p>
        </w:tc>
      </w:tr>
      <w:tr w:rsidR="0017495A" w:rsidRPr="00A92304" w14:paraId="196BC09D" w14:textId="77777777" w:rsidTr="008F0A9C">
        <w:trPr>
          <w:trHeight w:val="786"/>
          <w:jc w:val="center"/>
        </w:trPr>
        <w:tc>
          <w:tcPr>
            <w:tcW w:w="562" w:type="dxa"/>
            <w:tcBorders>
              <w:left w:val="single" w:sz="4" w:space="0" w:color="0070C0"/>
              <w:bottom w:val="single" w:sz="4" w:space="0" w:color="0070C0"/>
              <w:right w:val="single" w:sz="4" w:space="0" w:color="0070C0"/>
            </w:tcBorders>
          </w:tcPr>
          <w:p w14:paraId="7A8204F0" w14:textId="77777777" w:rsidR="0017495A" w:rsidRPr="00A92304" w:rsidRDefault="0017495A" w:rsidP="0017495A">
            <w:pPr>
              <w:widowControl w:val="0"/>
              <w:spacing w:after="0"/>
              <w:jc w:val="center"/>
              <w:rPr>
                <w:rFonts w:cs="Times New Roman"/>
                <w:sz w:val="18"/>
                <w:szCs w:val="18"/>
              </w:rPr>
            </w:pPr>
            <w:r w:rsidRPr="00A92304">
              <w:rPr>
                <w:rFonts w:cs="Times New Roman"/>
                <w:color w:val="000000"/>
                <w:sz w:val="18"/>
                <w:szCs w:val="18"/>
              </w:rPr>
              <w:t>115</w:t>
            </w:r>
          </w:p>
        </w:tc>
        <w:tc>
          <w:tcPr>
            <w:tcW w:w="3125" w:type="dxa"/>
            <w:tcBorders>
              <w:bottom w:val="single" w:sz="4" w:space="0" w:color="0070C0"/>
              <w:right w:val="single" w:sz="4" w:space="0" w:color="0070C0"/>
            </w:tcBorders>
          </w:tcPr>
          <w:p w14:paraId="69047042"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1 - GOSPODARSTVO - KLIMATSKE PROMJENE I ENERGETSKA ODRŽIVOST - Uspostava planskog okvira za provedbu Strategije </w:t>
            </w:r>
            <w:proofErr w:type="spellStart"/>
            <w:r w:rsidRPr="00A92304">
              <w:rPr>
                <w:rFonts w:eastAsia="Times New Roman" w:cs="Times New Roman"/>
                <w:color w:val="000000"/>
                <w:sz w:val="18"/>
                <w:szCs w:val="18"/>
                <w:lang w:eastAsia="hr-HR"/>
              </w:rPr>
              <w:t>niskougljičnog</w:t>
            </w:r>
            <w:proofErr w:type="spellEnd"/>
            <w:r w:rsidRPr="00A92304">
              <w:rPr>
                <w:rFonts w:eastAsia="Times New Roman" w:cs="Times New Roman"/>
                <w:color w:val="000000"/>
                <w:sz w:val="18"/>
                <w:szCs w:val="18"/>
                <w:lang w:eastAsia="hr-HR"/>
              </w:rPr>
              <w:t xml:space="preserve"> razvoja</w:t>
            </w:r>
          </w:p>
        </w:tc>
        <w:tc>
          <w:tcPr>
            <w:tcW w:w="2698" w:type="dxa"/>
            <w:tcBorders>
              <w:bottom w:val="single" w:sz="4" w:space="0" w:color="0070C0"/>
              <w:right w:val="single" w:sz="4" w:space="0" w:color="0070C0"/>
            </w:tcBorders>
          </w:tcPr>
          <w:p w14:paraId="6A538497"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Operativni nacionalni centar za prilagodbu klimatskim promjenama</w:t>
            </w:r>
          </w:p>
        </w:tc>
        <w:tc>
          <w:tcPr>
            <w:tcW w:w="992" w:type="dxa"/>
            <w:tcBorders>
              <w:bottom w:val="single" w:sz="4" w:space="0" w:color="0070C0"/>
              <w:right w:val="single" w:sz="4" w:space="0" w:color="0070C0"/>
            </w:tcBorders>
          </w:tcPr>
          <w:p w14:paraId="21129549"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b/>
                <w:bCs/>
                <w:color w:val="000000"/>
                <w:sz w:val="18"/>
                <w:szCs w:val="18"/>
                <w:lang w:eastAsia="hr-HR"/>
              </w:rPr>
              <w:t> </w:t>
            </w:r>
          </w:p>
        </w:tc>
        <w:tc>
          <w:tcPr>
            <w:tcW w:w="1129" w:type="dxa"/>
            <w:tcBorders>
              <w:bottom w:val="single" w:sz="4" w:space="0" w:color="0070C0"/>
              <w:right w:val="single" w:sz="4" w:space="0" w:color="0070C0"/>
            </w:tcBorders>
          </w:tcPr>
          <w:p w14:paraId="193FCD81" w14:textId="6F668522" w:rsidR="0017495A" w:rsidRPr="00A92304" w:rsidRDefault="0017495A" w:rsidP="0017495A">
            <w:pPr>
              <w:widowControl w:val="0"/>
              <w:spacing w:after="0"/>
              <w:jc w:val="left"/>
              <w:rPr>
                <w:rFonts w:cs="Times New Roman"/>
                <w:sz w:val="18"/>
                <w:szCs w:val="18"/>
              </w:rPr>
            </w:pPr>
            <w:r w:rsidRPr="00A92304">
              <w:rPr>
                <w:rFonts w:cs="Times New Roman"/>
                <w:sz w:val="18"/>
                <w:szCs w:val="18"/>
              </w:rPr>
              <w:t>Kasni</w:t>
            </w:r>
          </w:p>
        </w:tc>
        <w:tc>
          <w:tcPr>
            <w:tcW w:w="7234" w:type="dxa"/>
            <w:tcBorders>
              <w:bottom w:val="single" w:sz="4" w:space="0" w:color="0070C0"/>
              <w:right w:val="single" w:sz="4" w:space="0" w:color="0070C0"/>
            </w:tcBorders>
          </w:tcPr>
          <w:p w14:paraId="3FBB8F0D" w14:textId="0380949E" w:rsidR="0017495A" w:rsidRPr="00A92304" w:rsidRDefault="00CC7AFB" w:rsidP="0017495A">
            <w:pPr>
              <w:widowControl w:val="0"/>
              <w:spacing w:after="0"/>
              <w:jc w:val="left"/>
              <w:rPr>
                <w:rFonts w:cs="Times New Roman"/>
                <w:sz w:val="18"/>
                <w:szCs w:val="18"/>
              </w:rPr>
            </w:pPr>
            <w:r w:rsidRPr="00CC7AFB">
              <w:rPr>
                <w:rFonts w:cs="Times New Roman"/>
                <w:sz w:val="18"/>
                <w:szCs w:val="18"/>
              </w:rPr>
              <w:t>Potpisan je ugovor o sufinanciranju projekta “Uspostava središnje točke za usklađenu provedbu politike prilagodbe klimatskim promjenama“ koji će se financirati iz PKK, a kroz koji će se uspostaviti nacionalna informatička platforma za prilagodbu klimatskim promjenama.</w:t>
            </w:r>
          </w:p>
        </w:tc>
      </w:tr>
      <w:tr w:rsidR="0017495A" w:rsidRPr="00A92304" w14:paraId="7EAD8CA4" w14:textId="77777777" w:rsidTr="008F0A9C">
        <w:trPr>
          <w:trHeight w:val="50"/>
          <w:jc w:val="center"/>
        </w:trPr>
        <w:tc>
          <w:tcPr>
            <w:tcW w:w="562" w:type="dxa"/>
            <w:tcBorders>
              <w:left w:val="single" w:sz="4" w:space="0" w:color="0070C0"/>
              <w:bottom w:val="single" w:sz="4" w:space="0" w:color="0070C0"/>
              <w:right w:val="single" w:sz="4" w:space="0" w:color="0070C0"/>
            </w:tcBorders>
          </w:tcPr>
          <w:p w14:paraId="55C9072C" w14:textId="77777777" w:rsidR="0017495A" w:rsidRPr="00A92304" w:rsidRDefault="0017495A" w:rsidP="0017495A">
            <w:pPr>
              <w:widowControl w:val="0"/>
              <w:spacing w:after="0"/>
              <w:jc w:val="center"/>
              <w:rPr>
                <w:rFonts w:cs="Times New Roman"/>
                <w:sz w:val="18"/>
                <w:szCs w:val="18"/>
              </w:rPr>
            </w:pPr>
            <w:r w:rsidRPr="00A92304">
              <w:rPr>
                <w:rFonts w:cs="Times New Roman"/>
                <w:color w:val="000000"/>
                <w:sz w:val="18"/>
                <w:szCs w:val="18"/>
              </w:rPr>
              <w:t>116</w:t>
            </w:r>
          </w:p>
        </w:tc>
        <w:tc>
          <w:tcPr>
            <w:tcW w:w="3125" w:type="dxa"/>
            <w:tcBorders>
              <w:bottom w:val="single" w:sz="4" w:space="0" w:color="0070C0"/>
              <w:right w:val="single" w:sz="4" w:space="0" w:color="0070C0"/>
            </w:tcBorders>
          </w:tcPr>
          <w:p w14:paraId="1C250F68"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1 - GOSPODARSTVO - KLIMATSKE PROMJENE I ENERGETSKA ODRŽIVOST - Uspostava planskog okvira za provedbu Strategije </w:t>
            </w:r>
            <w:proofErr w:type="spellStart"/>
            <w:r w:rsidRPr="00A92304">
              <w:rPr>
                <w:rFonts w:eastAsia="Times New Roman" w:cs="Times New Roman"/>
                <w:color w:val="000000"/>
                <w:sz w:val="18"/>
                <w:szCs w:val="18"/>
                <w:lang w:eastAsia="hr-HR"/>
              </w:rPr>
              <w:t>niskougljičnog</w:t>
            </w:r>
            <w:proofErr w:type="spellEnd"/>
            <w:r w:rsidRPr="00A92304">
              <w:rPr>
                <w:rFonts w:eastAsia="Times New Roman" w:cs="Times New Roman"/>
                <w:color w:val="000000"/>
                <w:sz w:val="18"/>
                <w:szCs w:val="18"/>
                <w:lang w:eastAsia="hr-HR"/>
              </w:rPr>
              <w:t xml:space="preserve"> razvoja</w:t>
            </w:r>
          </w:p>
        </w:tc>
        <w:tc>
          <w:tcPr>
            <w:tcW w:w="2698" w:type="dxa"/>
            <w:tcBorders>
              <w:bottom w:val="single" w:sz="4" w:space="0" w:color="0070C0"/>
              <w:right w:val="single" w:sz="4" w:space="0" w:color="0070C0"/>
            </w:tcBorders>
          </w:tcPr>
          <w:p w14:paraId="54CCDC40"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Izrada petogodišnjeg Akcijskog plana za provedbu prioritetnih mjera iz Strategije prilagodbe klimatskim promjenama</w:t>
            </w:r>
          </w:p>
        </w:tc>
        <w:tc>
          <w:tcPr>
            <w:tcW w:w="992" w:type="dxa"/>
            <w:tcBorders>
              <w:bottom w:val="single" w:sz="4" w:space="0" w:color="0070C0"/>
              <w:right w:val="single" w:sz="4" w:space="0" w:color="0070C0"/>
            </w:tcBorders>
          </w:tcPr>
          <w:p w14:paraId="522A6A6D"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b/>
                <w:bCs/>
                <w:color w:val="000000"/>
                <w:sz w:val="18"/>
                <w:szCs w:val="18"/>
                <w:lang w:eastAsia="hr-HR"/>
              </w:rPr>
              <w:t> </w:t>
            </w:r>
          </w:p>
        </w:tc>
        <w:tc>
          <w:tcPr>
            <w:tcW w:w="1129" w:type="dxa"/>
            <w:tcBorders>
              <w:bottom w:val="single" w:sz="4" w:space="0" w:color="0070C0"/>
              <w:right w:val="single" w:sz="4" w:space="0" w:color="0070C0"/>
            </w:tcBorders>
          </w:tcPr>
          <w:p w14:paraId="22BFC925" w14:textId="41D3CA29" w:rsidR="0017495A" w:rsidRPr="00A92304" w:rsidRDefault="0017495A" w:rsidP="0017495A">
            <w:pPr>
              <w:widowControl w:val="0"/>
              <w:spacing w:after="0"/>
              <w:jc w:val="left"/>
              <w:rPr>
                <w:rFonts w:cs="Times New Roman"/>
                <w:sz w:val="18"/>
                <w:szCs w:val="18"/>
              </w:rPr>
            </w:pPr>
            <w:r w:rsidRPr="00A92304">
              <w:rPr>
                <w:rFonts w:cs="Times New Roman"/>
                <w:sz w:val="18"/>
                <w:szCs w:val="18"/>
              </w:rPr>
              <w:t>Prema planu</w:t>
            </w:r>
          </w:p>
        </w:tc>
        <w:tc>
          <w:tcPr>
            <w:tcW w:w="7234" w:type="dxa"/>
            <w:tcBorders>
              <w:bottom w:val="single" w:sz="4" w:space="0" w:color="0070C0"/>
              <w:right w:val="single" w:sz="4" w:space="0" w:color="0070C0"/>
            </w:tcBorders>
          </w:tcPr>
          <w:p w14:paraId="32944F28" w14:textId="52576C5C" w:rsidR="0017495A" w:rsidRPr="00A92304" w:rsidRDefault="0017495A" w:rsidP="0017495A">
            <w:pPr>
              <w:widowControl w:val="0"/>
              <w:spacing w:after="0"/>
              <w:jc w:val="left"/>
              <w:rPr>
                <w:rFonts w:cs="Times New Roman"/>
                <w:sz w:val="18"/>
                <w:szCs w:val="18"/>
              </w:rPr>
            </w:pPr>
            <w:r w:rsidRPr="00A92304">
              <w:rPr>
                <w:rFonts w:cs="Times New Roman"/>
                <w:sz w:val="18"/>
                <w:szCs w:val="18"/>
              </w:rPr>
              <w:t>U siječnju 2025. osnovana je Radna skupina koja će predložiti prvi nacrt Akcijskog plana za prilagodbu klimatskim promjenama. Održane su sektorske radionice i u tijeku je izrada radnog nacrta.</w:t>
            </w:r>
          </w:p>
        </w:tc>
      </w:tr>
      <w:tr w:rsidR="0017495A" w:rsidRPr="00A92304" w14:paraId="7239E26F" w14:textId="77777777" w:rsidTr="008F0A9C">
        <w:trPr>
          <w:trHeight w:val="780"/>
          <w:jc w:val="center"/>
        </w:trPr>
        <w:tc>
          <w:tcPr>
            <w:tcW w:w="562" w:type="dxa"/>
            <w:tcBorders>
              <w:left w:val="single" w:sz="4" w:space="0" w:color="0070C0"/>
              <w:bottom w:val="single" w:sz="4" w:space="0" w:color="0070C0"/>
              <w:right w:val="single" w:sz="4" w:space="0" w:color="0070C0"/>
            </w:tcBorders>
          </w:tcPr>
          <w:p w14:paraId="62F96AFC" w14:textId="77777777" w:rsidR="0017495A" w:rsidRPr="00A92304" w:rsidRDefault="0017495A" w:rsidP="0017495A">
            <w:pPr>
              <w:widowControl w:val="0"/>
              <w:spacing w:after="0"/>
              <w:jc w:val="center"/>
              <w:rPr>
                <w:rFonts w:cs="Times New Roman"/>
                <w:sz w:val="18"/>
                <w:szCs w:val="18"/>
              </w:rPr>
            </w:pPr>
            <w:r w:rsidRPr="00A92304">
              <w:rPr>
                <w:rFonts w:cs="Times New Roman"/>
                <w:color w:val="000000"/>
                <w:sz w:val="18"/>
                <w:szCs w:val="18"/>
              </w:rPr>
              <w:t>117</w:t>
            </w:r>
          </w:p>
        </w:tc>
        <w:tc>
          <w:tcPr>
            <w:tcW w:w="3125" w:type="dxa"/>
            <w:tcBorders>
              <w:bottom w:val="single" w:sz="4" w:space="0" w:color="0070C0"/>
              <w:right w:val="single" w:sz="4" w:space="0" w:color="0070C0"/>
            </w:tcBorders>
          </w:tcPr>
          <w:p w14:paraId="158A25AF"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KLIMATSKE PROMJENE I ENERGETSKA ODRŽIVOST - Doprinos postizanju nacionalnih klimatskih i energetskih ciljeva</w:t>
            </w:r>
          </w:p>
        </w:tc>
        <w:tc>
          <w:tcPr>
            <w:tcW w:w="2698" w:type="dxa"/>
            <w:tcBorders>
              <w:bottom w:val="single" w:sz="4" w:space="0" w:color="0070C0"/>
              <w:right w:val="single" w:sz="4" w:space="0" w:color="0070C0"/>
            </w:tcBorders>
          </w:tcPr>
          <w:p w14:paraId="6FD45FC5"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Donošenje Uredbe o izmjenama Uredbe o ekološkoj mreži i nadležnostima javnih ustanova za upravljanje područjima ekološke mreže</w:t>
            </w:r>
          </w:p>
        </w:tc>
        <w:tc>
          <w:tcPr>
            <w:tcW w:w="992" w:type="dxa"/>
            <w:tcBorders>
              <w:bottom w:val="single" w:sz="4" w:space="0" w:color="0070C0"/>
              <w:right w:val="single" w:sz="4" w:space="0" w:color="0070C0"/>
            </w:tcBorders>
          </w:tcPr>
          <w:p w14:paraId="416B076C"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b/>
                <w:bCs/>
                <w:color w:val="000000"/>
                <w:sz w:val="18"/>
                <w:szCs w:val="18"/>
                <w:lang w:eastAsia="hr-HR"/>
              </w:rPr>
              <w:t> </w:t>
            </w:r>
          </w:p>
        </w:tc>
        <w:tc>
          <w:tcPr>
            <w:tcW w:w="1129" w:type="dxa"/>
            <w:tcBorders>
              <w:bottom w:val="single" w:sz="4" w:space="0" w:color="0070C0"/>
              <w:right w:val="single" w:sz="4" w:space="0" w:color="0070C0"/>
            </w:tcBorders>
          </w:tcPr>
          <w:p w14:paraId="656615B0" w14:textId="02FA186A" w:rsidR="0017495A" w:rsidRPr="00A92304" w:rsidRDefault="0017495A" w:rsidP="0017495A">
            <w:pPr>
              <w:widowControl w:val="0"/>
              <w:spacing w:after="0"/>
              <w:jc w:val="left"/>
              <w:rPr>
                <w:rFonts w:cs="Times New Roman"/>
                <w:sz w:val="18"/>
                <w:szCs w:val="18"/>
              </w:rPr>
            </w:pPr>
            <w:r w:rsidRPr="00A92304">
              <w:rPr>
                <w:rFonts w:cs="Times New Roman"/>
                <w:sz w:val="18"/>
                <w:szCs w:val="18"/>
              </w:rPr>
              <w:t>Dovršeno</w:t>
            </w:r>
          </w:p>
        </w:tc>
        <w:tc>
          <w:tcPr>
            <w:tcW w:w="7234" w:type="dxa"/>
            <w:tcBorders>
              <w:bottom w:val="single" w:sz="4" w:space="0" w:color="0070C0"/>
              <w:right w:val="single" w:sz="4" w:space="0" w:color="0070C0"/>
            </w:tcBorders>
          </w:tcPr>
          <w:p w14:paraId="185AE618" w14:textId="2E589360" w:rsidR="0017495A" w:rsidRPr="00A92304" w:rsidRDefault="0017495A" w:rsidP="0017495A">
            <w:pPr>
              <w:widowControl w:val="0"/>
              <w:spacing w:after="0"/>
              <w:jc w:val="left"/>
              <w:rPr>
                <w:rFonts w:cs="Times New Roman"/>
                <w:sz w:val="18"/>
                <w:szCs w:val="18"/>
              </w:rPr>
            </w:pPr>
            <w:r w:rsidRPr="00A92304">
              <w:rPr>
                <w:rFonts w:cs="Times New Roman"/>
                <w:sz w:val="18"/>
                <w:szCs w:val="18"/>
              </w:rPr>
              <w:t>Uredba je usvojena na sjednici Vlade 5.6.2025. (NN 87/25).</w:t>
            </w:r>
          </w:p>
        </w:tc>
      </w:tr>
      <w:tr w:rsidR="0017495A" w:rsidRPr="00A92304" w14:paraId="5E092B33" w14:textId="77777777" w:rsidTr="008F0A9C">
        <w:trPr>
          <w:trHeight w:val="1409"/>
          <w:jc w:val="center"/>
        </w:trPr>
        <w:tc>
          <w:tcPr>
            <w:tcW w:w="562" w:type="dxa"/>
            <w:tcBorders>
              <w:left w:val="single" w:sz="4" w:space="0" w:color="0070C0"/>
              <w:bottom w:val="single" w:sz="4" w:space="0" w:color="0070C0"/>
              <w:right w:val="single" w:sz="4" w:space="0" w:color="0070C0"/>
            </w:tcBorders>
          </w:tcPr>
          <w:p w14:paraId="31B0B39C" w14:textId="77777777" w:rsidR="0017495A" w:rsidRPr="00A92304" w:rsidRDefault="0017495A" w:rsidP="0017495A">
            <w:pPr>
              <w:widowControl w:val="0"/>
              <w:spacing w:after="0"/>
              <w:jc w:val="center"/>
              <w:rPr>
                <w:rFonts w:cs="Times New Roman"/>
                <w:sz w:val="18"/>
                <w:szCs w:val="18"/>
              </w:rPr>
            </w:pPr>
            <w:r w:rsidRPr="00A92304">
              <w:rPr>
                <w:rFonts w:cs="Times New Roman"/>
                <w:color w:val="000000"/>
                <w:sz w:val="18"/>
                <w:szCs w:val="18"/>
              </w:rPr>
              <w:t>118</w:t>
            </w:r>
          </w:p>
        </w:tc>
        <w:tc>
          <w:tcPr>
            <w:tcW w:w="3125" w:type="dxa"/>
            <w:tcBorders>
              <w:bottom w:val="single" w:sz="4" w:space="0" w:color="0070C0"/>
              <w:right w:val="single" w:sz="4" w:space="0" w:color="0070C0"/>
            </w:tcBorders>
          </w:tcPr>
          <w:p w14:paraId="62E7481A"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1 - GOSPODARSTVO - KLIMATSKE PROMJENE I ENERGETSKA ODRŽIVOST - Doprinos postizanju nacionalnih klimatskih i energetskih ciljeva</w:t>
            </w:r>
          </w:p>
        </w:tc>
        <w:tc>
          <w:tcPr>
            <w:tcW w:w="2698" w:type="dxa"/>
            <w:tcBorders>
              <w:bottom w:val="single" w:sz="4" w:space="0" w:color="0070C0"/>
              <w:right w:val="single" w:sz="4" w:space="0" w:color="0070C0"/>
            </w:tcBorders>
          </w:tcPr>
          <w:p w14:paraId="5DC604E1"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Objava Poziva za dodjelu sredstava iz Modernizacijskog fonda za ulaganja</w:t>
            </w:r>
          </w:p>
        </w:tc>
        <w:tc>
          <w:tcPr>
            <w:tcW w:w="992" w:type="dxa"/>
            <w:tcBorders>
              <w:bottom w:val="single" w:sz="4" w:space="0" w:color="0070C0"/>
              <w:right w:val="single" w:sz="4" w:space="0" w:color="0070C0"/>
            </w:tcBorders>
          </w:tcPr>
          <w:p w14:paraId="10B61A1C"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b/>
                <w:bCs/>
                <w:color w:val="000000"/>
                <w:sz w:val="18"/>
                <w:szCs w:val="18"/>
                <w:lang w:eastAsia="hr-HR"/>
              </w:rPr>
              <w:t> </w:t>
            </w:r>
          </w:p>
        </w:tc>
        <w:tc>
          <w:tcPr>
            <w:tcW w:w="1129" w:type="dxa"/>
            <w:tcBorders>
              <w:bottom w:val="single" w:sz="4" w:space="0" w:color="0070C0"/>
              <w:right w:val="single" w:sz="4" w:space="0" w:color="0070C0"/>
            </w:tcBorders>
          </w:tcPr>
          <w:p w14:paraId="6EC0CF0C" w14:textId="6461AC71" w:rsidR="0017495A" w:rsidRPr="00A92304" w:rsidRDefault="0017495A" w:rsidP="0017495A">
            <w:pPr>
              <w:widowControl w:val="0"/>
              <w:spacing w:after="0"/>
              <w:jc w:val="left"/>
              <w:rPr>
                <w:rFonts w:cs="Times New Roman"/>
                <w:sz w:val="18"/>
                <w:szCs w:val="18"/>
              </w:rPr>
            </w:pPr>
            <w:r w:rsidRPr="00A92304">
              <w:rPr>
                <w:rFonts w:cs="Times New Roman"/>
                <w:sz w:val="18"/>
                <w:szCs w:val="18"/>
              </w:rPr>
              <w:t>Prema planu</w:t>
            </w:r>
          </w:p>
        </w:tc>
        <w:tc>
          <w:tcPr>
            <w:tcW w:w="7234" w:type="dxa"/>
            <w:tcBorders>
              <w:bottom w:val="single" w:sz="4" w:space="0" w:color="0070C0"/>
              <w:right w:val="single" w:sz="4" w:space="0" w:color="0070C0"/>
            </w:tcBorders>
          </w:tcPr>
          <w:p w14:paraId="75D3EBC7" w14:textId="53467950" w:rsidR="0017495A" w:rsidRPr="00910E29" w:rsidRDefault="00910E29" w:rsidP="00910E29">
            <w:pPr>
              <w:widowControl w:val="0"/>
              <w:spacing w:after="0"/>
              <w:jc w:val="left"/>
              <w:rPr>
                <w:rFonts w:cs="Times New Roman"/>
                <w:sz w:val="18"/>
                <w:szCs w:val="18"/>
              </w:rPr>
            </w:pPr>
            <w:r w:rsidRPr="00910E29">
              <w:rPr>
                <w:rFonts w:cs="Times New Roman"/>
                <w:sz w:val="18"/>
                <w:szCs w:val="18"/>
              </w:rPr>
              <w:t xml:space="preserve">Poziv za podupiranje ulaganja za proizvodnju električne energije korištenjem obnovljivih izvora energije za javne isporučitelje vodnih usluga i davatelja javnih usluga sakupljanja komunalnog otpada objavljen je u travnju 2025. i </w:t>
            </w:r>
            <w:r w:rsidR="00867F23">
              <w:rPr>
                <w:rFonts w:cs="Times New Roman"/>
                <w:sz w:val="18"/>
                <w:szCs w:val="18"/>
              </w:rPr>
              <w:t>trajat će</w:t>
            </w:r>
            <w:r w:rsidRPr="00910E29">
              <w:rPr>
                <w:rFonts w:cs="Times New Roman"/>
                <w:sz w:val="18"/>
                <w:szCs w:val="18"/>
              </w:rPr>
              <w:t xml:space="preserve"> do lipnja</w:t>
            </w:r>
            <w:r w:rsidR="00867F23">
              <w:rPr>
                <w:rFonts w:cs="Times New Roman"/>
                <w:sz w:val="18"/>
                <w:szCs w:val="18"/>
              </w:rPr>
              <w:t xml:space="preserve"> 2026. godine</w:t>
            </w:r>
            <w:r w:rsidRPr="00910E29">
              <w:rPr>
                <w:rFonts w:cs="Times New Roman"/>
                <w:sz w:val="18"/>
                <w:szCs w:val="18"/>
              </w:rPr>
              <w:t>. Dodijeljene su prve odluke o financiranju iz navedenog poziva. Pripremljen je poziv "Nabava električnih vozila za pružatelje usluge taksi prijevoza, korisnike dostavnih vozila i pružatelje usluge dijeljenja vozila" koji se planira objaviti u prosincu.</w:t>
            </w:r>
            <w:r>
              <w:rPr>
                <w:rFonts w:cs="Times New Roman"/>
                <w:sz w:val="18"/>
                <w:szCs w:val="18"/>
              </w:rPr>
              <w:t xml:space="preserve"> </w:t>
            </w:r>
            <w:r w:rsidRPr="00910E29">
              <w:rPr>
                <w:rFonts w:cs="Times New Roman"/>
                <w:sz w:val="18"/>
                <w:szCs w:val="18"/>
              </w:rPr>
              <w:t>U pripremi je poziv „</w:t>
            </w:r>
            <w:proofErr w:type="spellStart"/>
            <w:r w:rsidRPr="00910E29">
              <w:rPr>
                <w:rFonts w:cs="Times New Roman"/>
                <w:sz w:val="18"/>
                <w:szCs w:val="18"/>
              </w:rPr>
              <w:t>Dekarbonizacija</w:t>
            </w:r>
            <w:proofErr w:type="spellEnd"/>
            <w:r w:rsidRPr="00910E29">
              <w:rPr>
                <w:rFonts w:cs="Times New Roman"/>
                <w:sz w:val="18"/>
                <w:szCs w:val="18"/>
              </w:rPr>
              <w:t xml:space="preserve"> i modernizacija sustava daljinskog grijanja“.</w:t>
            </w:r>
          </w:p>
        </w:tc>
      </w:tr>
      <w:tr w:rsidR="0017495A" w:rsidRPr="00A92304" w14:paraId="68F1B58C" w14:textId="77777777" w:rsidTr="008F0A9C">
        <w:trPr>
          <w:trHeight w:val="50"/>
          <w:jc w:val="center"/>
        </w:trPr>
        <w:tc>
          <w:tcPr>
            <w:tcW w:w="562" w:type="dxa"/>
            <w:tcBorders>
              <w:left w:val="single" w:sz="4" w:space="0" w:color="0070C0"/>
              <w:bottom w:val="single" w:sz="4" w:space="0" w:color="0070C0"/>
              <w:right w:val="single" w:sz="4" w:space="0" w:color="0070C0"/>
            </w:tcBorders>
          </w:tcPr>
          <w:p w14:paraId="20CB31C0" w14:textId="77777777" w:rsidR="0017495A" w:rsidRPr="00A92304" w:rsidRDefault="0017495A" w:rsidP="0017495A">
            <w:pPr>
              <w:widowControl w:val="0"/>
              <w:spacing w:after="0"/>
              <w:jc w:val="center"/>
              <w:rPr>
                <w:rFonts w:cs="Times New Roman"/>
                <w:sz w:val="18"/>
                <w:szCs w:val="18"/>
              </w:rPr>
            </w:pPr>
            <w:r w:rsidRPr="00A92304">
              <w:rPr>
                <w:rFonts w:cs="Times New Roman"/>
                <w:color w:val="000000"/>
                <w:sz w:val="18"/>
                <w:szCs w:val="18"/>
              </w:rPr>
              <w:t>119</w:t>
            </w:r>
          </w:p>
        </w:tc>
        <w:tc>
          <w:tcPr>
            <w:tcW w:w="3125" w:type="dxa"/>
            <w:tcBorders>
              <w:bottom w:val="single" w:sz="4" w:space="0" w:color="0070C0"/>
              <w:right w:val="single" w:sz="4" w:space="0" w:color="0070C0"/>
            </w:tcBorders>
          </w:tcPr>
          <w:p w14:paraId="2E404DA5"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1. GOSPODARSTVO - C1.2. Energetska tranzicija za održivo gospodarstva, Unaprjeđenje zakonodavnog okvira zaštite zraka</w:t>
            </w:r>
          </w:p>
        </w:tc>
        <w:tc>
          <w:tcPr>
            <w:tcW w:w="2698" w:type="dxa"/>
            <w:tcBorders>
              <w:bottom w:val="single" w:sz="4" w:space="0" w:color="0070C0"/>
              <w:right w:val="single" w:sz="4" w:space="0" w:color="0070C0"/>
            </w:tcBorders>
          </w:tcPr>
          <w:p w14:paraId="73EF83F0"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Prijenos odredbi nove Direktive o kvaliteti </w:t>
            </w:r>
            <w:proofErr w:type="spellStart"/>
            <w:r w:rsidRPr="00A92304">
              <w:rPr>
                <w:rFonts w:eastAsia="Times New Roman" w:cs="Times New Roman"/>
                <w:color w:val="000000"/>
                <w:sz w:val="18"/>
                <w:szCs w:val="18"/>
                <w:lang w:eastAsia="hr-HR"/>
              </w:rPr>
              <w:t>zaka</w:t>
            </w:r>
            <w:proofErr w:type="spellEnd"/>
          </w:p>
        </w:tc>
        <w:tc>
          <w:tcPr>
            <w:tcW w:w="992" w:type="dxa"/>
            <w:tcBorders>
              <w:bottom w:val="single" w:sz="4" w:space="0" w:color="0070C0"/>
              <w:right w:val="single" w:sz="4" w:space="0" w:color="0070C0"/>
            </w:tcBorders>
          </w:tcPr>
          <w:p w14:paraId="46A57597"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b/>
                <w:bCs/>
                <w:color w:val="000000"/>
                <w:sz w:val="18"/>
                <w:szCs w:val="18"/>
                <w:lang w:eastAsia="hr-HR"/>
              </w:rPr>
              <w:t> </w:t>
            </w:r>
          </w:p>
        </w:tc>
        <w:tc>
          <w:tcPr>
            <w:tcW w:w="1129" w:type="dxa"/>
            <w:tcBorders>
              <w:bottom w:val="single" w:sz="4" w:space="0" w:color="0070C0"/>
              <w:right w:val="single" w:sz="4" w:space="0" w:color="0070C0"/>
            </w:tcBorders>
          </w:tcPr>
          <w:p w14:paraId="57677070" w14:textId="24A12ADE" w:rsidR="0017495A" w:rsidRPr="00A92304" w:rsidRDefault="0017495A" w:rsidP="0017495A">
            <w:pPr>
              <w:widowControl w:val="0"/>
              <w:spacing w:after="0"/>
              <w:jc w:val="left"/>
              <w:rPr>
                <w:rFonts w:cs="Times New Roman"/>
                <w:sz w:val="18"/>
                <w:szCs w:val="18"/>
              </w:rPr>
            </w:pPr>
            <w:r w:rsidRPr="00A92304">
              <w:rPr>
                <w:rFonts w:cs="Times New Roman"/>
                <w:sz w:val="18"/>
                <w:szCs w:val="18"/>
              </w:rPr>
              <w:t>Prema planu</w:t>
            </w:r>
          </w:p>
        </w:tc>
        <w:tc>
          <w:tcPr>
            <w:tcW w:w="7234" w:type="dxa"/>
            <w:tcBorders>
              <w:bottom w:val="single" w:sz="4" w:space="0" w:color="0070C0"/>
              <w:right w:val="single" w:sz="4" w:space="0" w:color="0070C0"/>
            </w:tcBorders>
          </w:tcPr>
          <w:p w14:paraId="36515334" w14:textId="21B15FB0" w:rsidR="0017495A" w:rsidRPr="00A92304" w:rsidRDefault="0017495A" w:rsidP="0017495A">
            <w:pPr>
              <w:widowControl w:val="0"/>
              <w:spacing w:after="0"/>
              <w:jc w:val="left"/>
              <w:rPr>
                <w:rFonts w:cs="Times New Roman"/>
                <w:sz w:val="18"/>
                <w:szCs w:val="18"/>
              </w:rPr>
            </w:pPr>
            <w:r w:rsidRPr="00A92304">
              <w:rPr>
                <w:rFonts w:cs="Times New Roman"/>
                <w:sz w:val="18"/>
                <w:szCs w:val="18"/>
              </w:rPr>
              <w:t xml:space="preserve">Osnovana je Radna skupina za izradu Zakona o zaštiti zraka, članovi iz MZOZT i vanjske institucije (DHMZ i IMI). </w:t>
            </w:r>
          </w:p>
        </w:tc>
      </w:tr>
      <w:tr w:rsidR="0017495A" w:rsidRPr="00A92304" w14:paraId="374A6A44" w14:textId="77777777" w:rsidTr="008F0A9C">
        <w:trPr>
          <w:trHeight w:val="328"/>
          <w:jc w:val="center"/>
        </w:trPr>
        <w:tc>
          <w:tcPr>
            <w:tcW w:w="562" w:type="dxa"/>
            <w:tcBorders>
              <w:left w:val="single" w:sz="4" w:space="0" w:color="0070C0"/>
              <w:bottom w:val="single" w:sz="4" w:space="0" w:color="0070C0"/>
              <w:right w:val="single" w:sz="4" w:space="0" w:color="0070C0"/>
            </w:tcBorders>
          </w:tcPr>
          <w:p w14:paraId="1BCEBCE3" w14:textId="77777777" w:rsidR="0017495A" w:rsidRPr="00A92304" w:rsidRDefault="0017495A" w:rsidP="0017495A">
            <w:pPr>
              <w:widowControl w:val="0"/>
              <w:spacing w:after="0"/>
              <w:jc w:val="center"/>
              <w:rPr>
                <w:rFonts w:cs="Times New Roman"/>
                <w:sz w:val="18"/>
                <w:szCs w:val="18"/>
              </w:rPr>
            </w:pPr>
            <w:r w:rsidRPr="00A92304">
              <w:rPr>
                <w:rFonts w:cs="Times New Roman"/>
                <w:color w:val="000000"/>
                <w:sz w:val="18"/>
                <w:szCs w:val="18"/>
              </w:rPr>
              <w:t>120</w:t>
            </w:r>
          </w:p>
        </w:tc>
        <w:tc>
          <w:tcPr>
            <w:tcW w:w="3125" w:type="dxa"/>
            <w:tcBorders>
              <w:bottom w:val="single" w:sz="4" w:space="0" w:color="0070C0"/>
              <w:right w:val="single" w:sz="4" w:space="0" w:color="0070C0"/>
            </w:tcBorders>
          </w:tcPr>
          <w:p w14:paraId="6531220F"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1. GOSPODARSTVO - C1.2. Energetska tranzicija za održivo gospodarstva, Poboljšanje kvalitete zraka te ispunjavanje nacionalnih obveza smanjenja emisija određenih onečišćujućih tvari u zraku</w:t>
            </w:r>
          </w:p>
        </w:tc>
        <w:tc>
          <w:tcPr>
            <w:tcW w:w="2698" w:type="dxa"/>
            <w:tcBorders>
              <w:bottom w:val="single" w:sz="4" w:space="0" w:color="0070C0"/>
              <w:right w:val="single" w:sz="4" w:space="0" w:color="0070C0"/>
            </w:tcBorders>
          </w:tcPr>
          <w:p w14:paraId="28F4923C" w14:textId="77777777" w:rsidR="0017495A" w:rsidRPr="00A92304" w:rsidRDefault="0017495A" w:rsidP="0017495A">
            <w:pPr>
              <w:widowControl w:val="0"/>
              <w:spacing w:after="0"/>
              <w:jc w:val="left"/>
              <w:rPr>
                <w:rFonts w:cs="Times New Roman"/>
                <w:sz w:val="18"/>
                <w:szCs w:val="18"/>
              </w:rPr>
            </w:pPr>
            <w:r w:rsidRPr="00A92304">
              <w:rPr>
                <w:rFonts w:eastAsia="Times New Roman" w:cs="Times New Roman"/>
                <w:color w:val="000000"/>
                <w:sz w:val="18"/>
                <w:szCs w:val="18"/>
                <w:lang w:eastAsia="hr-HR"/>
              </w:rPr>
              <w:t>Kontrola ispunjavanja obveza smanjenja emisija onečišćujućih tvari u zraku</w:t>
            </w:r>
          </w:p>
        </w:tc>
        <w:tc>
          <w:tcPr>
            <w:tcW w:w="992" w:type="dxa"/>
            <w:tcBorders>
              <w:bottom w:val="single" w:sz="4" w:space="0" w:color="0070C0"/>
              <w:right w:val="single" w:sz="4" w:space="0" w:color="0070C0"/>
            </w:tcBorders>
          </w:tcPr>
          <w:p w14:paraId="499ADA25" w14:textId="77777777" w:rsidR="0017495A" w:rsidRPr="00A92304" w:rsidRDefault="0017495A" w:rsidP="0017495A">
            <w:pPr>
              <w:widowControl w:val="0"/>
              <w:spacing w:after="0"/>
              <w:jc w:val="center"/>
              <w:rPr>
                <w:rFonts w:cs="Times New Roman"/>
                <w:sz w:val="18"/>
                <w:szCs w:val="18"/>
              </w:rPr>
            </w:pPr>
            <w:r w:rsidRPr="00A92304">
              <w:rPr>
                <w:rFonts w:eastAsia="Times New Roman" w:cs="Times New Roman"/>
                <w:b/>
                <w:bCs/>
                <w:color w:val="000000"/>
                <w:sz w:val="18"/>
                <w:szCs w:val="18"/>
                <w:lang w:eastAsia="hr-HR"/>
              </w:rPr>
              <w:t> </w:t>
            </w:r>
          </w:p>
        </w:tc>
        <w:tc>
          <w:tcPr>
            <w:tcW w:w="1129" w:type="dxa"/>
            <w:tcBorders>
              <w:bottom w:val="single" w:sz="4" w:space="0" w:color="0070C0"/>
              <w:right w:val="single" w:sz="4" w:space="0" w:color="0070C0"/>
            </w:tcBorders>
          </w:tcPr>
          <w:p w14:paraId="1A04A782" w14:textId="536B2523" w:rsidR="0017495A" w:rsidRPr="00A92304" w:rsidRDefault="0017495A" w:rsidP="0017495A">
            <w:pPr>
              <w:widowControl w:val="0"/>
              <w:spacing w:after="0"/>
              <w:jc w:val="left"/>
              <w:rPr>
                <w:rFonts w:cs="Times New Roman"/>
                <w:sz w:val="18"/>
                <w:szCs w:val="18"/>
              </w:rPr>
            </w:pPr>
            <w:r w:rsidRPr="00A92304">
              <w:rPr>
                <w:rFonts w:cs="Times New Roman"/>
                <w:sz w:val="18"/>
                <w:szCs w:val="18"/>
              </w:rPr>
              <w:t>Dovršeno</w:t>
            </w:r>
          </w:p>
        </w:tc>
        <w:tc>
          <w:tcPr>
            <w:tcW w:w="7234" w:type="dxa"/>
            <w:tcBorders>
              <w:bottom w:val="single" w:sz="4" w:space="0" w:color="0070C0"/>
              <w:right w:val="single" w:sz="4" w:space="0" w:color="0070C0"/>
            </w:tcBorders>
          </w:tcPr>
          <w:p w14:paraId="3F9AF8DF" w14:textId="11E83FBF" w:rsidR="0017495A" w:rsidRPr="00A92304" w:rsidRDefault="0017495A" w:rsidP="0017495A">
            <w:pPr>
              <w:widowControl w:val="0"/>
              <w:spacing w:after="0"/>
              <w:jc w:val="left"/>
              <w:rPr>
                <w:rFonts w:cs="Times New Roman"/>
                <w:sz w:val="18"/>
                <w:szCs w:val="18"/>
              </w:rPr>
            </w:pPr>
            <w:r w:rsidRPr="00A92304">
              <w:rPr>
                <w:rFonts w:cs="Times New Roman"/>
                <w:sz w:val="18"/>
                <w:szCs w:val="18"/>
              </w:rPr>
              <w:t xml:space="preserve">Vlada je Odlukom od 12. rujna 2025. (NN 120/25) donijela Izmjene i dopune Programa kontrole onečišćenja zraka za razdoblje od 2020. do 2029. godine. Dokument je usklađen sa mjerama i financijskim okvirom iz novog Integriranog nacionalnog energetskog i klimatskog plana za RH za razdoblje 2021.-2030. </w:t>
            </w:r>
          </w:p>
        </w:tc>
      </w:tr>
      <w:tr w:rsidR="00296A44" w:rsidRPr="00A92304" w14:paraId="121D2B3A" w14:textId="77777777" w:rsidTr="008F0A9C">
        <w:trPr>
          <w:trHeight w:val="347"/>
          <w:jc w:val="center"/>
        </w:trPr>
        <w:tc>
          <w:tcPr>
            <w:tcW w:w="562" w:type="dxa"/>
            <w:tcBorders>
              <w:left w:val="single" w:sz="4" w:space="0" w:color="0070C0"/>
              <w:bottom w:val="single" w:sz="4" w:space="0" w:color="0070C0"/>
              <w:right w:val="single" w:sz="4" w:space="0" w:color="0070C0"/>
            </w:tcBorders>
          </w:tcPr>
          <w:p w14:paraId="3CDB71B8"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121</w:t>
            </w:r>
          </w:p>
        </w:tc>
        <w:tc>
          <w:tcPr>
            <w:tcW w:w="3125" w:type="dxa"/>
            <w:tcBorders>
              <w:bottom w:val="single" w:sz="4" w:space="0" w:color="0070C0"/>
              <w:right w:val="single" w:sz="4" w:space="0" w:color="0070C0"/>
            </w:tcBorders>
          </w:tcPr>
          <w:p w14:paraId="49A67077"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1. GOSPODARSTVO - C1.2. Energetska tranzicija za održivo gospodarstva, Uspostava zakonodavnog </w:t>
            </w:r>
            <w:r w:rsidRPr="00A92304">
              <w:rPr>
                <w:rFonts w:eastAsia="Times New Roman" w:cs="Times New Roman"/>
                <w:color w:val="000000"/>
                <w:sz w:val="18"/>
                <w:szCs w:val="18"/>
                <w:lang w:eastAsia="hr-HR"/>
              </w:rPr>
              <w:lastRenderedPageBreak/>
              <w:t xml:space="preserve">okvira o praćenju i </w:t>
            </w:r>
            <w:proofErr w:type="spellStart"/>
            <w:r w:rsidRPr="00A92304">
              <w:rPr>
                <w:rFonts w:eastAsia="Times New Roman" w:cs="Times New Roman"/>
                <w:color w:val="000000"/>
                <w:sz w:val="18"/>
                <w:szCs w:val="18"/>
                <w:lang w:eastAsia="hr-HR"/>
              </w:rPr>
              <w:t>otpotrnosti</w:t>
            </w:r>
            <w:proofErr w:type="spellEnd"/>
            <w:r w:rsidRPr="00A92304">
              <w:rPr>
                <w:rFonts w:eastAsia="Times New Roman" w:cs="Times New Roman"/>
                <w:color w:val="000000"/>
                <w:sz w:val="18"/>
                <w:szCs w:val="18"/>
                <w:lang w:eastAsia="hr-HR"/>
              </w:rPr>
              <w:t xml:space="preserve"> tla</w:t>
            </w:r>
          </w:p>
        </w:tc>
        <w:tc>
          <w:tcPr>
            <w:tcW w:w="2698" w:type="dxa"/>
            <w:tcBorders>
              <w:bottom w:val="single" w:sz="4" w:space="0" w:color="0070C0"/>
              <w:right w:val="single" w:sz="4" w:space="0" w:color="0070C0"/>
            </w:tcBorders>
          </w:tcPr>
          <w:p w14:paraId="11357028"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lastRenderedPageBreak/>
              <w:t>Izrada novog zakonodavnog okvira za provedbu EU Direktive o praćenju i otpornosti tla</w:t>
            </w:r>
          </w:p>
        </w:tc>
        <w:tc>
          <w:tcPr>
            <w:tcW w:w="992" w:type="dxa"/>
            <w:tcBorders>
              <w:bottom w:val="single" w:sz="4" w:space="0" w:color="0070C0"/>
              <w:right w:val="single" w:sz="4" w:space="0" w:color="0070C0"/>
            </w:tcBorders>
          </w:tcPr>
          <w:p w14:paraId="4A1C69B9"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b/>
                <w:bCs/>
                <w:color w:val="000000"/>
                <w:sz w:val="18"/>
                <w:szCs w:val="18"/>
                <w:lang w:eastAsia="hr-HR"/>
              </w:rPr>
              <w:t> </w:t>
            </w:r>
          </w:p>
        </w:tc>
        <w:tc>
          <w:tcPr>
            <w:tcW w:w="1129" w:type="dxa"/>
            <w:tcBorders>
              <w:bottom w:val="single" w:sz="4" w:space="0" w:color="0070C0"/>
              <w:right w:val="single" w:sz="4" w:space="0" w:color="0070C0"/>
            </w:tcBorders>
          </w:tcPr>
          <w:p w14:paraId="28A6FA87" w14:textId="1BAA4EDA"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28E5C757" w14:textId="22C32AC0" w:rsidR="00296A44" w:rsidRPr="00A92304" w:rsidRDefault="00296A44" w:rsidP="00296A44">
            <w:pPr>
              <w:widowControl w:val="0"/>
              <w:spacing w:after="0"/>
              <w:jc w:val="left"/>
              <w:rPr>
                <w:rFonts w:cs="Times New Roman"/>
                <w:sz w:val="18"/>
                <w:szCs w:val="18"/>
              </w:rPr>
            </w:pPr>
            <w:r w:rsidRPr="00A92304">
              <w:rPr>
                <w:rFonts w:cs="Times New Roman"/>
                <w:sz w:val="18"/>
                <w:szCs w:val="18"/>
              </w:rPr>
              <w:t>Direktiva je u završnoj pripremi, trenutno je u tijeku proces prevođenja. Očekuje se do kraja 2025. usvajanje Direktive o tlu.</w:t>
            </w:r>
          </w:p>
        </w:tc>
      </w:tr>
      <w:tr w:rsidR="00296A44" w:rsidRPr="00A92304" w14:paraId="411906B2" w14:textId="77777777" w:rsidTr="008F0A9C">
        <w:trPr>
          <w:trHeight w:val="50"/>
          <w:jc w:val="center"/>
        </w:trPr>
        <w:tc>
          <w:tcPr>
            <w:tcW w:w="562" w:type="dxa"/>
            <w:tcBorders>
              <w:left w:val="single" w:sz="4" w:space="0" w:color="0070C0"/>
              <w:bottom w:val="single" w:sz="4" w:space="0" w:color="0070C0"/>
              <w:right w:val="single" w:sz="4" w:space="0" w:color="0070C0"/>
            </w:tcBorders>
          </w:tcPr>
          <w:p w14:paraId="041002A7"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122</w:t>
            </w:r>
          </w:p>
        </w:tc>
        <w:tc>
          <w:tcPr>
            <w:tcW w:w="3125" w:type="dxa"/>
            <w:tcBorders>
              <w:bottom w:val="single" w:sz="4" w:space="0" w:color="0070C0"/>
              <w:right w:val="single" w:sz="4" w:space="0" w:color="0070C0"/>
            </w:tcBorders>
          </w:tcPr>
          <w:p w14:paraId="75426515"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1. GOSPODARSTVO - C1.2. Energetska tranzicija za održivo gospodarstva, Uspostava sustava za praćenje stanja tla i smanjenje onečišćenja tla</w:t>
            </w:r>
          </w:p>
        </w:tc>
        <w:tc>
          <w:tcPr>
            <w:tcW w:w="2698" w:type="dxa"/>
            <w:tcBorders>
              <w:bottom w:val="single" w:sz="4" w:space="0" w:color="0070C0"/>
              <w:right w:val="single" w:sz="4" w:space="0" w:color="0070C0"/>
            </w:tcBorders>
          </w:tcPr>
          <w:p w14:paraId="0F2CBB1C"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Uspostava sustava monitoringa tla</w:t>
            </w:r>
          </w:p>
        </w:tc>
        <w:tc>
          <w:tcPr>
            <w:tcW w:w="992" w:type="dxa"/>
            <w:tcBorders>
              <w:bottom w:val="single" w:sz="4" w:space="0" w:color="0070C0"/>
              <w:right w:val="single" w:sz="4" w:space="0" w:color="0070C0"/>
            </w:tcBorders>
          </w:tcPr>
          <w:p w14:paraId="4212EAFA"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b/>
                <w:bCs/>
                <w:color w:val="000000"/>
                <w:sz w:val="18"/>
                <w:szCs w:val="18"/>
                <w:lang w:eastAsia="hr-HR"/>
              </w:rPr>
              <w:t> </w:t>
            </w:r>
          </w:p>
        </w:tc>
        <w:tc>
          <w:tcPr>
            <w:tcW w:w="1129" w:type="dxa"/>
            <w:tcBorders>
              <w:bottom w:val="single" w:sz="4" w:space="0" w:color="0070C0"/>
              <w:right w:val="single" w:sz="4" w:space="0" w:color="0070C0"/>
            </w:tcBorders>
          </w:tcPr>
          <w:p w14:paraId="3A546F58" w14:textId="38165EF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5440480D" w14:textId="5D22FAA6" w:rsidR="00296A44" w:rsidRPr="00A92304" w:rsidRDefault="00296A44" w:rsidP="00296A44">
            <w:pPr>
              <w:widowControl w:val="0"/>
              <w:spacing w:after="0"/>
              <w:jc w:val="left"/>
              <w:rPr>
                <w:rFonts w:cs="Times New Roman"/>
                <w:sz w:val="18"/>
                <w:szCs w:val="18"/>
              </w:rPr>
            </w:pPr>
            <w:r w:rsidRPr="00A92304">
              <w:rPr>
                <w:rFonts w:cs="Times New Roman"/>
                <w:sz w:val="18"/>
                <w:szCs w:val="18"/>
              </w:rPr>
              <w:t>Po donošenju i usvajanju Direktive i izradi zakonodavnog okvira i definiranju obveza RH pristupit će se uspostavi sustava monitoringa tla te potrebnih registara i baza podataka.</w:t>
            </w:r>
          </w:p>
        </w:tc>
      </w:tr>
      <w:tr w:rsidR="00296A44" w:rsidRPr="00A92304" w14:paraId="17FD9AAD" w14:textId="77777777" w:rsidTr="008F0A9C">
        <w:trPr>
          <w:trHeight w:val="405"/>
          <w:jc w:val="center"/>
        </w:trPr>
        <w:tc>
          <w:tcPr>
            <w:tcW w:w="15740" w:type="dxa"/>
            <w:gridSpan w:val="6"/>
            <w:tcBorders>
              <w:top w:val="single" w:sz="4" w:space="0" w:color="0070C0"/>
              <w:left w:val="single" w:sz="4" w:space="0" w:color="0070C0"/>
              <w:bottom w:val="single" w:sz="4" w:space="0" w:color="0070C0"/>
              <w:right w:val="single" w:sz="4" w:space="0" w:color="0070C0"/>
            </w:tcBorders>
            <w:shd w:val="clear" w:color="auto" w:fill="F2F2F2"/>
            <w:vAlign w:val="center"/>
          </w:tcPr>
          <w:p w14:paraId="786A103B" w14:textId="5B36A420" w:rsidR="00296A44" w:rsidRPr="00A92304" w:rsidRDefault="00296A44" w:rsidP="00296A44">
            <w:pPr>
              <w:widowControl w:val="0"/>
              <w:spacing w:after="0"/>
              <w:jc w:val="left"/>
              <w:rPr>
                <w:rFonts w:eastAsia="Times New Roman" w:cs="Times New Roman"/>
                <w:b/>
                <w:bCs/>
                <w:color w:val="DA202C"/>
                <w:sz w:val="18"/>
                <w:szCs w:val="18"/>
                <w:lang w:eastAsia="hr-HR"/>
              </w:rPr>
            </w:pPr>
            <w:r w:rsidRPr="00A92304">
              <w:rPr>
                <w:rFonts w:eastAsia="Times New Roman" w:cs="Times New Roman"/>
                <w:b/>
                <w:bCs/>
                <w:color w:val="DA202C"/>
                <w:sz w:val="18"/>
                <w:szCs w:val="18"/>
                <w:lang w:eastAsia="hr-HR"/>
              </w:rPr>
              <w:t>2</w:t>
            </w:r>
            <w:r w:rsidRPr="00A92304">
              <w:rPr>
                <w:rFonts w:eastAsia="Times New Roman" w:cs="Times New Roman"/>
                <w:b/>
                <w:bCs/>
                <w:color w:val="000000"/>
                <w:sz w:val="18"/>
                <w:szCs w:val="18"/>
                <w:lang w:eastAsia="hr-HR"/>
              </w:rPr>
              <w:t xml:space="preserve"> </w:t>
            </w:r>
            <w:r w:rsidRPr="00A92304">
              <w:rPr>
                <w:rFonts w:eastAsia="Times New Roman" w:cs="Times New Roman"/>
                <w:b/>
                <w:bCs/>
                <w:color w:val="2C398B"/>
                <w:sz w:val="18"/>
                <w:szCs w:val="18"/>
                <w:lang w:eastAsia="hr-HR"/>
              </w:rPr>
              <w:t>- JAVNA UPRAVA, PRAVOSUĐE I DRŽAVNA IMOVINA</w:t>
            </w:r>
          </w:p>
        </w:tc>
      </w:tr>
      <w:tr w:rsidR="00296A44" w:rsidRPr="00A92304" w14:paraId="61DF4CC5" w14:textId="77777777" w:rsidTr="008F0A9C">
        <w:trPr>
          <w:trHeight w:val="908"/>
          <w:jc w:val="center"/>
        </w:trPr>
        <w:tc>
          <w:tcPr>
            <w:tcW w:w="562" w:type="dxa"/>
            <w:tcBorders>
              <w:left w:val="single" w:sz="4" w:space="0" w:color="0070C0"/>
              <w:bottom w:val="single" w:sz="4" w:space="0" w:color="0070C0"/>
              <w:right w:val="single" w:sz="4" w:space="0" w:color="0070C0"/>
            </w:tcBorders>
          </w:tcPr>
          <w:p w14:paraId="1DE1C792"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124</w:t>
            </w:r>
          </w:p>
        </w:tc>
        <w:tc>
          <w:tcPr>
            <w:tcW w:w="3125" w:type="dxa"/>
            <w:tcBorders>
              <w:bottom w:val="single" w:sz="4" w:space="0" w:color="0070C0"/>
              <w:right w:val="single" w:sz="4" w:space="0" w:color="0070C0"/>
            </w:tcBorders>
          </w:tcPr>
          <w:p w14:paraId="79B1DFF6"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2 - JAVNA UPRAVA, PRAVOSUĐE I DRŽAVNA IMOVINA - C2.1. R1 Jačanje mehanizma za integraciju i upravljanje javnim politikama uz profesionalizaciju strateškog planiranja</w:t>
            </w:r>
          </w:p>
        </w:tc>
        <w:tc>
          <w:tcPr>
            <w:tcW w:w="2698" w:type="dxa"/>
            <w:tcBorders>
              <w:bottom w:val="single" w:sz="4" w:space="0" w:color="0070C0"/>
              <w:right w:val="single" w:sz="4" w:space="0" w:color="0070C0"/>
            </w:tcBorders>
          </w:tcPr>
          <w:p w14:paraId="37E9DBDA"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Digitalizacija i pojednostavnjenje postupaka radi smanjenja administrativnog opterećenja koje izravno utječe na građane</w:t>
            </w:r>
          </w:p>
        </w:tc>
        <w:tc>
          <w:tcPr>
            <w:tcW w:w="992" w:type="dxa"/>
            <w:tcBorders>
              <w:bottom w:val="single" w:sz="4" w:space="0" w:color="0070C0"/>
              <w:right w:val="single" w:sz="4" w:space="0" w:color="0070C0"/>
            </w:tcBorders>
          </w:tcPr>
          <w:p w14:paraId="21A3FADC"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152</w:t>
            </w:r>
          </w:p>
        </w:tc>
        <w:tc>
          <w:tcPr>
            <w:tcW w:w="1129" w:type="dxa"/>
            <w:tcBorders>
              <w:bottom w:val="single" w:sz="4" w:space="0" w:color="0070C0"/>
              <w:right w:val="single" w:sz="4" w:space="0" w:color="0070C0"/>
            </w:tcBorders>
          </w:tcPr>
          <w:p w14:paraId="494A63A5" w14:textId="6E195ABE" w:rsidR="00296A44" w:rsidRPr="00A92304" w:rsidRDefault="00296A44" w:rsidP="00296A44">
            <w:pPr>
              <w:widowControl w:val="0"/>
              <w:spacing w:after="0"/>
              <w:jc w:val="left"/>
              <w:rPr>
                <w:rFonts w:cs="Times New Roman"/>
                <w:sz w:val="18"/>
                <w:szCs w:val="18"/>
              </w:rPr>
            </w:pPr>
            <w:r>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46497236" w14:textId="086F95FB" w:rsidR="00296A44" w:rsidRPr="00A92304" w:rsidRDefault="00296A44" w:rsidP="00317544">
            <w:pPr>
              <w:spacing w:after="0"/>
              <w:rPr>
                <w:rFonts w:eastAsia="Calibri" w:cs="Times New Roman"/>
                <w:sz w:val="18"/>
                <w:szCs w:val="18"/>
              </w:rPr>
            </w:pPr>
            <w:r w:rsidRPr="00A92304">
              <w:rPr>
                <w:rFonts w:eastAsia="Calibri" w:cs="Times New Roman"/>
                <w:sz w:val="18"/>
                <w:szCs w:val="18"/>
              </w:rPr>
              <w:t>U odnosu na 2019., administrativno rasterećenje građana je kako slijedi:</w:t>
            </w:r>
          </w:p>
          <w:p w14:paraId="0AAF58C3" w14:textId="3BD9867D" w:rsidR="00296A44" w:rsidRPr="00A92304" w:rsidRDefault="00296A44" w:rsidP="00317544">
            <w:pPr>
              <w:spacing w:after="0"/>
              <w:rPr>
                <w:rFonts w:eastAsia="Calibri" w:cs="Times New Roman"/>
                <w:sz w:val="18"/>
                <w:szCs w:val="18"/>
              </w:rPr>
            </w:pPr>
            <w:r w:rsidRPr="00A92304">
              <w:rPr>
                <w:rFonts w:eastAsia="Calibri" w:cs="Times New Roman"/>
                <w:sz w:val="18"/>
                <w:szCs w:val="18"/>
              </w:rPr>
              <w:t>u 2020.: 6,32 %</w:t>
            </w:r>
          </w:p>
          <w:p w14:paraId="03ECEDD6" w14:textId="23094E1E" w:rsidR="00296A44" w:rsidRPr="00A92304" w:rsidRDefault="00296A44" w:rsidP="00317544">
            <w:pPr>
              <w:spacing w:after="0"/>
              <w:rPr>
                <w:rFonts w:eastAsia="Calibri" w:cs="Times New Roman"/>
                <w:sz w:val="18"/>
                <w:szCs w:val="18"/>
              </w:rPr>
            </w:pPr>
            <w:r w:rsidRPr="00A92304">
              <w:rPr>
                <w:rFonts w:eastAsia="Calibri" w:cs="Times New Roman"/>
                <w:sz w:val="18"/>
                <w:szCs w:val="18"/>
              </w:rPr>
              <w:t>u 2021.: 5,81 %</w:t>
            </w:r>
          </w:p>
          <w:p w14:paraId="336CD8AD" w14:textId="0DDEF941" w:rsidR="00296A44" w:rsidRPr="00A92304" w:rsidRDefault="00296A44" w:rsidP="00317544">
            <w:pPr>
              <w:spacing w:after="0"/>
              <w:rPr>
                <w:rFonts w:eastAsia="Calibri" w:cs="Times New Roman"/>
                <w:sz w:val="18"/>
                <w:szCs w:val="18"/>
              </w:rPr>
            </w:pPr>
            <w:r w:rsidRPr="00A92304">
              <w:rPr>
                <w:rFonts w:eastAsia="Calibri" w:cs="Times New Roman"/>
                <w:sz w:val="18"/>
                <w:szCs w:val="18"/>
              </w:rPr>
              <w:t>u 2022.: 11,34 %</w:t>
            </w:r>
          </w:p>
          <w:p w14:paraId="71C12595" w14:textId="3E0CF274" w:rsidR="00296A44" w:rsidRPr="00A92304" w:rsidRDefault="00296A44" w:rsidP="00317544">
            <w:pPr>
              <w:spacing w:after="0"/>
              <w:rPr>
                <w:rFonts w:eastAsia="Calibri" w:cs="Times New Roman"/>
                <w:sz w:val="18"/>
                <w:szCs w:val="18"/>
              </w:rPr>
            </w:pPr>
            <w:r w:rsidRPr="00A92304">
              <w:rPr>
                <w:rFonts w:eastAsia="Calibri" w:cs="Times New Roman"/>
                <w:sz w:val="18"/>
                <w:szCs w:val="18"/>
              </w:rPr>
              <w:t>u 2023.: 13,78 %</w:t>
            </w:r>
          </w:p>
          <w:p w14:paraId="19CBC2F0" w14:textId="11BE1CB1" w:rsidR="00296A44" w:rsidRPr="00A92304" w:rsidRDefault="00296A44" w:rsidP="00317544">
            <w:pPr>
              <w:spacing w:after="0"/>
              <w:rPr>
                <w:rFonts w:eastAsia="Calibri" w:cs="Times New Roman"/>
                <w:sz w:val="18"/>
                <w:szCs w:val="18"/>
              </w:rPr>
            </w:pPr>
            <w:r w:rsidRPr="00A92304">
              <w:rPr>
                <w:rFonts w:eastAsia="Calibri" w:cs="Times New Roman"/>
                <w:sz w:val="18"/>
                <w:szCs w:val="18"/>
              </w:rPr>
              <w:t>u 2024.: 31,18 %</w:t>
            </w:r>
          </w:p>
          <w:p w14:paraId="390223C4" w14:textId="77777777" w:rsidR="00296A44" w:rsidRPr="00A92304" w:rsidRDefault="00296A44" w:rsidP="00317544">
            <w:pPr>
              <w:spacing w:after="0"/>
              <w:rPr>
                <w:rFonts w:eastAsia="Calibri" w:cs="Times New Roman"/>
                <w:sz w:val="18"/>
                <w:szCs w:val="18"/>
              </w:rPr>
            </w:pPr>
            <w:r w:rsidRPr="00A92304">
              <w:rPr>
                <w:rFonts w:eastAsia="Calibri" w:cs="Times New Roman"/>
                <w:sz w:val="18"/>
                <w:szCs w:val="18"/>
              </w:rPr>
              <w:t xml:space="preserve">Izvještaji s metodologijom i podacima dostupni su na poveznici: </w:t>
            </w:r>
            <w:hyperlink r:id="rId15">
              <w:r w:rsidRPr="00A92304">
                <w:rPr>
                  <w:rFonts w:eastAsia="Calibri" w:cs="Times New Roman"/>
                  <w:color w:val="1155CC"/>
                  <w:sz w:val="18"/>
                  <w:szCs w:val="18"/>
                  <w:u w:val="single"/>
                </w:rPr>
                <w:t>https://mpu.gov.hr/istaknute-teme/projekti/nacionalni-plan-oporavka-i-otpornosti-2021-2026/c2-1-jacanje-kapaciteta-za-izradu-i-provedbu-javnih-politika-i-projekata/27435</w:t>
              </w:r>
            </w:hyperlink>
          </w:p>
          <w:p w14:paraId="2222E0FC" w14:textId="77777777" w:rsidR="00296A44" w:rsidRPr="00A92304" w:rsidRDefault="00296A44" w:rsidP="00317544">
            <w:pPr>
              <w:spacing w:after="0"/>
              <w:rPr>
                <w:rFonts w:eastAsia="Calibri" w:cs="Times New Roman"/>
                <w:sz w:val="18"/>
                <w:szCs w:val="18"/>
              </w:rPr>
            </w:pPr>
            <w:r w:rsidRPr="00A92304">
              <w:rPr>
                <w:rFonts w:eastAsia="Calibri" w:cs="Times New Roman"/>
                <w:sz w:val="18"/>
                <w:szCs w:val="18"/>
              </w:rPr>
              <w:t>Nastavlja se provedba mjera iz akcijskog plana.</w:t>
            </w:r>
          </w:p>
          <w:p w14:paraId="45DD9D10" w14:textId="47567088" w:rsidR="00296A44" w:rsidRPr="00A92304" w:rsidRDefault="00296A44" w:rsidP="00317544">
            <w:pPr>
              <w:widowControl w:val="0"/>
              <w:spacing w:after="0"/>
              <w:jc w:val="left"/>
              <w:rPr>
                <w:rFonts w:cs="Times New Roman"/>
                <w:sz w:val="18"/>
                <w:szCs w:val="18"/>
              </w:rPr>
            </w:pPr>
            <w:r w:rsidRPr="00A92304">
              <w:rPr>
                <w:rFonts w:eastAsia="Calibri" w:cs="Times New Roman"/>
                <w:sz w:val="18"/>
                <w:szCs w:val="18"/>
              </w:rPr>
              <w:t xml:space="preserve">Trenutna potvrđena vrijednost je 31,18 % </w:t>
            </w:r>
            <w:r w:rsidRPr="00A92304">
              <w:rPr>
                <w:rFonts w:eastAsia="Calibri" w:cs="Times New Roman"/>
                <w:color w:val="000000"/>
                <w:sz w:val="18"/>
                <w:szCs w:val="18"/>
              </w:rPr>
              <w:t>(plan je bio 20% -</w:t>
            </w:r>
            <w:proofErr w:type="spellStart"/>
            <w:r w:rsidRPr="00A92304">
              <w:rPr>
                <w:rFonts w:eastAsia="Calibri" w:cs="Times New Roman"/>
                <w:color w:val="000000"/>
                <w:sz w:val="18"/>
                <w:szCs w:val="18"/>
              </w:rPr>
              <w:t>tno</w:t>
            </w:r>
            <w:proofErr w:type="spellEnd"/>
            <w:r w:rsidRPr="00A92304">
              <w:rPr>
                <w:rFonts w:eastAsia="Calibri" w:cs="Times New Roman"/>
                <w:color w:val="000000"/>
                <w:sz w:val="18"/>
                <w:szCs w:val="18"/>
              </w:rPr>
              <w:t xml:space="preserve"> smanjenje u odnosu na dan 31. prosinca 2019.).</w:t>
            </w:r>
          </w:p>
        </w:tc>
      </w:tr>
      <w:tr w:rsidR="00296A44" w:rsidRPr="00A92304" w14:paraId="0AEDE485" w14:textId="77777777" w:rsidTr="008F0A9C">
        <w:trPr>
          <w:trHeight w:val="940"/>
          <w:jc w:val="center"/>
        </w:trPr>
        <w:tc>
          <w:tcPr>
            <w:tcW w:w="562" w:type="dxa"/>
            <w:tcBorders>
              <w:left w:val="single" w:sz="4" w:space="0" w:color="0070C0"/>
              <w:bottom w:val="single" w:sz="4" w:space="0" w:color="0070C0"/>
              <w:right w:val="single" w:sz="4" w:space="0" w:color="0070C0"/>
            </w:tcBorders>
          </w:tcPr>
          <w:p w14:paraId="4E91193A"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125</w:t>
            </w:r>
          </w:p>
        </w:tc>
        <w:tc>
          <w:tcPr>
            <w:tcW w:w="3125" w:type="dxa"/>
            <w:tcBorders>
              <w:bottom w:val="single" w:sz="4" w:space="0" w:color="0070C0"/>
              <w:right w:val="single" w:sz="4" w:space="0" w:color="0070C0"/>
            </w:tcBorders>
          </w:tcPr>
          <w:p w14:paraId="2F81A2FC"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2 - JAVNA UPRAVA, PRAVOSUĐE I DRŽAVNA IMOVINA - C2.1. R1-I1 Optimizacija, standardizacija i digitalizacija postupaka za strateško planiranje i procjenu učinaka javnih politika</w:t>
            </w:r>
          </w:p>
        </w:tc>
        <w:tc>
          <w:tcPr>
            <w:tcW w:w="2698" w:type="dxa"/>
            <w:tcBorders>
              <w:bottom w:val="single" w:sz="4" w:space="0" w:color="0070C0"/>
              <w:right w:val="single" w:sz="4" w:space="0" w:color="0070C0"/>
            </w:tcBorders>
          </w:tcPr>
          <w:p w14:paraId="1B565A04"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Digitalizacija </w:t>
            </w:r>
            <w:proofErr w:type="spellStart"/>
            <w:r w:rsidRPr="00A92304">
              <w:rPr>
                <w:rFonts w:eastAsia="Times New Roman" w:cs="Times New Roman"/>
                <w:color w:val="000000"/>
                <w:sz w:val="18"/>
                <w:szCs w:val="18"/>
                <w:lang w:eastAsia="hr-HR"/>
              </w:rPr>
              <w:t>mapiranja</w:t>
            </w:r>
            <w:proofErr w:type="spellEnd"/>
            <w:r w:rsidRPr="00A92304">
              <w:rPr>
                <w:rFonts w:eastAsia="Times New Roman" w:cs="Times New Roman"/>
                <w:color w:val="000000"/>
                <w:sz w:val="18"/>
                <w:szCs w:val="18"/>
                <w:lang w:eastAsia="hr-HR"/>
              </w:rPr>
              <w:t xml:space="preserve"> svih poslovnih procesa u području strateškog planiranja i procjene učinka propisa</w:t>
            </w:r>
          </w:p>
        </w:tc>
        <w:tc>
          <w:tcPr>
            <w:tcW w:w="992" w:type="dxa"/>
            <w:tcBorders>
              <w:bottom w:val="single" w:sz="4" w:space="0" w:color="0070C0"/>
              <w:right w:val="single" w:sz="4" w:space="0" w:color="0070C0"/>
            </w:tcBorders>
          </w:tcPr>
          <w:p w14:paraId="5AC81555"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153</w:t>
            </w:r>
          </w:p>
        </w:tc>
        <w:tc>
          <w:tcPr>
            <w:tcW w:w="1129" w:type="dxa"/>
            <w:tcBorders>
              <w:bottom w:val="single" w:sz="4" w:space="0" w:color="0070C0"/>
              <w:right w:val="single" w:sz="4" w:space="0" w:color="0070C0"/>
            </w:tcBorders>
          </w:tcPr>
          <w:p w14:paraId="7B8AD2DF"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17C8BC56" w14:textId="12D6EC36" w:rsidR="00296A44" w:rsidRPr="00A92304" w:rsidRDefault="00A47725" w:rsidP="00296A44">
            <w:pPr>
              <w:widowControl w:val="0"/>
              <w:spacing w:after="0"/>
              <w:jc w:val="left"/>
              <w:rPr>
                <w:rFonts w:cs="Times New Roman"/>
                <w:sz w:val="18"/>
                <w:szCs w:val="18"/>
              </w:rPr>
            </w:pPr>
            <w:r>
              <w:rPr>
                <w:rFonts w:eastAsia="Calibri" w:cs="Times New Roman"/>
                <w:sz w:val="18"/>
                <w:szCs w:val="18"/>
              </w:rPr>
              <w:t xml:space="preserve">Izrađena je radna verzija funkcionalne specifikacije, a </w:t>
            </w:r>
            <w:proofErr w:type="spellStart"/>
            <w:r>
              <w:rPr>
                <w:rFonts w:eastAsia="Calibri" w:cs="Times New Roman"/>
                <w:sz w:val="18"/>
                <w:szCs w:val="18"/>
              </w:rPr>
              <w:t>FINa</w:t>
            </w:r>
            <w:proofErr w:type="spellEnd"/>
            <w:r>
              <w:rPr>
                <w:rFonts w:eastAsia="Calibri" w:cs="Times New Roman"/>
                <w:sz w:val="18"/>
                <w:szCs w:val="18"/>
              </w:rPr>
              <w:t xml:space="preserve"> je oformila tim za razvoj sustava. Razvoj sustava odvija se paralelno za procese UZZ-a i procese MRRFEU-a.</w:t>
            </w:r>
            <w:r w:rsidR="00DC4F63">
              <w:rPr>
                <w:rFonts w:eastAsia="Calibri" w:cs="Times New Roman"/>
                <w:sz w:val="18"/>
                <w:szCs w:val="18"/>
              </w:rPr>
              <w:t xml:space="preserve"> Digitalizacija do kraja 2025. godine.</w:t>
            </w:r>
          </w:p>
        </w:tc>
      </w:tr>
      <w:tr w:rsidR="00296A44" w:rsidRPr="00A92304" w14:paraId="5F6673EE" w14:textId="77777777" w:rsidTr="008F0A9C">
        <w:trPr>
          <w:trHeight w:val="891"/>
          <w:jc w:val="center"/>
        </w:trPr>
        <w:tc>
          <w:tcPr>
            <w:tcW w:w="562" w:type="dxa"/>
            <w:tcBorders>
              <w:left w:val="single" w:sz="4" w:space="0" w:color="0070C0"/>
              <w:bottom w:val="single" w:sz="4" w:space="0" w:color="0070C0"/>
              <w:right w:val="single" w:sz="4" w:space="0" w:color="0070C0"/>
            </w:tcBorders>
          </w:tcPr>
          <w:p w14:paraId="63647B69"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126</w:t>
            </w:r>
          </w:p>
        </w:tc>
        <w:tc>
          <w:tcPr>
            <w:tcW w:w="3125" w:type="dxa"/>
            <w:tcBorders>
              <w:bottom w:val="single" w:sz="4" w:space="0" w:color="0070C0"/>
              <w:right w:val="single" w:sz="4" w:space="0" w:color="0070C0"/>
            </w:tcBorders>
          </w:tcPr>
          <w:p w14:paraId="20DF54B9"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2 - JAVNA UPRAVA, PRAVOSUĐE I DRŽAVNA IMOVINA - C2.1. R1-I2 Jačanje kapaciteta u području strateškog planiranja i bolje regulacije</w:t>
            </w:r>
          </w:p>
        </w:tc>
        <w:tc>
          <w:tcPr>
            <w:tcW w:w="2698" w:type="dxa"/>
            <w:tcBorders>
              <w:bottom w:val="single" w:sz="4" w:space="0" w:color="0070C0"/>
              <w:right w:val="single" w:sz="4" w:space="0" w:color="0070C0"/>
            </w:tcBorders>
          </w:tcPr>
          <w:p w14:paraId="32C1EE10"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Edukacije službenika povezanih sa sustavom strateškog planiranja i provedbe učinaka propisa na nacionalnoj i regionalnoj razini</w:t>
            </w:r>
          </w:p>
        </w:tc>
        <w:tc>
          <w:tcPr>
            <w:tcW w:w="992" w:type="dxa"/>
            <w:tcBorders>
              <w:bottom w:val="single" w:sz="4" w:space="0" w:color="0070C0"/>
              <w:right w:val="single" w:sz="4" w:space="0" w:color="0070C0"/>
            </w:tcBorders>
          </w:tcPr>
          <w:p w14:paraId="54D69FC6"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155</w:t>
            </w:r>
          </w:p>
        </w:tc>
        <w:tc>
          <w:tcPr>
            <w:tcW w:w="1129" w:type="dxa"/>
            <w:tcBorders>
              <w:bottom w:val="single" w:sz="4" w:space="0" w:color="0070C0"/>
              <w:right w:val="single" w:sz="4" w:space="0" w:color="0070C0"/>
            </w:tcBorders>
          </w:tcPr>
          <w:p w14:paraId="05E2C4A8"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7AC1D0AC" w14:textId="3C1614E5" w:rsidR="00296A44" w:rsidRPr="00A92304" w:rsidRDefault="008B4F51" w:rsidP="00296A44">
            <w:pPr>
              <w:ind w:hanging="2"/>
              <w:rPr>
                <w:rFonts w:eastAsia="Calibri" w:cs="Times New Roman"/>
                <w:sz w:val="18"/>
                <w:szCs w:val="18"/>
              </w:rPr>
            </w:pPr>
            <w:r>
              <w:rPr>
                <w:rFonts w:eastAsia="Calibri" w:cs="Times New Roman"/>
                <w:sz w:val="18"/>
                <w:szCs w:val="18"/>
              </w:rPr>
              <w:t>Održano je 27 edukacija u području strateškog planiranja i 12 edukacija iz područja bolje regulacije. Plan je do kraja godine educirati ukupno 900 polaznika.</w:t>
            </w:r>
          </w:p>
          <w:p w14:paraId="679F254A" w14:textId="3204BC8A" w:rsidR="00296A44" w:rsidRPr="00A92304" w:rsidRDefault="00296A44" w:rsidP="00296A44">
            <w:pPr>
              <w:widowControl w:val="0"/>
              <w:spacing w:after="0"/>
              <w:jc w:val="left"/>
              <w:rPr>
                <w:rFonts w:cs="Times New Roman"/>
                <w:sz w:val="18"/>
                <w:szCs w:val="18"/>
              </w:rPr>
            </w:pPr>
          </w:p>
        </w:tc>
      </w:tr>
      <w:tr w:rsidR="00296A44" w:rsidRPr="00A92304" w14:paraId="4577FB89" w14:textId="77777777" w:rsidTr="008F0A9C">
        <w:trPr>
          <w:trHeight w:val="240"/>
          <w:jc w:val="center"/>
        </w:trPr>
        <w:tc>
          <w:tcPr>
            <w:tcW w:w="562" w:type="dxa"/>
            <w:tcBorders>
              <w:left w:val="single" w:sz="4" w:space="0" w:color="0070C0"/>
              <w:bottom w:val="single" w:sz="4" w:space="0" w:color="0070C0"/>
              <w:right w:val="single" w:sz="4" w:space="0" w:color="0070C0"/>
            </w:tcBorders>
          </w:tcPr>
          <w:p w14:paraId="787A4873"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127</w:t>
            </w:r>
          </w:p>
        </w:tc>
        <w:tc>
          <w:tcPr>
            <w:tcW w:w="3125" w:type="dxa"/>
            <w:tcBorders>
              <w:bottom w:val="single" w:sz="4" w:space="0" w:color="0070C0"/>
              <w:right w:val="single" w:sz="4" w:space="0" w:color="0070C0"/>
            </w:tcBorders>
          </w:tcPr>
          <w:p w14:paraId="063A5F90"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2 - JAVNA UPRAVA, PRAVOSUĐE I DRŽAVNA IMOVINA - C2.1. R2-I1 Osiguravanje pomoći korisnicima u pripremi natječajne projektno-tehničke dokumentacije</w:t>
            </w:r>
          </w:p>
        </w:tc>
        <w:tc>
          <w:tcPr>
            <w:tcW w:w="2698" w:type="dxa"/>
            <w:tcBorders>
              <w:bottom w:val="single" w:sz="4" w:space="0" w:color="0070C0"/>
              <w:right w:val="single" w:sz="4" w:space="0" w:color="0070C0"/>
            </w:tcBorders>
          </w:tcPr>
          <w:p w14:paraId="0870CD7D"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Izrada projektno-tehničke dokumentacije za projekte u području zelene i digitalne tranzicije</w:t>
            </w:r>
          </w:p>
        </w:tc>
        <w:tc>
          <w:tcPr>
            <w:tcW w:w="992" w:type="dxa"/>
            <w:tcBorders>
              <w:bottom w:val="single" w:sz="4" w:space="0" w:color="0070C0"/>
              <w:right w:val="single" w:sz="4" w:space="0" w:color="0070C0"/>
            </w:tcBorders>
          </w:tcPr>
          <w:p w14:paraId="6A87F466"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162</w:t>
            </w:r>
          </w:p>
        </w:tc>
        <w:tc>
          <w:tcPr>
            <w:tcW w:w="1129" w:type="dxa"/>
            <w:tcBorders>
              <w:bottom w:val="single" w:sz="4" w:space="0" w:color="0070C0"/>
              <w:right w:val="single" w:sz="4" w:space="0" w:color="0070C0"/>
            </w:tcBorders>
          </w:tcPr>
          <w:p w14:paraId="02DF6CE6"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506172A5" w14:textId="15B61920" w:rsidR="00296A44" w:rsidRPr="00A92304" w:rsidRDefault="00296A44" w:rsidP="00296A44">
            <w:pPr>
              <w:widowControl w:val="0"/>
              <w:spacing w:after="0"/>
              <w:jc w:val="left"/>
              <w:rPr>
                <w:rFonts w:cs="Times New Roman"/>
                <w:sz w:val="18"/>
                <w:szCs w:val="18"/>
              </w:rPr>
            </w:pPr>
            <w:r w:rsidRPr="00A92304">
              <w:rPr>
                <w:rFonts w:eastAsia="Calibri" w:cs="Times New Roman"/>
                <w:sz w:val="18"/>
                <w:szCs w:val="18"/>
              </w:rPr>
              <w:t xml:space="preserve">Na temelju poziva za dodjelu bespovratnih sredstava: „Priprema projektno-tehničke dokumentacije za projekte u području digitalne transformacije i zelene tranzicije“ i potpisanih ugovora o dodjeli bespovratnih sredstava, završena je provedba 63 projekata </w:t>
            </w:r>
            <w:r w:rsidRPr="00A92304">
              <w:rPr>
                <w:rFonts w:eastAsia="Calibri" w:cs="Times New Roman"/>
                <w:color w:val="000000"/>
                <w:sz w:val="18"/>
                <w:szCs w:val="18"/>
              </w:rPr>
              <w:t>(plan je najmanje 100 projekata)</w:t>
            </w:r>
            <w:r w:rsidRPr="00A92304">
              <w:rPr>
                <w:rFonts w:eastAsia="Calibri" w:cs="Times New Roman"/>
                <w:b/>
                <w:color w:val="000000"/>
                <w:sz w:val="18"/>
                <w:szCs w:val="18"/>
              </w:rPr>
              <w:t xml:space="preserve"> </w:t>
            </w:r>
            <w:r w:rsidRPr="00A92304">
              <w:rPr>
                <w:rFonts w:eastAsia="Calibri" w:cs="Times New Roman"/>
                <w:sz w:val="18"/>
                <w:szCs w:val="18"/>
              </w:rPr>
              <w:t xml:space="preserve">te je trenutno u provedbi još 61 ugovor o dodjeli bespovratnih sredstava. </w:t>
            </w:r>
          </w:p>
        </w:tc>
      </w:tr>
      <w:tr w:rsidR="00296A44" w:rsidRPr="00A92304" w14:paraId="21A19D01" w14:textId="77777777" w:rsidTr="008F0A9C">
        <w:trPr>
          <w:trHeight w:val="564"/>
          <w:jc w:val="center"/>
        </w:trPr>
        <w:tc>
          <w:tcPr>
            <w:tcW w:w="562" w:type="dxa"/>
            <w:tcBorders>
              <w:left w:val="single" w:sz="4" w:space="0" w:color="0070C0"/>
              <w:bottom w:val="single" w:sz="4" w:space="0" w:color="0070C0"/>
              <w:right w:val="single" w:sz="4" w:space="0" w:color="0070C0"/>
            </w:tcBorders>
          </w:tcPr>
          <w:p w14:paraId="26F98E36"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128</w:t>
            </w:r>
          </w:p>
        </w:tc>
        <w:tc>
          <w:tcPr>
            <w:tcW w:w="3125" w:type="dxa"/>
            <w:tcBorders>
              <w:bottom w:val="single" w:sz="4" w:space="0" w:color="0070C0"/>
              <w:right w:val="single" w:sz="4" w:space="0" w:color="0070C0"/>
            </w:tcBorders>
          </w:tcPr>
          <w:p w14:paraId="4ED1867B"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2 - JAVNA UPRAVA, PRAVOSUĐE I DRŽAVNA IMOVINA - C2.2. R3-I1 Uspostava digitalne infrastrukture i usluga javne uprave izradom sustava </w:t>
            </w:r>
            <w:r w:rsidRPr="00A92304">
              <w:rPr>
                <w:rFonts w:eastAsia="Times New Roman" w:cs="Times New Roman"/>
                <w:color w:val="000000"/>
                <w:sz w:val="18"/>
                <w:szCs w:val="18"/>
                <w:lang w:eastAsia="hr-HR"/>
              </w:rPr>
              <w:lastRenderedPageBreak/>
              <w:t>konzervatorskih podloga</w:t>
            </w:r>
          </w:p>
        </w:tc>
        <w:tc>
          <w:tcPr>
            <w:tcW w:w="2698" w:type="dxa"/>
            <w:tcBorders>
              <w:bottom w:val="single" w:sz="4" w:space="0" w:color="0070C0"/>
              <w:right w:val="single" w:sz="4" w:space="0" w:color="0070C0"/>
            </w:tcBorders>
          </w:tcPr>
          <w:p w14:paraId="572106DB"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lastRenderedPageBreak/>
              <w:t xml:space="preserve">Stvaranje 60 javno dostupnih konzervatorskih podloga za najsloženije kulturno-povijesne cjeline velike spomeničke </w:t>
            </w:r>
            <w:r w:rsidRPr="00A92304">
              <w:rPr>
                <w:rFonts w:eastAsia="Times New Roman" w:cs="Times New Roman"/>
                <w:color w:val="000000"/>
                <w:sz w:val="18"/>
                <w:szCs w:val="18"/>
                <w:lang w:eastAsia="hr-HR"/>
              </w:rPr>
              <w:lastRenderedPageBreak/>
              <w:t>vrijednosti</w:t>
            </w:r>
          </w:p>
        </w:tc>
        <w:tc>
          <w:tcPr>
            <w:tcW w:w="992" w:type="dxa"/>
            <w:tcBorders>
              <w:bottom w:val="single" w:sz="4" w:space="0" w:color="0070C0"/>
              <w:right w:val="single" w:sz="4" w:space="0" w:color="0070C0"/>
            </w:tcBorders>
          </w:tcPr>
          <w:p w14:paraId="2910E829"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lastRenderedPageBreak/>
              <w:t>172</w:t>
            </w:r>
          </w:p>
        </w:tc>
        <w:tc>
          <w:tcPr>
            <w:tcW w:w="1129" w:type="dxa"/>
            <w:tcBorders>
              <w:bottom w:val="single" w:sz="4" w:space="0" w:color="0070C0"/>
              <w:right w:val="single" w:sz="4" w:space="0" w:color="0070C0"/>
            </w:tcBorders>
          </w:tcPr>
          <w:p w14:paraId="4E24E289"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781390A9" w14:textId="2E0BE64F"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Provedena su dva postupka javne nabave ukupne ugovorene vrijednosti 6.251.927,00 EUR bez PDV a za izradu 90 (60+30) digitalnih i javno dostupnih konzervatorskih podloga kulturno povijesnih cjelina, uključujući i one upisane na UNESCO ov popis svjetske baštine. Do sada je izrađeno i usvojeno 30 podloga P1 kategorije složenosti. Preostale podloge izrađuju se sukladno </w:t>
            </w:r>
            <w:r w:rsidRPr="00A92304">
              <w:rPr>
                <w:rFonts w:eastAsia="Times New Roman" w:cs="Times New Roman"/>
                <w:color w:val="000000"/>
                <w:sz w:val="18"/>
                <w:szCs w:val="18"/>
                <w:lang w:eastAsia="hr-HR"/>
              </w:rPr>
              <w:lastRenderedPageBreak/>
              <w:t>projektnom hodogramu te će se postupno usvajati i objavljivati najkasnije do travnja 2026. godine.</w:t>
            </w:r>
          </w:p>
        </w:tc>
      </w:tr>
      <w:tr w:rsidR="00296A44" w:rsidRPr="00A92304" w14:paraId="269BFAA0" w14:textId="77777777" w:rsidTr="008F0A9C">
        <w:trPr>
          <w:trHeight w:val="650"/>
          <w:jc w:val="center"/>
        </w:trPr>
        <w:tc>
          <w:tcPr>
            <w:tcW w:w="562" w:type="dxa"/>
            <w:tcBorders>
              <w:left w:val="single" w:sz="4" w:space="0" w:color="0070C0"/>
              <w:bottom w:val="single" w:sz="4" w:space="0" w:color="0070C0"/>
              <w:right w:val="single" w:sz="4" w:space="0" w:color="0070C0"/>
            </w:tcBorders>
          </w:tcPr>
          <w:p w14:paraId="501101B5"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lastRenderedPageBreak/>
              <w:t>129</w:t>
            </w:r>
          </w:p>
        </w:tc>
        <w:tc>
          <w:tcPr>
            <w:tcW w:w="3125" w:type="dxa"/>
            <w:tcBorders>
              <w:bottom w:val="single" w:sz="4" w:space="0" w:color="0070C0"/>
              <w:right w:val="single" w:sz="4" w:space="0" w:color="0070C0"/>
            </w:tcBorders>
          </w:tcPr>
          <w:p w14:paraId="377B6E7F"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2 - JAVNA UPRAVA, PRAVOSUĐE I DRŽAVNA IMOVINA - C2.2. R3-I2 Unaprjeđenje digitalne infrastrukture i usluga javnog sektora razvojem nacionalnog arhivskog informacijskog sustava i jačanjem nacionalne mreže arhiva</w:t>
            </w:r>
          </w:p>
        </w:tc>
        <w:tc>
          <w:tcPr>
            <w:tcW w:w="2698" w:type="dxa"/>
            <w:tcBorders>
              <w:bottom w:val="single" w:sz="4" w:space="0" w:color="0070C0"/>
              <w:right w:val="single" w:sz="4" w:space="0" w:color="0070C0"/>
            </w:tcBorders>
          </w:tcPr>
          <w:p w14:paraId="154ACDA3"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600 stvaratelja gradiva koristi arhivski informacijski sustav</w:t>
            </w:r>
          </w:p>
        </w:tc>
        <w:tc>
          <w:tcPr>
            <w:tcW w:w="992" w:type="dxa"/>
            <w:tcBorders>
              <w:bottom w:val="single" w:sz="4" w:space="0" w:color="0070C0"/>
              <w:right w:val="single" w:sz="4" w:space="0" w:color="0070C0"/>
            </w:tcBorders>
          </w:tcPr>
          <w:p w14:paraId="71BFB556"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173</w:t>
            </w:r>
          </w:p>
        </w:tc>
        <w:tc>
          <w:tcPr>
            <w:tcW w:w="1129" w:type="dxa"/>
            <w:tcBorders>
              <w:bottom w:val="single" w:sz="4" w:space="0" w:color="0070C0"/>
              <w:right w:val="single" w:sz="4" w:space="0" w:color="0070C0"/>
            </w:tcBorders>
          </w:tcPr>
          <w:p w14:paraId="78E2FEBF"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3753D841" w14:textId="1CFD97F5"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Od ukupnog broja od 600 posjednika i stvaratelja gradiva koji će koristiti sustav do kraja 2Q/2026, s današnjim danom sustav koriste 547 posjednika i stvaratelja gradiva.</w:t>
            </w:r>
          </w:p>
        </w:tc>
      </w:tr>
      <w:tr w:rsidR="00955557" w:rsidRPr="00A92304" w14:paraId="6E33F715" w14:textId="77777777" w:rsidTr="008F0A9C">
        <w:trPr>
          <w:trHeight w:val="1658"/>
          <w:jc w:val="center"/>
        </w:trPr>
        <w:tc>
          <w:tcPr>
            <w:tcW w:w="562" w:type="dxa"/>
            <w:tcBorders>
              <w:left w:val="single" w:sz="4" w:space="0" w:color="0070C0"/>
              <w:bottom w:val="single" w:sz="4" w:space="0" w:color="0070C0"/>
              <w:right w:val="single" w:sz="4" w:space="0" w:color="0070C0"/>
            </w:tcBorders>
          </w:tcPr>
          <w:p w14:paraId="48EA8AC4" w14:textId="77777777" w:rsidR="00955557" w:rsidRPr="00A92304" w:rsidRDefault="00955557" w:rsidP="00955557">
            <w:pPr>
              <w:widowControl w:val="0"/>
              <w:spacing w:after="0"/>
              <w:jc w:val="center"/>
              <w:rPr>
                <w:rFonts w:cs="Times New Roman"/>
                <w:sz w:val="18"/>
                <w:szCs w:val="18"/>
              </w:rPr>
            </w:pPr>
            <w:r w:rsidRPr="00A92304">
              <w:rPr>
                <w:rFonts w:cs="Times New Roman"/>
                <w:color w:val="000000"/>
                <w:sz w:val="18"/>
                <w:szCs w:val="18"/>
              </w:rPr>
              <w:t>130</w:t>
            </w:r>
          </w:p>
        </w:tc>
        <w:tc>
          <w:tcPr>
            <w:tcW w:w="3125" w:type="dxa"/>
            <w:tcBorders>
              <w:bottom w:val="single" w:sz="4" w:space="0" w:color="0070C0"/>
              <w:right w:val="single" w:sz="4" w:space="0" w:color="0070C0"/>
            </w:tcBorders>
          </w:tcPr>
          <w:p w14:paraId="68DA5558" w14:textId="77777777" w:rsidR="00955557" w:rsidRPr="00A92304" w:rsidRDefault="00955557" w:rsidP="00955557">
            <w:pPr>
              <w:widowControl w:val="0"/>
              <w:spacing w:after="0"/>
              <w:jc w:val="left"/>
              <w:rPr>
                <w:rFonts w:cs="Times New Roman"/>
                <w:sz w:val="18"/>
                <w:szCs w:val="18"/>
              </w:rPr>
            </w:pPr>
            <w:r w:rsidRPr="00A92304">
              <w:rPr>
                <w:rFonts w:eastAsia="Times New Roman" w:cs="Times New Roman"/>
                <w:color w:val="000000"/>
                <w:sz w:val="18"/>
                <w:szCs w:val="18"/>
                <w:lang w:eastAsia="hr-HR"/>
              </w:rPr>
              <w:t>2 - JAVNA UPRAVA, PRAVOSUĐE I DRŽAVNA IMOVINA - C2.2. R4-I1 Daljnja optimizacija i decentralizacija JLP(R)S putem potpore funkcionalnom spajanju</w:t>
            </w:r>
          </w:p>
        </w:tc>
        <w:tc>
          <w:tcPr>
            <w:tcW w:w="2698" w:type="dxa"/>
            <w:tcBorders>
              <w:bottom w:val="single" w:sz="4" w:space="0" w:color="0070C0"/>
              <w:right w:val="single" w:sz="4" w:space="0" w:color="0070C0"/>
            </w:tcBorders>
          </w:tcPr>
          <w:p w14:paraId="1B091080" w14:textId="77777777" w:rsidR="00955557" w:rsidRPr="00A92304" w:rsidRDefault="00955557" w:rsidP="00955557">
            <w:pPr>
              <w:widowControl w:val="0"/>
              <w:spacing w:after="0"/>
              <w:jc w:val="left"/>
              <w:rPr>
                <w:rFonts w:cs="Times New Roman"/>
                <w:sz w:val="18"/>
                <w:szCs w:val="18"/>
              </w:rPr>
            </w:pPr>
            <w:r w:rsidRPr="00A92304">
              <w:rPr>
                <w:rFonts w:eastAsia="Times New Roman" w:cs="Times New Roman"/>
                <w:color w:val="000000"/>
                <w:sz w:val="18"/>
                <w:szCs w:val="18"/>
                <w:lang w:eastAsia="hr-HR"/>
              </w:rPr>
              <w:t>Mehanizam podrške za dobrovoljno funkcionalno i stvarno spajanje i uspostava sveobuhvatnog sustava podrške za funkcionalno i stvarno spajanje jedinica</w:t>
            </w:r>
          </w:p>
        </w:tc>
        <w:tc>
          <w:tcPr>
            <w:tcW w:w="992" w:type="dxa"/>
            <w:tcBorders>
              <w:bottom w:val="single" w:sz="4" w:space="0" w:color="0070C0"/>
              <w:right w:val="single" w:sz="4" w:space="0" w:color="0070C0"/>
            </w:tcBorders>
          </w:tcPr>
          <w:p w14:paraId="45CAB7D2" w14:textId="77777777" w:rsidR="00955557" w:rsidRPr="00A92304" w:rsidRDefault="00955557" w:rsidP="00955557">
            <w:pPr>
              <w:widowControl w:val="0"/>
              <w:spacing w:after="0"/>
              <w:jc w:val="left"/>
              <w:rPr>
                <w:rFonts w:cs="Times New Roman"/>
                <w:sz w:val="18"/>
                <w:szCs w:val="18"/>
              </w:rPr>
            </w:pPr>
            <w:r w:rsidRPr="00A92304">
              <w:rPr>
                <w:rFonts w:eastAsia="Times New Roman" w:cs="Times New Roman"/>
                <w:color w:val="000000"/>
                <w:sz w:val="18"/>
                <w:szCs w:val="18"/>
                <w:lang w:eastAsia="hr-HR"/>
              </w:rPr>
              <w:t>175</w:t>
            </w:r>
          </w:p>
        </w:tc>
        <w:tc>
          <w:tcPr>
            <w:tcW w:w="1129" w:type="dxa"/>
            <w:tcBorders>
              <w:bottom w:val="single" w:sz="4" w:space="0" w:color="0070C0"/>
              <w:right w:val="single" w:sz="4" w:space="0" w:color="0070C0"/>
            </w:tcBorders>
          </w:tcPr>
          <w:p w14:paraId="59ACD094" w14:textId="0CDA0388" w:rsidR="00955557" w:rsidRPr="00A92304" w:rsidRDefault="00955557" w:rsidP="00955557">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748A06CE" w14:textId="45FF8C7D" w:rsidR="00955557" w:rsidRPr="00A92304" w:rsidRDefault="00955557" w:rsidP="00955557">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Vlada je 28. srpnja 2022. donijela Odluku o kriterijima za dodjelu pomoći na ime poticaja za dobrovoljno funkcionalno odnosno stvarno spajanje jedinica lokalne samouprave (NN 88/22.) Ministarstvo financija je temeljem Odluke Vlade objavilo javni poziv JLS-ima za iskaz interesa za dodjelu poticaja za dobrovoljno funkcionalno odnosno stvarno spajanje. Za sada se funkcionalno spojilo </w:t>
            </w:r>
            <w:r>
              <w:rPr>
                <w:rFonts w:eastAsia="Times New Roman" w:cs="Times New Roman"/>
                <w:color w:val="000000"/>
                <w:sz w:val="18"/>
                <w:szCs w:val="18"/>
                <w:lang w:eastAsia="hr-HR"/>
              </w:rPr>
              <w:t>253</w:t>
            </w:r>
            <w:r w:rsidRPr="00A92304">
              <w:rPr>
                <w:rFonts w:eastAsia="Times New Roman" w:cs="Times New Roman"/>
                <w:color w:val="000000"/>
                <w:sz w:val="18"/>
                <w:szCs w:val="18"/>
                <w:lang w:eastAsia="hr-HR"/>
              </w:rPr>
              <w:t xml:space="preserve">  jedinica (</w:t>
            </w:r>
            <w:r>
              <w:rPr>
                <w:rFonts w:eastAsia="Times New Roman" w:cs="Times New Roman"/>
                <w:color w:val="000000"/>
                <w:sz w:val="18"/>
                <w:szCs w:val="18"/>
                <w:lang w:eastAsia="hr-HR"/>
              </w:rPr>
              <w:t>134</w:t>
            </w:r>
            <w:r w:rsidRPr="00A92304">
              <w:rPr>
                <w:rFonts w:eastAsia="Times New Roman" w:cs="Times New Roman"/>
                <w:color w:val="000000"/>
                <w:sz w:val="18"/>
                <w:szCs w:val="18"/>
                <w:lang w:eastAsia="hr-HR"/>
              </w:rPr>
              <w:t xml:space="preserve">  bez dupliranja budući da neke jedinice sudjeluju u više modela povezivanja).</w:t>
            </w:r>
            <w:r>
              <w:rPr>
                <w:rFonts w:eastAsia="Times New Roman" w:cs="Times New Roman"/>
                <w:color w:val="000000"/>
                <w:sz w:val="18"/>
                <w:szCs w:val="18"/>
                <w:lang w:eastAsia="hr-HR"/>
              </w:rPr>
              <w:t xml:space="preserve"> Jedinicama je isplaćeno ukupno </w:t>
            </w:r>
            <w:r w:rsidRPr="00EB2419">
              <w:rPr>
                <w:rFonts w:eastAsia="Times New Roman" w:cs="Times New Roman"/>
                <w:bCs/>
                <w:color w:val="000000"/>
                <w:sz w:val="18"/>
                <w:szCs w:val="18"/>
                <w:lang w:eastAsia="hr-HR"/>
              </w:rPr>
              <w:t xml:space="preserve">9.501.221,19 </w:t>
            </w:r>
            <w:r>
              <w:rPr>
                <w:rFonts w:eastAsia="Times New Roman" w:cs="Times New Roman"/>
                <w:bCs/>
                <w:color w:val="000000"/>
                <w:sz w:val="18"/>
                <w:szCs w:val="18"/>
                <w:lang w:eastAsia="hr-HR"/>
              </w:rPr>
              <w:t xml:space="preserve">EUR sredstava pomoći za spajanje. </w:t>
            </w:r>
            <w:r w:rsidRPr="00A92304">
              <w:rPr>
                <w:rFonts w:eastAsia="Times New Roman" w:cs="Times New Roman"/>
                <w:color w:val="000000"/>
                <w:sz w:val="18"/>
                <w:szCs w:val="18"/>
                <w:lang w:eastAsia="hr-HR"/>
              </w:rPr>
              <w:t xml:space="preserve">U svibnju 2025. održana je edukacija </w:t>
            </w:r>
            <w:proofErr w:type="spellStart"/>
            <w:r w:rsidRPr="00A92304">
              <w:rPr>
                <w:rFonts w:eastAsia="Times New Roman" w:cs="Times New Roman"/>
                <w:color w:val="000000"/>
                <w:sz w:val="18"/>
                <w:szCs w:val="18"/>
                <w:lang w:eastAsia="hr-HR"/>
              </w:rPr>
              <w:t>ze</w:t>
            </w:r>
            <w:proofErr w:type="spellEnd"/>
            <w:r w:rsidRPr="00A92304">
              <w:rPr>
                <w:rFonts w:eastAsia="Times New Roman" w:cs="Times New Roman"/>
                <w:color w:val="000000"/>
                <w:sz w:val="18"/>
                <w:szCs w:val="18"/>
                <w:lang w:eastAsia="hr-HR"/>
              </w:rPr>
              <w:t xml:space="preserve"> preko 150 službenika JLP(R)S i JPT (ukupno 8 grupa).</w:t>
            </w:r>
            <w:r>
              <w:rPr>
                <w:rFonts w:eastAsia="Times New Roman" w:cs="Times New Roman"/>
                <w:color w:val="000000"/>
                <w:sz w:val="18"/>
                <w:szCs w:val="18"/>
                <w:lang w:eastAsia="hr-HR"/>
              </w:rPr>
              <w:t xml:space="preserve"> U lipnju 2025. uspostavljen je Sustav podrške za dobrovoljno funkcionalno i stvarno spajanje JLS, putem nadogradnje postojećeg Jedinstvenog IT sustava.</w:t>
            </w:r>
          </w:p>
        </w:tc>
      </w:tr>
      <w:tr w:rsidR="00296A44" w:rsidRPr="00A92304" w14:paraId="69FBC233" w14:textId="77777777" w:rsidTr="008F0A9C">
        <w:trPr>
          <w:trHeight w:val="207"/>
          <w:jc w:val="center"/>
        </w:trPr>
        <w:tc>
          <w:tcPr>
            <w:tcW w:w="562" w:type="dxa"/>
            <w:tcBorders>
              <w:left w:val="single" w:sz="4" w:space="0" w:color="0070C0"/>
              <w:bottom w:val="single" w:sz="4" w:space="0" w:color="0070C0"/>
              <w:right w:val="single" w:sz="4" w:space="0" w:color="0070C0"/>
            </w:tcBorders>
          </w:tcPr>
          <w:p w14:paraId="5A9AD058"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131</w:t>
            </w:r>
          </w:p>
        </w:tc>
        <w:tc>
          <w:tcPr>
            <w:tcW w:w="3125" w:type="dxa"/>
            <w:tcBorders>
              <w:bottom w:val="single" w:sz="4" w:space="0" w:color="0070C0"/>
              <w:right w:val="single" w:sz="4" w:space="0" w:color="0070C0"/>
            </w:tcBorders>
          </w:tcPr>
          <w:p w14:paraId="0037B995"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2 - JAVNA UPRAVA, PRAVOSUĐE I DRŽAVNA IMOVINA - C2.3. R3-I1 Nadogradnja Centra dijeljenih usluga</w:t>
            </w:r>
          </w:p>
        </w:tc>
        <w:tc>
          <w:tcPr>
            <w:tcW w:w="2698" w:type="dxa"/>
            <w:tcBorders>
              <w:bottom w:val="single" w:sz="4" w:space="0" w:color="0070C0"/>
              <w:right w:val="single" w:sz="4" w:space="0" w:color="0070C0"/>
            </w:tcBorders>
          </w:tcPr>
          <w:p w14:paraId="74D73509"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Povećanje broja korisnika u CDU-u</w:t>
            </w:r>
          </w:p>
        </w:tc>
        <w:tc>
          <w:tcPr>
            <w:tcW w:w="992" w:type="dxa"/>
            <w:tcBorders>
              <w:bottom w:val="single" w:sz="4" w:space="0" w:color="0070C0"/>
              <w:right w:val="single" w:sz="4" w:space="0" w:color="0070C0"/>
            </w:tcBorders>
          </w:tcPr>
          <w:p w14:paraId="7F1A850A"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180</w:t>
            </w:r>
          </w:p>
        </w:tc>
        <w:tc>
          <w:tcPr>
            <w:tcW w:w="1129" w:type="dxa"/>
            <w:tcBorders>
              <w:bottom w:val="single" w:sz="4" w:space="0" w:color="0070C0"/>
              <w:right w:val="single" w:sz="4" w:space="0" w:color="0070C0"/>
            </w:tcBorders>
          </w:tcPr>
          <w:p w14:paraId="0BF2E2BF"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7FF15FF9" w14:textId="152D04A4"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U tijeku je uključivanje novih korisnika. 428 je novih korisnika (plan je 450).</w:t>
            </w:r>
          </w:p>
        </w:tc>
      </w:tr>
      <w:tr w:rsidR="00296A44" w:rsidRPr="00A92304" w14:paraId="6F9A3754" w14:textId="77777777" w:rsidTr="008F0A9C">
        <w:trPr>
          <w:trHeight w:val="287"/>
          <w:jc w:val="center"/>
        </w:trPr>
        <w:tc>
          <w:tcPr>
            <w:tcW w:w="562" w:type="dxa"/>
            <w:tcBorders>
              <w:left w:val="single" w:sz="4" w:space="0" w:color="0070C0"/>
              <w:bottom w:val="single" w:sz="4" w:space="0" w:color="0070C0"/>
              <w:right w:val="single" w:sz="4" w:space="0" w:color="0070C0"/>
            </w:tcBorders>
          </w:tcPr>
          <w:p w14:paraId="7A560A59"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132</w:t>
            </w:r>
          </w:p>
        </w:tc>
        <w:tc>
          <w:tcPr>
            <w:tcW w:w="3125" w:type="dxa"/>
            <w:tcBorders>
              <w:bottom w:val="single" w:sz="4" w:space="0" w:color="0070C0"/>
              <w:right w:val="single" w:sz="4" w:space="0" w:color="0070C0"/>
            </w:tcBorders>
          </w:tcPr>
          <w:p w14:paraId="51D7E0C8"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2 - JAVNA UPRAVA, PRAVOSUĐE I DRŽAVNA IMOVINA - C2.3. R3-I6 Ulaganja u mreže državne informacijske infrastrukture</w:t>
            </w:r>
          </w:p>
        </w:tc>
        <w:tc>
          <w:tcPr>
            <w:tcW w:w="2698" w:type="dxa"/>
            <w:tcBorders>
              <w:bottom w:val="single" w:sz="4" w:space="0" w:color="0070C0"/>
              <w:right w:val="single" w:sz="4" w:space="0" w:color="0070C0"/>
            </w:tcBorders>
          </w:tcPr>
          <w:p w14:paraId="61D73A96"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Novi korisnici mreže DII</w:t>
            </w:r>
          </w:p>
        </w:tc>
        <w:tc>
          <w:tcPr>
            <w:tcW w:w="992" w:type="dxa"/>
            <w:tcBorders>
              <w:bottom w:val="single" w:sz="4" w:space="0" w:color="0070C0"/>
              <w:right w:val="single" w:sz="4" w:space="0" w:color="0070C0"/>
            </w:tcBorders>
          </w:tcPr>
          <w:p w14:paraId="18EF75D8"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187</w:t>
            </w:r>
          </w:p>
        </w:tc>
        <w:tc>
          <w:tcPr>
            <w:tcW w:w="1129" w:type="dxa"/>
            <w:tcBorders>
              <w:bottom w:val="single" w:sz="4" w:space="0" w:color="0070C0"/>
              <w:right w:val="single" w:sz="4" w:space="0" w:color="0070C0"/>
            </w:tcBorders>
          </w:tcPr>
          <w:p w14:paraId="59907D3B"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1721327A" w14:textId="24118015" w:rsidR="00296A44" w:rsidRPr="00A92304" w:rsidRDefault="00296A44" w:rsidP="00296A44">
            <w:pPr>
              <w:widowControl w:val="0"/>
              <w:spacing w:after="0"/>
              <w:jc w:val="left"/>
              <w:rPr>
                <w:rFonts w:cs="Times New Roman"/>
                <w:sz w:val="18"/>
                <w:szCs w:val="18"/>
              </w:rPr>
            </w:pPr>
            <w:r w:rsidRPr="00A92304">
              <w:rPr>
                <w:rFonts w:eastAsia="Calibri" w:cs="Times New Roman"/>
                <w:sz w:val="18"/>
                <w:szCs w:val="18"/>
              </w:rPr>
              <w:t>Na temelju provedene analize potencijalnih institucija za spajanje i nakon uspostave mreže započelo se sa procesom povezivanja novih korisnika. Plan je najmanje 100 novih korisnika, povećanje s 36 na 136.</w:t>
            </w:r>
          </w:p>
        </w:tc>
      </w:tr>
      <w:tr w:rsidR="00296A44" w:rsidRPr="00A92304" w14:paraId="5E80D088" w14:textId="77777777" w:rsidTr="008F0A9C">
        <w:trPr>
          <w:trHeight w:val="285"/>
          <w:jc w:val="center"/>
        </w:trPr>
        <w:tc>
          <w:tcPr>
            <w:tcW w:w="562" w:type="dxa"/>
            <w:tcBorders>
              <w:left w:val="single" w:sz="4" w:space="0" w:color="0070C0"/>
              <w:bottom w:val="single" w:sz="4" w:space="0" w:color="0070C0"/>
              <w:right w:val="single" w:sz="4" w:space="0" w:color="0070C0"/>
            </w:tcBorders>
          </w:tcPr>
          <w:p w14:paraId="0A497686"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133</w:t>
            </w:r>
          </w:p>
        </w:tc>
        <w:tc>
          <w:tcPr>
            <w:tcW w:w="3125" w:type="dxa"/>
            <w:tcBorders>
              <w:bottom w:val="single" w:sz="4" w:space="0" w:color="0070C0"/>
              <w:right w:val="single" w:sz="4" w:space="0" w:color="0070C0"/>
            </w:tcBorders>
          </w:tcPr>
          <w:p w14:paraId="3F54A076"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2 - JAVNA UPRAVA, PRAVOSUĐE I DRŽAVNA IMOVINA - C2.3. R3-I7 Unapređenje sustava prostornog uređenja, graditeljstva i državne imovine kroz digitalizaciju</w:t>
            </w:r>
          </w:p>
        </w:tc>
        <w:tc>
          <w:tcPr>
            <w:tcW w:w="2698" w:type="dxa"/>
            <w:tcBorders>
              <w:bottom w:val="single" w:sz="4" w:space="0" w:color="0070C0"/>
              <w:right w:val="single" w:sz="4" w:space="0" w:color="0070C0"/>
            </w:tcBorders>
          </w:tcPr>
          <w:p w14:paraId="2C9CA809"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Digitalni prostorni planovi</w:t>
            </w:r>
          </w:p>
        </w:tc>
        <w:tc>
          <w:tcPr>
            <w:tcW w:w="992" w:type="dxa"/>
            <w:tcBorders>
              <w:bottom w:val="single" w:sz="4" w:space="0" w:color="0070C0"/>
              <w:right w:val="single" w:sz="4" w:space="0" w:color="0070C0"/>
            </w:tcBorders>
          </w:tcPr>
          <w:p w14:paraId="10E71A98"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188</w:t>
            </w:r>
          </w:p>
        </w:tc>
        <w:tc>
          <w:tcPr>
            <w:tcW w:w="1129" w:type="dxa"/>
            <w:tcBorders>
              <w:bottom w:val="single" w:sz="4" w:space="0" w:color="0070C0"/>
              <w:right w:val="single" w:sz="4" w:space="0" w:color="0070C0"/>
            </w:tcBorders>
          </w:tcPr>
          <w:p w14:paraId="41934B26"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4AB6B66A" w14:textId="45C57638" w:rsidR="00296A44" w:rsidRPr="00A92304" w:rsidRDefault="00296A44" w:rsidP="00296A44">
            <w:pPr>
              <w:widowControl w:val="0"/>
              <w:spacing w:after="0"/>
              <w:jc w:val="left"/>
              <w:rPr>
                <w:rFonts w:cs="Times New Roman"/>
                <w:sz w:val="18"/>
                <w:szCs w:val="18"/>
              </w:rPr>
            </w:pPr>
            <w:r w:rsidRPr="00A92304">
              <w:rPr>
                <w:rFonts w:eastAsia="Calibri" w:cs="Times New Roman"/>
                <w:sz w:val="18"/>
                <w:szCs w:val="18"/>
              </w:rPr>
              <w:t xml:space="preserve">Do sada su </w:t>
            </w:r>
            <w:proofErr w:type="spellStart"/>
            <w:r w:rsidRPr="00A92304">
              <w:rPr>
                <w:rFonts w:eastAsia="Calibri" w:cs="Times New Roman"/>
                <w:sz w:val="18"/>
                <w:szCs w:val="18"/>
              </w:rPr>
              <w:t>dosenene</w:t>
            </w:r>
            <w:proofErr w:type="spellEnd"/>
            <w:r w:rsidRPr="00A92304">
              <w:rPr>
                <w:rFonts w:eastAsia="Calibri" w:cs="Times New Roman"/>
                <w:sz w:val="18"/>
                <w:szCs w:val="18"/>
              </w:rPr>
              <w:t xml:space="preserve"> izmjene Zakon o prostornom uređenju (NN 153/13, 65/17, 114/18, 39/19, 98/19, 67/23) i Pravilnik o prostornim planovima (NN 152/23), a dana 15.1.2024. objavljen je javni Poziv "Izrada prostornih planova nove generacije putem elektroničkog sustava "</w:t>
            </w:r>
            <w:proofErr w:type="spellStart"/>
            <w:r w:rsidRPr="00A92304">
              <w:rPr>
                <w:rFonts w:eastAsia="Calibri" w:cs="Times New Roman"/>
                <w:sz w:val="18"/>
                <w:szCs w:val="18"/>
              </w:rPr>
              <w:t>ePlanovi</w:t>
            </w:r>
            <w:proofErr w:type="spellEnd"/>
            <w:r w:rsidRPr="00A92304">
              <w:rPr>
                <w:rFonts w:eastAsia="Calibri" w:cs="Times New Roman"/>
                <w:sz w:val="18"/>
                <w:szCs w:val="18"/>
              </w:rPr>
              <w:t>"". U okviru Poziva za dodjelu bespovratnih sredstava „Izrada prostornih planova nove generacije putem elektroničkog sustava „</w:t>
            </w:r>
            <w:proofErr w:type="spellStart"/>
            <w:r w:rsidRPr="00A92304">
              <w:rPr>
                <w:rFonts w:eastAsia="Calibri" w:cs="Times New Roman"/>
                <w:sz w:val="18"/>
                <w:szCs w:val="18"/>
              </w:rPr>
              <w:t>ePlanovi</w:t>
            </w:r>
            <w:proofErr w:type="spellEnd"/>
            <w:r w:rsidRPr="00A92304">
              <w:rPr>
                <w:rFonts w:eastAsia="Calibri" w:cs="Times New Roman"/>
                <w:sz w:val="18"/>
                <w:szCs w:val="18"/>
              </w:rPr>
              <w:t>“ u elektroničkom sustavu „</w:t>
            </w:r>
            <w:proofErr w:type="spellStart"/>
            <w:r w:rsidRPr="00A92304">
              <w:rPr>
                <w:rFonts w:eastAsia="Calibri" w:cs="Times New Roman"/>
                <w:sz w:val="18"/>
                <w:szCs w:val="18"/>
              </w:rPr>
              <w:t>ePlanovi</w:t>
            </w:r>
            <w:proofErr w:type="spellEnd"/>
            <w:r w:rsidRPr="00A92304">
              <w:rPr>
                <w:rFonts w:eastAsia="Calibri" w:cs="Times New Roman"/>
                <w:sz w:val="18"/>
                <w:szCs w:val="18"/>
              </w:rPr>
              <w:t xml:space="preserve">“ sklopljeno je 780 ugovora te je do sada izrađeno 219 planova (plan je izrada 570 prostornih planova slijedeće generacije). </w:t>
            </w:r>
            <w:r w:rsidR="00263108" w:rsidRPr="00263108">
              <w:rPr>
                <w:rFonts w:eastAsia="Calibri" w:cs="Times New Roman"/>
                <w:sz w:val="18"/>
                <w:szCs w:val="18"/>
              </w:rPr>
              <w:t>U okviru aktivnosti 2. Izrada prostornih planova nove generacije, izrađene su stručno analitičke podloge za izradu izmjena i dopuna prostornih planova NP Paklenica, NP Sjeverni Velebit, NP Risnjak i PP Kopački rit, te Krajobrazna osnova Republike Hrvatske</w:t>
            </w:r>
            <w:r w:rsidR="00263108">
              <w:rPr>
                <w:rFonts w:eastAsia="Calibri" w:cs="Times New Roman"/>
                <w:sz w:val="18"/>
                <w:szCs w:val="18"/>
              </w:rPr>
              <w:t>.</w:t>
            </w:r>
          </w:p>
        </w:tc>
      </w:tr>
      <w:tr w:rsidR="00296A44" w:rsidRPr="00A92304" w14:paraId="4D56DB81" w14:textId="77777777" w:rsidTr="00F275FA">
        <w:trPr>
          <w:trHeight w:val="244"/>
          <w:jc w:val="center"/>
        </w:trPr>
        <w:tc>
          <w:tcPr>
            <w:tcW w:w="562" w:type="dxa"/>
            <w:tcBorders>
              <w:left w:val="single" w:sz="4" w:space="0" w:color="0070C0"/>
              <w:bottom w:val="single" w:sz="4" w:space="0" w:color="0070C0"/>
              <w:right w:val="single" w:sz="4" w:space="0" w:color="0070C0"/>
            </w:tcBorders>
          </w:tcPr>
          <w:p w14:paraId="0ECCCAF3"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134</w:t>
            </w:r>
          </w:p>
        </w:tc>
        <w:tc>
          <w:tcPr>
            <w:tcW w:w="3125" w:type="dxa"/>
            <w:tcBorders>
              <w:bottom w:val="single" w:sz="4" w:space="0" w:color="0070C0"/>
              <w:right w:val="single" w:sz="4" w:space="0" w:color="0070C0"/>
            </w:tcBorders>
          </w:tcPr>
          <w:p w14:paraId="61928213"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2 - JAVNA UPRAVA, PRAVOSUĐE I DRŽAVNA IMOVINA - C2.3. R3-I7 Unapređenje sustava prostornog uređenja, graditeljstva i državne imovine kroz digitalizaciju</w:t>
            </w:r>
          </w:p>
        </w:tc>
        <w:tc>
          <w:tcPr>
            <w:tcW w:w="2698" w:type="dxa"/>
            <w:tcBorders>
              <w:bottom w:val="single" w:sz="4" w:space="0" w:color="0070C0"/>
              <w:right w:val="single" w:sz="4" w:space="0" w:color="0070C0"/>
            </w:tcBorders>
          </w:tcPr>
          <w:p w14:paraId="4C94FCC7"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Nadogradnja informacijskog sustava prostornih planova</w:t>
            </w:r>
          </w:p>
        </w:tc>
        <w:tc>
          <w:tcPr>
            <w:tcW w:w="992" w:type="dxa"/>
            <w:tcBorders>
              <w:bottom w:val="single" w:sz="4" w:space="0" w:color="0070C0"/>
              <w:right w:val="single" w:sz="4" w:space="0" w:color="0070C0"/>
            </w:tcBorders>
          </w:tcPr>
          <w:p w14:paraId="0AB22B06"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189</w:t>
            </w:r>
          </w:p>
        </w:tc>
        <w:tc>
          <w:tcPr>
            <w:tcW w:w="1129" w:type="dxa"/>
            <w:tcBorders>
              <w:bottom w:val="single" w:sz="4" w:space="0" w:color="0070C0"/>
              <w:right w:val="single" w:sz="4" w:space="0" w:color="0070C0"/>
            </w:tcBorders>
          </w:tcPr>
          <w:p w14:paraId="625E10EE"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2BDBA791" w14:textId="324E7815" w:rsidR="00296A44" w:rsidRPr="00A92304" w:rsidRDefault="00296A44" w:rsidP="00317544">
            <w:pPr>
              <w:spacing w:after="0"/>
              <w:rPr>
                <w:rFonts w:eastAsia="Calibri" w:cs="Times New Roman"/>
                <w:sz w:val="18"/>
                <w:szCs w:val="18"/>
              </w:rPr>
            </w:pPr>
            <w:r w:rsidRPr="00A92304">
              <w:rPr>
                <w:rFonts w:eastAsia="Calibri" w:cs="Times New Roman"/>
                <w:sz w:val="18"/>
                <w:szCs w:val="18"/>
              </w:rPr>
              <w:t>Provedba napreduje prema planu.</w:t>
            </w:r>
          </w:p>
          <w:p w14:paraId="24B83E05" w14:textId="77777777" w:rsidR="00296A44" w:rsidRPr="00A92304" w:rsidRDefault="00296A44" w:rsidP="00317544">
            <w:pPr>
              <w:spacing w:after="0"/>
              <w:rPr>
                <w:rFonts w:eastAsia="Calibri" w:cs="Times New Roman"/>
                <w:sz w:val="18"/>
                <w:szCs w:val="18"/>
              </w:rPr>
            </w:pPr>
            <w:r w:rsidRPr="00A92304">
              <w:rPr>
                <w:rFonts w:eastAsia="Calibri" w:cs="Times New Roman"/>
                <w:sz w:val="18"/>
                <w:szCs w:val="18"/>
              </w:rPr>
              <w:t>Uspostava modula Informacijskog sustava prostornog uređenja:</w:t>
            </w:r>
          </w:p>
          <w:p w14:paraId="4B2FFF36" w14:textId="77777777" w:rsidR="00296A44" w:rsidRPr="00A92304" w:rsidRDefault="00296A44" w:rsidP="00317544">
            <w:pPr>
              <w:spacing w:after="0"/>
              <w:rPr>
                <w:rFonts w:eastAsia="Calibri" w:cs="Times New Roman"/>
                <w:sz w:val="18"/>
                <w:szCs w:val="18"/>
              </w:rPr>
            </w:pPr>
            <w:r w:rsidRPr="00A92304">
              <w:rPr>
                <w:rFonts w:eastAsia="Calibri" w:cs="Times New Roman"/>
                <w:sz w:val="18"/>
                <w:szCs w:val="18"/>
              </w:rPr>
              <w:t>Završen je razvoj i/ili nadogradnja: 6 modula</w:t>
            </w:r>
          </w:p>
          <w:p w14:paraId="0B5E99B4" w14:textId="77777777" w:rsidR="00296A44" w:rsidRPr="00A92304" w:rsidRDefault="00296A44" w:rsidP="00317544">
            <w:pPr>
              <w:spacing w:after="0"/>
              <w:rPr>
                <w:rFonts w:eastAsia="Calibri" w:cs="Times New Roman"/>
                <w:sz w:val="18"/>
                <w:szCs w:val="18"/>
              </w:rPr>
            </w:pPr>
            <w:r w:rsidRPr="00A92304">
              <w:rPr>
                <w:rFonts w:eastAsia="Calibri" w:cs="Times New Roman"/>
                <w:sz w:val="18"/>
                <w:szCs w:val="18"/>
              </w:rPr>
              <w:t>U fazi razvoja i/ili nadogradnje: 4 modula</w:t>
            </w:r>
          </w:p>
          <w:p w14:paraId="4DBC56B2" w14:textId="0761790D" w:rsidR="00296A44" w:rsidRPr="00A92304" w:rsidRDefault="00296A44" w:rsidP="00317544">
            <w:pPr>
              <w:widowControl w:val="0"/>
              <w:spacing w:after="0"/>
              <w:jc w:val="left"/>
              <w:rPr>
                <w:rFonts w:cs="Times New Roman"/>
                <w:sz w:val="18"/>
                <w:szCs w:val="18"/>
              </w:rPr>
            </w:pPr>
            <w:r w:rsidRPr="00A92304">
              <w:rPr>
                <w:rFonts w:eastAsia="Calibri" w:cs="Times New Roman"/>
                <w:sz w:val="18"/>
                <w:szCs w:val="18"/>
              </w:rPr>
              <w:t xml:space="preserve">Provedena je većina postupaka javne nabave planiranih u prethodnom razdoblju, sklopljeni su </w:t>
            </w:r>
            <w:r w:rsidRPr="00A92304">
              <w:rPr>
                <w:rFonts w:eastAsia="Calibri" w:cs="Times New Roman"/>
                <w:sz w:val="18"/>
                <w:szCs w:val="18"/>
              </w:rPr>
              <w:lastRenderedPageBreak/>
              <w:t>ugovori s odabranim isporučiteljima te su projekti u fazi realizacije/finalizacije.</w:t>
            </w:r>
          </w:p>
        </w:tc>
      </w:tr>
      <w:tr w:rsidR="00296A44" w:rsidRPr="00A92304" w14:paraId="4A705885" w14:textId="77777777" w:rsidTr="008F0A9C">
        <w:trPr>
          <w:trHeight w:val="529"/>
          <w:jc w:val="center"/>
        </w:trPr>
        <w:tc>
          <w:tcPr>
            <w:tcW w:w="562" w:type="dxa"/>
            <w:tcBorders>
              <w:left w:val="single" w:sz="4" w:space="0" w:color="0070C0"/>
              <w:bottom w:val="single" w:sz="4" w:space="0" w:color="0070C0"/>
              <w:right w:val="single" w:sz="4" w:space="0" w:color="0070C0"/>
            </w:tcBorders>
          </w:tcPr>
          <w:p w14:paraId="182FD2D6"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lastRenderedPageBreak/>
              <w:t>135</w:t>
            </w:r>
          </w:p>
        </w:tc>
        <w:tc>
          <w:tcPr>
            <w:tcW w:w="3125" w:type="dxa"/>
            <w:tcBorders>
              <w:bottom w:val="single" w:sz="4" w:space="0" w:color="0070C0"/>
              <w:right w:val="single" w:sz="4" w:space="0" w:color="0070C0"/>
            </w:tcBorders>
          </w:tcPr>
          <w:p w14:paraId="7DB80F97"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2 - JAVNA UPRAVA, PRAVOSUĐE I DRŽAVNA IMOVINA - C2.3. R3-I10 Digitalizacija i informatizacija HZZ-a (</w:t>
            </w:r>
            <w:proofErr w:type="spellStart"/>
            <w:r w:rsidRPr="00A92304">
              <w:rPr>
                <w:rFonts w:eastAsia="Times New Roman" w:cs="Times New Roman"/>
                <w:sz w:val="18"/>
                <w:szCs w:val="18"/>
                <w:lang w:eastAsia="hr-HR"/>
              </w:rPr>
              <w:t>eHZZ</w:t>
            </w:r>
            <w:proofErr w:type="spellEnd"/>
            <w:r w:rsidRPr="00A92304">
              <w:rPr>
                <w:rFonts w:eastAsia="Times New Roman" w:cs="Times New Roman"/>
                <w:sz w:val="18"/>
                <w:szCs w:val="18"/>
                <w:lang w:eastAsia="hr-HR"/>
              </w:rPr>
              <w:t>)</w:t>
            </w:r>
          </w:p>
        </w:tc>
        <w:tc>
          <w:tcPr>
            <w:tcW w:w="2698" w:type="dxa"/>
            <w:tcBorders>
              <w:bottom w:val="single" w:sz="4" w:space="0" w:color="0070C0"/>
              <w:right w:val="single" w:sz="4" w:space="0" w:color="0070C0"/>
            </w:tcBorders>
          </w:tcPr>
          <w:p w14:paraId="193B085F"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Dovršetak digitalizacije HZZ-a</w:t>
            </w:r>
          </w:p>
        </w:tc>
        <w:tc>
          <w:tcPr>
            <w:tcW w:w="992" w:type="dxa"/>
            <w:tcBorders>
              <w:bottom w:val="single" w:sz="4" w:space="0" w:color="0070C0"/>
              <w:right w:val="single" w:sz="4" w:space="0" w:color="0070C0"/>
            </w:tcBorders>
          </w:tcPr>
          <w:p w14:paraId="08BCE960"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193</w:t>
            </w:r>
          </w:p>
        </w:tc>
        <w:tc>
          <w:tcPr>
            <w:tcW w:w="1129" w:type="dxa"/>
            <w:tcBorders>
              <w:bottom w:val="single" w:sz="4" w:space="0" w:color="0070C0"/>
              <w:right w:val="single" w:sz="4" w:space="0" w:color="0070C0"/>
            </w:tcBorders>
          </w:tcPr>
          <w:p w14:paraId="694ACA95"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754A9CDA"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Digitalizacija HZZ-a je podijeljena u nekoliko velikih projektnih aktivnosti, od kojih su neke dovršene poput: implementacije sustava za upravljanje identitetima korisnika; upravljanje ljudskim potencijalima; digitalizacija arhive HZZ-a kojom je digitalizirano planiranih 15 milijuna papirnate dokumentacije, implementacija sustava za upravljanje sigurnosnim incidentima i događajima HZZ-a koja je realizirana u sklopu CDU infrastrukture. </w:t>
            </w:r>
          </w:p>
        </w:tc>
      </w:tr>
      <w:tr w:rsidR="00296A44" w:rsidRPr="00A92304" w14:paraId="095A5836" w14:textId="77777777" w:rsidTr="008F0A9C">
        <w:trPr>
          <w:trHeight w:val="69"/>
          <w:jc w:val="center"/>
        </w:trPr>
        <w:tc>
          <w:tcPr>
            <w:tcW w:w="562" w:type="dxa"/>
            <w:tcBorders>
              <w:left w:val="single" w:sz="4" w:space="0" w:color="0070C0"/>
              <w:bottom w:val="single" w:sz="4" w:space="0" w:color="0070C0"/>
              <w:right w:val="single" w:sz="4" w:space="0" w:color="0070C0"/>
            </w:tcBorders>
          </w:tcPr>
          <w:p w14:paraId="5300D3F0"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136</w:t>
            </w:r>
          </w:p>
        </w:tc>
        <w:tc>
          <w:tcPr>
            <w:tcW w:w="3125" w:type="dxa"/>
            <w:tcBorders>
              <w:bottom w:val="single" w:sz="4" w:space="0" w:color="0070C0"/>
              <w:right w:val="single" w:sz="4" w:space="0" w:color="0070C0"/>
            </w:tcBorders>
          </w:tcPr>
          <w:p w14:paraId="61CF6E0F"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2 - JAVNA UPRAVA, PRAVOSUĐE I DRŽAVNA IMOVINA - C2.3. R3-I11 Modernizacija IKT podrške HZMO-a (</w:t>
            </w:r>
            <w:proofErr w:type="spellStart"/>
            <w:r w:rsidRPr="00A92304">
              <w:rPr>
                <w:rFonts w:eastAsia="Times New Roman" w:cs="Times New Roman"/>
                <w:sz w:val="18"/>
                <w:szCs w:val="18"/>
                <w:lang w:eastAsia="hr-HR"/>
              </w:rPr>
              <w:t>eHZMO</w:t>
            </w:r>
            <w:proofErr w:type="spellEnd"/>
            <w:r w:rsidRPr="00A92304">
              <w:rPr>
                <w:rFonts w:eastAsia="Times New Roman" w:cs="Times New Roman"/>
                <w:sz w:val="18"/>
                <w:szCs w:val="18"/>
                <w:lang w:eastAsia="hr-HR"/>
              </w:rPr>
              <w:t>)</w:t>
            </w:r>
          </w:p>
        </w:tc>
        <w:tc>
          <w:tcPr>
            <w:tcW w:w="2698" w:type="dxa"/>
            <w:tcBorders>
              <w:bottom w:val="single" w:sz="4" w:space="0" w:color="0070C0"/>
              <w:right w:val="single" w:sz="4" w:space="0" w:color="0070C0"/>
            </w:tcBorders>
          </w:tcPr>
          <w:p w14:paraId="6DBE276A"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Nadogradnja IT sustava HZMO-a</w:t>
            </w:r>
          </w:p>
        </w:tc>
        <w:tc>
          <w:tcPr>
            <w:tcW w:w="992" w:type="dxa"/>
            <w:tcBorders>
              <w:bottom w:val="single" w:sz="4" w:space="0" w:color="0070C0"/>
              <w:right w:val="single" w:sz="4" w:space="0" w:color="0070C0"/>
            </w:tcBorders>
          </w:tcPr>
          <w:p w14:paraId="32FAF1EA"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194</w:t>
            </w:r>
          </w:p>
        </w:tc>
        <w:tc>
          <w:tcPr>
            <w:tcW w:w="1129" w:type="dxa"/>
            <w:tcBorders>
              <w:bottom w:val="single" w:sz="4" w:space="0" w:color="0070C0"/>
              <w:right w:val="single" w:sz="4" w:space="0" w:color="0070C0"/>
            </w:tcBorders>
          </w:tcPr>
          <w:p w14:paraId="053474EF"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48769C63" w14:textId="47DA52B4"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26. svibnja 2025. potpisan je Ugovor o nabavi izgradnje i implementacije IT sustava za podršku temeljnim procesima. 22. travnja 2025. potpisan je Ugovor o nabavi izgradnje i implementacije IT sustava za podršku potpornim (ERP) procesima.</w:t>
            </w:r>
          </w:p>
        </w:tc>
      </w:tr>
      <w:tr w:rsidR="00296A44" w:rsidRPr="00A92304" w14:paraId="5A5599BD" w14:textId="77777777" w:rsidTr="008F0A9C">
        <w:trPr>
          <w:trHeight w:val="782"/>
          <w:jc w:val="center"/>
        </w:trPr>
        <w:tc>
          <w:tcPr>
            <w:tcW w:w="562" w:type="dxa"/>
            <w:tcBorders>
              <w:left w:val="single" w:sz="4" w:space="0" w:color="0070C0"/>
              <w:bottom w:val="single" w:sz="4" w:space="0" w:color="0070C0"/>
              <w:right w:val="single" w:sz="4" w:space="0" w:color="0070C0"/>
            </w:tcBorders>
          </w:tcPr>
          <w:p w14:paraId="69F6C5B7"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137</w:t>
            </w:r>
          </w:p>
        </w:tc>
        <w:tc>
          <w:tcPr>
            <w:tcW w:w="3125" w:type="dxa"/>
            <w:tcBorders>
              <w:bottom w:val="single" w:sz="4" w:space="0" w:color="0070C0"/>
              <w:right w:val="single" w:sz="4" w:space="0" w:color="0070C0"/>
            </w:tcBorders>
          </w:tcPr>
          <w:p w14:paraId="3B0BDCDD"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2 - JAVNA UPRAVA, PRAVOSUĐE I DRŽAVNA IMOVINA - C2.3. R3-I12 Digitalizacija arhive HZMO-a (</w:t>
            </w:r>
            <w:proofErr w:type="spellStart"/>
            <w:r w:rsidRPr="00A92304">
              <w:rPr>
                <w:rFonts w:eastAsia="Times New Roman" w:cs="Times New Roman"/>
                <w:sz w:val="18"/>
                <w:szCs w:val="18"/>
                <w:lang w:eastAsia="hr-HR"/>
              </w:rPr>
              <w:t>eArhiva</w:t>
            </w:r>
            <w:proofErr w:type="spellEnd"/>
            <w:r w:rsidRPr="00A92304">
              <w:rPr>
                <w:rFonts w:eastAsia="Times New Roman" w:cs="Times New Roman"/>
                <w:sz w:val="18"/>
                <w:szCs w:val="18"/>
                <w:lang w:eastAsia="hr-HR"/>
              </w:rPr>
              <w:t>)</w:t>
            </w:r>
          </w:p>
        </w:tc>
        <w:tc>
          <w:tcPr>
            <w:tcW w:w="2698" w:type="dxa"/>
            <w:tcBorders>
              <w:bottom w:val="single" w:sz="4" w:space="0" w:color="0070C0"/>
              <w:right w:val="single" w:sz="4" w:space="0" w:color="0070C0"/>
            </w:tcBorders>
          </w:tcPr>
          <w:p w14:paraId="5124ECE4"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Broj stranica u novom digitalnom arhivu</w:t>
            </w:r>
          </w:p>
        </w:tc>
        <w:tc>
          <w:tcPr>
            <w:tcW w:w="992" w:type="dxa"/>
            <w:tcBorders>
              <w:bottom w:val="single" w:sz="4" w:space="0" w:color="0070C0"/>
              <w:right w:val="single" w:sz="4" w:space="0" w:color="0070C0"/>
            </w:tcBorders>
          </w:tcPr>
          <w:p w14:paraId="10A0C22B"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196</w:t>
            </w:r>
          </w:p>
        </w:tc>
        <w:tc>
          <w:tcPr>
            <w:tcW w:w="1129" w:type="dxa"/>
            <w:tcBorders>
              <w:bottom w:val="single" w:sz="4" w:space="0" w:color="0070C0"/>
              <w:right w:val="single" w:sz="4" w:space="0" w:color="0070C0"/>
            </w:tcBorders>
          </w:tcPr>
          <w:p w14:paraId="52BDDAFF"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588751AF"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Potpisan je Ugovor o usluzi skeniranja i indeksiranja arhive HZMO-a sa izabranim ponuditeljem. U tijeku je provedba ugovora.</w:t>
            </w:r>
          </w:p>
        </w:tc>
      </w:tr>
      <w:tr w:rsidR="00296A44" w:rsidRPr="00A92304" w14:paraId="545EF132" w14:textId="77777777" w:rsidTr="008F0A9C">
        <w:trPr>
          <w:trHeight w:val="324"/>
          <w:jc w:val="center"/>
        </w:trPr>
        <w:tc>
          <w:tcPr>
            <w:tcW w:w="562" w:type="dxa"/>
            <w:tcBorders>
              <w:left w:val="single" w:sz="4" w:space="0" w:color="0070C0"/>
              <w:bottom w:val="single" w:sz="4" w:space="0" w:color="0070C0"/>
              <w:right w:val="single" w:sz="4" w:space="0" w:color="0070C0"/>
            </w:tcBorders>
          </w:tcPr>
          <w:p w14:paraId="20F7C878"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138</w:t>
            </w:r>
          </w:p>
        </w:tc>
        <w:tc>
          <w:tcPr>
            <w:tcW w:w="3125" w:type="dxa"/>
            <w:tcBorders>
              <w:bottom w:val="single" w:sz="4" w:space="0" w:color="0070C0"/>
              <w:right w:val="single" w:sz="4" w:space="0" w:color="0070C0"/>
            </w:tcBorders>
          </w:tcPr>
          <w:p w14:paraId="5CD27125"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2 - JAVNA UPRAVA, PRAVOSUĐE I DRŽAVNA IMOVINA C2.3. R3-I13 Digitalna transformacija Porezne uprave </w:t>
            </w:r>
          </w:p>
        </w:tc>
        <w:tc>
          <w:tcPr>
            <w:tcW w:w="2698" w:type="dxa"/>
            <w:tcBorders>
              <w:bottom w:val="single" w:sz="4" w:space="0" w:color="0070C0"/>
              <w:right w:val="single" w:sz="4" w:space="0" w:color="0070C0"/>
            </w:tcBorders>
          </w:tcPr>
          <w:p w14:paraId="104B7235"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Novi informacijski sustav Porezne uprave</w:t>
            </w:r>
          </w:p>
        </w:tc>
        <w:tc>
          <w:tcPr>
            <w:tcW w:w="992" w:type="dxa"/>
            <w:tcBorders>
              <w:bottom w:val="single" w:sz="4" w:space="0" w:color="0070C0"/>
              <w:right w:val="single" w:sz="4" w:space="0" w:color="0070C0"/>
            </w:tcBorders>
          </w:tcPr>
          <w:p w14:paraId="396925F5"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197</w:t>
            </w:r>
          </w:p>
        </w:tc>
        <w:tc>
          <w:tcPr>
            <w:tcW w:w="1129" w:type="dxa"/>
            <w:tcBorders>
              <w:bottom w:val="single" w:sz="4" w:space="0" w:color="0070C0"/>
              <w:right w:val="single" w:sz="4" w:space="0" w:color="0070C0"/>
            </w:tcBorders>
          </w:tcPr>
          <w:p w14:paraId="6F46BC1C"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07AB5EC2" w14:textId="04605F3B"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Postizanje ciljne vrijednosti za koju su vezane ove aktivnosti planirano je u Q2/2026. Aktivnost koja se odnosi na nadogradnju, modernizaciju i uspostavu sigurne IKT infrastrukture je završena.</w:t>
            </w:r>
            <w:r w:rsidRPr="00A92304">
              <w:rPr>
                <w:rFonts w:cs="Times New Roman"/>
                <w:sz w:val="18"/>
                <w:szCs w:val="18"/>
              </w:rPr>
              <w:t xml:space="preserve"> U</w:t>
            </w:r>
            <w:r w:rsidRPr="00A92304">
              <w:rPr>
                <w:rFonts w:eastAsia="Times New Roman" w:cs="Times New Roman"/>
                <w:color w:val="000000"/>
                <w:sz w:val="18"/>
                <w:szCs w:val="18"/>
                <w:lang w:eastAsia="hr-HR"/>
              </w:rPr>
              <w:t xml:space="preserve">spješno su provedene sve tri faze drugog vala produkcije, a produkcija trećeg vala planirana je u Q4 2025. </w:t>
            </w:r>
          </w:p>
        </w:tc>
      </w:tr>
      <w:tr w:rsidR="00296A44" w:rsidRPr="00A92304" w14:paraId="11DEE3F5" w14:textId="77777777" w:rsidTr="008F0A9C">
        <w:trPr>
          <w:trHeight w:val="476"/>
          <w:jc w:val="center"/>
        </w:trPr>
        <w:tc>
          <w:tcPr>
            <w:tcW w:w="562" w:type="dxa"/>
            <w:tcBorders>
              <w:left w:val="single" w:sz="4" w:space="0" w:color="0070C0"/>
              <w:bottom w:val="single" w:sz="4" w:space="0" w:color="0070C0"/>
              <w:right w:val="single" w:sz="4" w:space="0" w:color="0070C0"/>
            </w:tcBorders>
          </w:tcPr>
          <w:p w14:paraId="16DB4741"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140</w:t>
            </w:r>
          </w:p>
        </w:tc>
        <w:tc>
          <w:tcPr>
            <w:tcW w:w="3125" w:type="dxa"/>
            <w:tcBorders>
              <w:bottom w:val="single" w:sz="4" w:space="0" w:color="0070C0"/>
              <w:right w:val="single" w:sz="4" w:space="0" w:color="0070C0"/>
            </w:tcBorders>
          </w:tcPr>
          <w:p w14:paraId="754945FA"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2 - JAVNA UPRAVA, PRAVOSUĐE I DRŽAVNA IMOVINA - C2.3. R3-I15 Uspostava aplikativnih rješenja u turizmu s ciljem administrativnog rasterećenja poduzetnika te transformacije modela turizma ka održivosti</w:t>
            </w:r>
          </w:p>
        </w:tc>
        <w:tc>
          <w:tcPr>
            <w:tcW w:w="2698" w:type="dxa"/>
            <w:tcBorders>
              <w:bottom w:val="single" w:sz="4" w:space="0" w:color="0070C0"/>
              <w:right w:val="single" w:sz="4" w:space="0" w:color="0070C0"/>
            </w:tcBorders>
          </w:tcPr>
          <w:p w14:paraId="170E7EF6"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Novi alati u turističkom informacijskom sustavu</w:t>
            </w:r>
          </w:p>
        </w:tc>
        <w:tc>
          <w:tcPr>
            <w:tcW w:w="992" w:type="dxa"/>
            <w:tcBorders>
              <w:bottom w:val="single" w:sz="4" w:space="0" w:color="0070C0"/>
              <w:right w:val="single" w:sz="4" w:space="0" w:color="0070C0"/>
            </w:tcBorders>
          </w:tcPr>
          <w:p w14:paraId="22294FA7"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200</w:t>
            </w:r>
          </w:p>
        </w:tc>
        <w:tc>
          <w:tcPr>
            <w:tcW w:w="1129" w:type="dxa"/>
            <w:tcBorders>
              <w:bottom w:val="single" w:sz="4" w:space="0" w:color="0070C0"/>
              <w:right w:val="single" w:sz="4" w:space="0" w:color="0070C0"/>
            </w:tcBorders>
          </w:tcPr>
          <w:p w14:paraId="443E9A5A"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30B4599F" w14:textId="3EC6F8AF"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Nabava usluge analize poslovnih procesa, izrade funkcionalnih i tehničkih specifikacija te nadzora i kontrole kvalitete uspostave e-usluga je ugovorena i u tijeku je provedba. Kod usluge razvoja i implementacija aplikativnih rješenja u provedbi je ugovor za grupe 2 i 3. Za grupu 4 žalbeni postupak je okončan, dok je u grupi 1 izabrana najpovoljnija ponuda.</w:t>
            </w:r>
          </w:p>
        </w:tc>
      </w:tr>
      <w:tr w:rsidR="00296A44" w:rsidRPr="00A92304" w14:paraId="5A1E4A73" w14:textId="77777777" w:rsidTr="008F0A9C">
        <w:trPr>
          <w:trHeight w:val="569"/>
          <w:jc w:val="center"/>
        </w:trPr>
        <w:tc>
          <w:tcPr>
            <w:tcW w:w="562" w:type="dxa"/>
            <w:tcBorders>
              <w:left w:val="single" w:sz="4" w:space="0" w:color="0070C0"/>
              <w:bottom w:val="single" w:sz="4" w:space="0" w:color="0070C0"/>
              <w:right w:val="single" w:sz="4" w:space="0" w:color="0070C0"/>
            </w:tcBorders>
          </w:tcPr>
          <w:p w14:paraId="2EDBF483"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141</w:t>
            </w:r>
          </w:p>
        </w:tc>
        <w:tc>
          <w:tcPr>
            <w:tcW w:w="3125" w:type="dxa"/>
            <w:tcBorders>
              <w:bottom w:val="single" w:sz="4" w:space="0" w:color="0070C0"/>
              <w:right w:val="single" w:sz="4" w:space="0" w:color="0070C0"/>
            </w:tcBorders>
          </w:tcPr>
          <w:p w14:paraId="47401C82"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2 - JAVNA UPRAVA, PRAVOSUĐE I DRŽAVNA IMOVINA - C2.3. R3-I16 Digitalizacija procesa u sportu i rekreaciji na lokalnoj i regionalnoj razini</w:t>
            </w:r>
          </w:p>
        </w:tc>
        <w:tc>
          <w:tcPr>
            <w:tcW w:w="2698" w:type="dxa"/>
            <w:tcBorders>
              <w:bottom w:val="single" w:sz="4" w:space="0" w:color="0070C0"/>
              <w:right w:val="single" w:sz="4" w:space="0" w:color="0070C0"/>
            </w:tcBorders>
          </w:tcPr>
          <w:p w14:paraId="019275AE"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Novi aplikativni moduli informacijskog sustava u sportu</w:t>
            </w:r>
          </w:p>
        </w:tc>
        <w:tc>
          <w:tcPr>
            <w:tcW w:w="992" w:type="dxa"/>
            <w:tcBorders>
              <w:bottom w:val="single" w:sz="4" w:space="0" w:color="0070C0"/>
              <w:right w:val="single" w:sz="4" w:space="0" w:color="0070C0"/>
            </w:tcBorders>
          </w:tcPr>
          <w:p w14:paraId="6AB94E81"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201</w:t>
            </w:r>
          </w:p>
        </w:tc>
        <w:tc>
          <w:tcPr>
            <w:tcW w:w="1129" w:type="dxa"/>
            <w:tcBorders>
              <w:bottom w:val="single" w:sz="4" w:space="0" w:color="0070C0"/>
              <w:right w:val="single" w:sz="4" w:space="0" w:color="0070C0"/>
            </w:tcBorders>
          </w:tcPr>
          <w:p w14:paraId="2FB570B4"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5EB17D3C" w14:textId="4B6096BB"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Potpisan je Ugovor o javnoj nabavi usluge poslovne analize, izrada funkcionalnih i tehničkih specifikacija te nadzor i kontrola kvalitete uspostave e-usluga te je u provedbi. U okviru Usluge nadogradnje i održavanje Informacijskog sustava u sportu, potpisan je ugovor za izradu 1. modula (omogućavanje direktnog pristupa osnovnim evidencijama i registrima Informacijskog sustava u sportu).</w:t>
            </w:r>
          </w:p>
        </w:tc>
      </w:tr>
      <w:tr w:rsidR="00610D26" w:rsidRPr="00A92304" w14:paraId="0E4BAA37" w14:textId="77777777" w:rsidTr="008F0A9C">
        <w:trPr>
          <w:trHeight w:val="240"/>
          <w:jc w:val="center"/>
        </w:trPr>
        <w:tc>
          <w:tcPr>
            <w:tcW w:w="562" w:type="dxa"/>
            <w:tcBorders>
              <w:left w:val="single" w:sz="4" w:space="0" w:color="0070C0"/>
              <w:bottom w:val="single" w:sz="4" w:space="0" w:color="0070C0"/>
              <w:right w:val="single" w:sz="4" w:space="0" w:color="0070C0"/>
            </w:tcBorders>
          </w:tcPr>
          <w:p w14:paraId="571B0DF2" w14:textId="77777777" w:rsidR="00610D26" w:rsidRPr="00A92304" w:rsidRDefault="00610D26" w:rsidP="00610D26">
            <w:pPr>
              <w:widowControl w:val="0"/>
              <w:spacing w:after="0"/>
              <w:jc w:val="center"/>
              <w:rPr>
                <w:rFonts w:cs="Times New Roman"/>
                <w:sz w:val="18"/>
                <w:szCs w:val="18"/>
              </w:rPr>
            </w:pPr>
            <w:r w:rsidRPr="00A92304">
              <w:rPr>
                <w:rFonts w:cs="Times New Roman"/>
                <w:color w:val="000000"/>
                <w:sz w:val="18"/>
                <w:szCs w:val="18"/>
              </w:rPr>
              <w:t>142</w:t>
            </w:r>
          </w:p>
        </w:tc>
        <w:tc>
          <w:tcPr>
            <w:tcW w:w="3125" w:type="dxa"/>
            <w:tcBorders>
              <w:bottom w:val="single" w:sz="4" w:space="0" w:color="0070C0"/>
              <w:right w:val="single" w:sz="4" w:space="0" w:color="0070C0"/>
            </w:tcBorders>
          </w:tcPr>
          <w:p w14:paraId="43F2D388" w14:textId="77777777" w:rsidR="00610D26" w:rsidRPr="00A92304" w:rsidRDefault="00610D26" w:rsidP="00610D26">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2 - JAVNA UPRAVA, PRAVOSUĐE I DRŽAVNA IMOVINA - C2.3. R4-I1 Provedba projekata u sklopu Okvirnog nacionalnog programa za razvoj infrastrukture širokopojasnog pristupa u područjima u kojima ne postoji dostatan komercijalni interes za ulaganja </w:t>
            </w:r>
          </w:p>
        </w:tc>
        <w:tc>
          <w:tcPr>
            <w:tcW w:w="2698" w:type="dxa"/>
            <w:tcBorders>
              <w:bottom w:val="single" w:sz="4" w:space="0" w:color="0070C0"/>
              <w:right w:val="single" w:sz="4" w:space="0" w:color="0070C0"/>
            </w:tcBorders>
          </w:tcPr>
          <w:p w14:paraId="55A9E158" w14:textId="77777777" w:rsidR="00610D26" w:rsidRPr="00A92304" w:rsidRDefault="00610D26" w:rsidP="00610D26">
            <w:pPr>
              <w:widowControl w:val="0"/>
              <w:spacing w:after="0"/>
              <w:jc w:val="left"/>
              <w:rPr>
                <w:rFonts w:cs="Times New Roman"/>
                <w:sz w:val="18"/>
                <w:szCs w:val="18"/>
              </w:rPr>
            </w:pPr>
            <w:r w:rsidRPr="00A92304">
              <w:rPr>
                <w:rFonts w:eastAsia="Times New Roman" w:cs="Times New Roman"/>
                <w:color w:val="000000"/>
                <w:sz w:val="18"/>
                <w:szCs w:val="18"/>
                <w:lang w:eastAsia="hr-HR"/>
              </w:rPr>
              <w:t>Širokopojasni pristup za kućanstva na područjima na kojima nema širokopojasne mreže sljedeće generacije</w:t>
            </w:r>
          </w:p>
        </w:tc>
        <w:tc>
          <w:tcPr>
            <w:tcW w:w="992" w:type="dxa"/>
            <w:tcBorders>
              <w:bottom w:val="single" w:sz="4" w:space="0" w:color="0070C0"/>
              <w:right w:val="single" w:sz="4" w:space="0" w:color="0070C0"/>
            </w:tcBorders>
          </w:tcPr>
          <w:p w14:paraId="7136DE1C" w14:textId="77777777" w:rsidR="00610D26" w:rsidRPr="00A92304" w:rsidRDefault="00610D26" w:rsidP="00610D26">
            <w:pPr>
              <w:widowControl w:val="0"/>
              <w:spacing w:after="0"/>
              <w:jc w:val="left"/>
              <w:rPr>
                <w:rFonts w:cs="Times New Roman"/>
                <w:sz w:val="18"/>
                <w:szCs w:val="18"/>
              </w:rPr>
            </w:pPr>
            <w:r w:rsidRPr="00A92304">
              <w:rPr>
                <w:rFonts w:eastAsia="Times New Roman" w:cs="Times New Roman"/>
                <w:color w:val="000000"/>
                <w:sz w:val="18"/>
                <w:szCs w:val="18"/>
                <w:lang w:eastAsia="hr-HR"/>
              </w:rPr>
              <w:t>204</w:t>
            </w:r>
          </w:p>
        </w:tc>
        <w:tc>
          <w:tcPr>
            <w:tcW w:w="1129" w:type="dxa"/>
            <w:tcBorders>
              <w:bottom w:val="single" w:sz="4" w:space="0" w:color="0070C0"/>
              <w:right w:val="single" w:sz="4" w:space="0" w:color="0070C0"/>
            </w:tcBorders>
          </w:tcPr>
          <w:p w14:paraId="69E62492" w14:textId="77777777" w:rsidR="00610D26" w:rsidRPr="00A92304" w:rsidRDefault="00610D26" w:rsidP="00610D26">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3D15F458" w14:textId="6423E146" w:rsidR="00610D26" w:rsidRPr="00A92304" w:rsidRDefault="00610D26" w:rsidP="00610D26">
            <w:pPr>
              <w:widowControl w:val="0"/>
              <w:spacing w:after="0"/>
              <w:jc w:val="left"/>
              <w:rPr>
                <w:rFonts w:cs="Times New Roman"/>
                <w:sz w:val="18"/>
                <w:szCs w:val="18"/>
              </w:rPr>
            </w:pPr>
            <w:r w:rsidRPr="008B3AAA">
              <w:rPr>
                <w:rFonts w:eastAsia="Times New Roman" w:cs="Times New Roman"/>
                <w:color w:val="000000"/>
                <w:sz w:val="18"/>
                <w:szCs w:val="18"/>
                <w:lang w:eastAsia="hr-HR"/>
              </w:rPr>
              <w:t>Ograničeni poziv objavljen je 22.12.2023. godine.</w:t>
            </w:r>
            <w:r>
              <w:rPr>
                <w:rFonts w:eastAsia="Times New Roman" w:cs="Times New Roman"/>
                <w:color w:val="000000"/>
                <w:sz w:val="18"/>
                <w:szCs w:val="18"/>
                <w:lang w:eastAsia="hr-HR"/>
              </w:rPr>
              <w:t xml:space="preserve"> </w:t>
            </w:r>
            <w:r w:rsidRPr="008B3AAA">
              <w:rPr>
                <w:rFonts w:eastAsia="Times New Roman" w:cs="Times New Roman"/>
                <w:color w:val="000000"/>
                <w:sz w:val="18"/>
                <w:szCs w:val="18"/>
                <w:lang w:eastAsia="hr-HR"/>
              </w:rPr>
              <w:t>Postupkom ocjenjivanja prihvatljivosti i kvalitete projektnih prijedloga izdvojeno je 30 projekta te su sklopljeni Ugovori o dodjeli bespovratnih sredstava.</w:t>
            </w:r>
            <w:r>
              <w:rPr>
                <w:rFonts w:eastAsia="Times New Roman" w:cs="Times New Roman"/>
                <w:color w:val="000000"/>
                <w:sz w:val="18"/>
                <w:szCs w:val="18"/>
                <w:lang w:eastAsia="hr-HR"/>
              </w:rPr>
              <w:t xml:space="preserve"> </w:t>
            </w:r>
            <w:r w:rsidRPr="008B3AAA">
              <w:rPr>
                <w:rFonts w:eastAsia="Times New Roman" w:cs="Times New Roman"/>
                <w:color w:val="000000"/>
                <w:sz w:val="18"/>
                <w:szCs w:val="18"/>
                <w:lang w:eastAsia="hr-HR"/>
              </w:rPr>
              <w:t>Tijekom srpnja raskinuto je 17 projekata te je u provedbi ostalo njih 13.</w:t>
            </w:r>
          </w:p>
        </w:tc>
      </w:tr>
      <w:tr w:rsidR="00296A44" w:rsidRPr="00A92304" w14:paraId="4933C3EE" w14:textId="77777777" w:rsidTr="008F0A9C">
        <w:trPr>
          <w:trHeight w:val="50"/>
          <w:jc w:val="center"/>
        </w:trPr>
        <w:tc>
          <w:tcPr>
            <w:tcW w:w="562" w:type="dxa"/>
            <w:tcBorders>
              <w:left w:val="single" w:sz="4" w:space="0" w:color="0070C0"/>
              <w:bottom w:val="single" w:sz="4" w:space="0" w:color="0070C0"/>
              <w:right w:val="single" w:sz="4" w:space="0" w:color="0070C0"/>
            </w:tcBorders>
          </w:tcPr>
          <w:p w14:paraId="07CDB615"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143</w:t>
            </w:r>
          </w:p>
        </w:tc>
        <w:tc>
          <w:tcPr>
            <w:tcW w:w="3125" w:type="dxa"/>
            <w:tcBorders>
              <w:bottom w:val="single" w:sz="4" w:space="0" w:color="0070C0"/>
              <w:right w:val="single" w:sz="4" w:space="0" w:color="0070C0"/>
            </w:tcBorders>
          </w:tcPr>
          <w:p w14:paraId="79CEFCA5"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2 - JAVNA UPRAVA, PRAVOSUĐE I DRŽAVNA IMOVINA - C2.3. R4-I2 Izgradnja pasivne elektroničke </w:t>
            </w:r>
            <w:r w:rsidRPr="00A92304">
              <w:rPr>
                <w:rFonts w:eastAsia="Times New Roman" w:cs="Times New Roman"/>
                <w:color w:val="000000"/>
                <w:sz w:val="18"/>
                <w:szCs w:val="18"/>
                <w:lang w:eastAsia="hr-HR"/>
              </w:rPr>
              <w:lastRenderedPageBreak/>
              <w:t>komunikacijske infrastrukture</w:t>
            </w:r>
          </w:p>
        </w:tc>
        <w:tc>
          <w:tcPr>
            <w:tcW w:w="2698" w:type="dxa"/>
            <w:tcBorders>
              <w:bottom w:val="single" w:sz="4" w:space="0" w:color="0070C0"/>
              <w:right w:val="single" w:sz="4" w:space="0" w:color="0070C0"/>
            </w:tcBorders>
          </w:tcPr>
          <w:p w14:paraId="14BF4EEA"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lastRenderedPageBreak/>
              <w:t>Stanovništvo koje ima pristup mrežama 5G</w:t>
            </w:r>
          </w:p>
        </w:tc>
        <w:tc>
          <w:tcPr>
            <w:tcW w:w="992" w:type="dxa"/>
            <w:tcBorders>
              <w:bottom w:val="single" w:sz="4" w:space="0" w:color="0070C0"/>
              <w:right w:val="single" w:sz="4" w:space="0" w:color="0070C0"/>
            </w:tcBorders>
          </w:tcPr>
          <w:p w14:paraId="0A431BFC"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206</w:t>
            </w:r>
          </w:p>
        </w:tc>
        <w:tc>
          <w:tcPr>
            <w:tcW w:w="1129" w:type="dxa"/>
            <w:tcBorders>
              <w:bottom w:val="single" w:sz="4" w:space="0" w:color="0070C0"/>
              <w:right w:val="single" w:sz="4" w:space="0" w:color="0070C0"/>
            </w:tcBorders>
          </w:tcPr>
          <w:p w14:paraId="5C57E413"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32D5A550" w14:textId="3E77A9B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Ugovor o nabavi projektiranja i radova izgradnje pasivne elektroničke komunikacijske      infrastrukture potpisan je 4.4.2025. sa Zajednicom gospodarskih subjekata: Ericsson Nikola Tesla d.d. i  Ericsson Nikola Tesla Servisi d.o.o. </w:t>
            </w:r>
          </w:p>
        </w:tc>
      </w:tr>
      <w:tr w:rsidR="00296A44" w:rsidRPr="00A92304" w14:paraId="3510137A" w14:textId="77777777" w:rsidTr="008F0A9C">
        <w:trPr>
          <w:trHeight w:val="137"/>
          <w:jc w:val="center"/>
        </w:trPr>
        <w:tc>
          <w:tcPr>
            <w:tcW w:w="562" w:type="dxa"/>
            <w:tcBorders>
              <w:left w:val="single" w:sz="4" w:space="0" w:color="0070C0"/>
              <w:bottom w:val="single" w:sz="4" w:space="0" w:color="0070C0"/>
              <w:right w:val="single" w:sz="4" w:space="0" w:color="0070C0"/>
            </w:tcBorders>
          </w:tcPr>
          <w:p w14:paraId="61F06171"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lastRenderedPageBreak/>
              <w:t>144</w:t>
            </w:r>
          </w:p>
        </w:tc>
        <w:tc>
          <w:tcPr>
            <w:tcW w:w="3125" w:type="dxa"/>
            <w:tcBorders>
              <w:bottom w:val="single" w:sz="4" w:space="0" w:color="0070C0"/>
              <w:right w:val="single" w:sz="4" w:space="0" w:color="0070C0"/>
            </w:tcBorders>
          </w:tcPr>
          <w:p w14:paraId="5DD7200A"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2 - JAVNA UPRAVA, PRAVOSUĐE I DRŽAVNA IMOVINA - C2.4. R3 Jačanje ljudskih kapaciteta za praćenje korporativnog upravljanja u državnim poduzećima</w:t>
            </w:r>
          </w:p>
        </w:tc>
        <w:tc>
          <w:tcPr>
            <w:tcW w:w="2698" w:type="dxa"/>
            <w:tcBorders>
              <w:bottom w:val="single" w:sz="4" w:space="0" w:color="0070C0"/>
              <w:right w:val="single" w:sz="4" w:space="0" w:color="0070C0"/>
            </w:tcBorders>
          </w:tcPr>
          <w:p w14:paraId="20F5005E"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Plan osposobljavanja za resorna ministarstva i središnje koordinacijske jedinice u aktivnostima korporativnog upravljanja</w:t>
            </w:r>
          </w:p>
        </w:tc>
        <w:tc>
          <w:tcPr>
            <w:tcW w:w="992" w:type="dxa"/>
            <w:tcBorders>
              <w:bottom w:val="single" w:sz="4" w:space="0" w:color="0070C0"/>
              <w:right w:val="single" w:sz="4" w:space="0" w:color="0070C0"/>
            </w:tcBorders>
          </w:tcPr>
          <w:p w14:paraId="721BDCBA"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209</w:t>
            </w:r>
          </w:p>
        </w:tc>
        <w:tc>
          <w:tcPr>
            <w:tcW w:w="1129" w:type="dxa"/>
            <w:tcBorders>
              <w:bottom w:val="single" w:sz="4" w:space="0" w:color="0070C0"/>
              <w:right w:val="single" w:sz="4" w:space="0" w:color="0070C0"/>
            </w:tcBorders>
          </w:tcPr>
          <w:p w14:paraId="3E23EF4D"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03A03B50" w14:textId="5C846CB2" w:rsidR="00296A44" w:rsidRPr="00A92304" w:rsidRDefault="00406ADF" w:rsidP="00296A44">
            <w:pPr>
              <w:widowControl w:val="0"/>
              <w:spacing w:after="0"/>
              <w:jc w:val="left"/>
              <w:rPr>
                <w:rFonts w:cs="Times New Roman"/>
                <w:sz w:val="18"/>
                <w:szCs w:val="18"/>
              </w:rPr>
            </w:pPr>
            <w:r w:rsidRPr="00406ADF">
              <w:rPr>
                <w:rFonts w:eastAsia="Times New Roman" w:cs="Times New Roman"/>
                <w:color w:val="000000"/>
                <w:sz w:val="18"/>
                <w:szCs w:val="18"/>
                <w:lang w:eastAsia="hr-HR"/>
              </w:rPr>
              <w:t>Nakon što je tijekom 2023. provedena edukacija prema Programu edukacije I, krajem 2024. proveden je postupak javne nabave usluge edukacije prema Programu edukacije II. U izvještajnom razdoblju izabrana je ekonomski najpovoljnija ponuda te je dana 3. lipnja 2025. godine potpisan ugovor s izabranim ponuditeljem na rok od 15 mjeseci. Edukacije će se održavati kontinuirano u periodu od rujna 2025. do svibnja 2026. godine, jednom tjedno po osam sati. Ukupno trajanje edukacije je 288 sati. U izvještajnom razdoblju održana su 72 sata edukacije odnosno 25% od ukupnog broja sati edukacije.</w:t>
            </w:r>
          </w:p>
        </w:tc>
      </w:tr>
      <w:tr w:rsidR="00296A44" w:rsidRPr="00A92304" w14:paraId="58EA1284" w14:textId="77777777" w:rsidTr="008F0A9C">
        <w:trPr>
          <w:trHeight w:val="804"/>
          <w:jc w:val="center"/>
        </w:trPr>
        <w:tc>
          <w:tcPr>
            <w:tcW w:w="562" w:type="dxa"/>
            <w:tcBorders>
              <w:left w:val="single" w:sz="4" w:space="0" w:color="0070C0"/>
              <w:bottom w:val="single" w:sz="4" w:space="0" w:color="0070C0"/>
              <w:right w:val="single" w:sz="4" w:space="0" w:color="0070C0"/>
            </w:tcBorders>
          </w:tcPr>
          <w:p w14:paraId="44C7F7A0"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145</w:t>
            </w:r>
          </w:p>
        </w:tc>
        <w:tc>
          <w:tcPr>
            <w:tcW w:w="3125" w:type="dxa"/>
            <w:tcBorders>
              <w:bottom w:val="single" w:sz="4" w:space="0" w:color="0070C0"/>
              <w:right w:val="single" w:sz="4" w:space="0" w:color="0070C0"/>
            </w:tcBorders>
          </w:tcPr>
          <w:p w14:paraId="467399D4"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 xml:space="preserve">2 - JAVNA UPRAVA, PRAVOSUĐE I DRŽAVNA IMOVINA - C2.4. R4 </w:t>
            </w:r>
            <w:r w:rsidRPr="00A92304">
              <w:rPr>
                <w:rFonts w:eastAsia="Times New Roman" w:cs="Times New Roman"/>
                <w:sz w:val="18"/>
                <w:szCs w:val="18"/>
                <w:lang w:eastAsia="hr-HR"/>
              </w:rPr>
              <w:br/>
              <w:t>Nastavak privatizacije poduzeća u državnom vlasništvu</w:t>
            </w:r>
          </w:p>
        </w:tc>
        <w:tc>
          <w:tcPr>
            <w:tcW w:w="2698" w:type="dxa"/>
            <w:tcBorders>
              <w:bottom w:val="single" w:sz="4" w:space="0" w:color="0070C0"/>
              <w:right w:val="single" w:sz="4" w:space="0" w:color="0070C0"/>
            </w:tcBorders>
          </w:tcPr>
          <w:p w14:paraId="5BE138A6"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Dovršetak prodaje 20 poduzeća u državnom vlasništvu u portfelju CERP-a koja trenutačno nisu dostupna za prodaju.</w:t>
            </w:r>
          </w:p>
        </w:tc>
        <w:tc>
          <w:tcPr>
            <w:tcW w:w="992" w:type="dxa"/>
            <w:tcBorders>
              <w:bottom w:val="single" w:sz="4" w:space="0" w:color="0070C0"/>
              <w:right w:val="single" w:sz="4" w:space="0" w:color="0070C0"/>
            </w:tcBorders>
          </w:tcPr>
          <w:p w14:paraId="6A4721F4"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211</w:t>
            </w:r>
          </w:p>
        </w:tc>
        <w:tc>
          <w:tcPr>
            <w:tcW w:w="1129" w:type="dxa"/>
            <w:tcBorders>
              <w:bottom w:val="single" w:sz="4" w:space="0" w:color="0070C0"/>
              <w:right w:val="single" w:sz="4" w:space="0" w:color="0070C0"/>
            </w:tcBorders>
          </w:tcPr>
          <w:p w14:paraId="5822991B"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425884C3" w14:textId="490C9BC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Od 1.1.2021. do 24.10.2025. podneseno je ukupno 408 zahtjeva nadležnim tijelima radi utvrđivanja pretpostavki za ukidanje rezervacije dionica/poslovnih udjela te su donesena ukupno 61 rješenje kojima je djelomično ili u cijelosti određeno ukidanje rezervacije dionica/poslovnih udjela, a po pravomoćnosti rješenja o ukidanju rezervacija dionica/poslovnih udjela u cijelosti ili djelomično oslobođene su </w:t>
            </w:r>
            <w:proofErr w:type="spellStart"/>
            <w:r w:rsidRPr="00A92304">
              <w:rPr>
                <w:rFonts w:eastAsia="Times New Roman" w:cs="Times New Roman"/>
                <w:color w:val="000000"/>
                <w:sz w:val="18"/>
                <w:szCs w:val="18"/>
                <w:lang w:eastAsia="hr-HR"/>
              </w:rPr>
              <w:t>privrmeno</w:t>
            </w:r>
            <w:proofErr w:type="spellEnd"/>
            <w:r w:rsidRPr="00A92304">
              <w:rPr>
                <w:rFonts w:eastAsia="Times New Roman" w:cs="Times New Roman"/>
                <w:color w:val="000000"/>
                <w:sz w:val="18"/>
                <w:szCs w:val="18"/>
                <w:lang w:eastAsia="hr-HR"/>
              </w:rPr>
              <w:t xml:space="preserve"> rezervirane dionice/poslovni udjeli kod 40 trgovačkih društava. CERP kontinuirano poduzima aktivnosti radi ukidanja postojećih rezervacija koje sprečavaju raspolaganje dionicama/udjelima tih društava. Također, nakon ukidanja rezervacija dionica u dotičnim društvima, ako dionice koje su predmet rezervacije nisu dodijeljene prijašnjim vlasnicima, istim bez odgađanja raspolaže na načine propisane zakonom te su na prodaju ponuđene dionice 33 društva u kojima su ukinute rezervacije, a realizirana je prodaja 26 društava, od kojih je 14 društava prodano u </w:t>
            </w:r>
            <w:proofErr w:type="spellStart"/>
            <w:r w:rsidRPr="00A92304">
              <w:rPr>
                <w:rFonts w:eastAsia="Times New Roman" w:cs="Times New Roman"/>
                <w:color w:val="000000"/>
                <w:sz w:val="18"/>
                <w:szCs w:val="18"/>
                <w:lang w:eastAsia="hr-HR"/>
              </w:rPr>
              <w:t>cjelosti</w:t>
            </w:r>
            <w:proofErr w:type="spellEnd"/>
            <w:r w:rsidRPr="00A92304">
              <w:rPr>
                <w:rFonts w:eastAsia="Times New Roman" w:cs="Times New Roman"/>
                <w:color w:val="000000"/>
                <w:sz w:val="18"/>
                <w:szCs w:val="18"/>
                <w:lang w:eastAsia="hr-HR"/>
              </w:rPr>
              <w:t>. Trenutna realizacija predstavlja 70% ispunjenje predviđene ciljne vrijednosti za 2Q/2026.</w:t>
            </w:r>
          </w:p>
        </w:tc>
      </w:tr>
      <w:tr w:rsidR="00296A44" w:rsidRPr="00A92304" w14:paraId="264384A5" w14:textId="77777777" w:rsidTr="008F0A9C">
        <w:trPr>
          <w:trHeight w:val="323"/>
          <w:jc w:val="center"/>
        </w:trPr>
        <w:tc>
          <w:tcPr>
            <w:tcW w:w="562" w:type="dxa"/>
            <w:tcBorders>
              <w:left w:val="single" w:sz="4" w:space="0" w:color="0070C0"/>
              <w:bottom w:val="single" w:sz="4" w:space="0" w:color="0070C0"/>
              <w:right w:val="single" w:sz="4" w:space="0" w:color="0070C0"/>
            </w:tcBorders>
          </w:tcPr>
          <w:p w14:paraId="26D53E73"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146</w:t>
            </w:r>
          </w:p>
        </w:tc>
        <w:tc>
          <w:tcPr>
            <w:tcW w:w="3125" w:type="dxa"/>
            <w:tcBorders>
              <w:bottom w:val="single" w:sz="4" w:space="0" w:color="0070C0"/>
              <w:right w:val="single" w:sz="4" w:space="0" w:color="0070C0"/>
            </w:tcBorders>
          </w:tcPr>
          <w:p w14:paraId="5DC99C37"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2 - JAVNA UPRAVA, PRAVOSUĐE I DRŽAVNA IMOVINA - C2.4. R5 Optimizacija upravljanja nekretninama u državnom vlasništvu</w:t>
            </w:r>
          </w:p>
        </w:tc>
        <w:tc>
          <w:tcPr>
            <w:tcW w:w="2698" w:type="dxa"/>
            <w:tcBorders>
              <w:bottom w:val="single" w:sz="4" w:space="0" w:color="0070C0"/>
              <w:right w:val="single" w:sz="4" w:space="0" w:color="0070C0"/>
            </w:tcBorders>
          </w:tcPr>
          <w:p w14:paraId="1A7ACD0A"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Povećanje komercijalizacije, racionalizacije i aktivacije imovine u državnom vlasništvu</w:t>
            </w:r>
          </w:p>
        </w:tc>
        <w:tc>
          <w:tcPr>
            <w:tcW w:w="992" w:type="dxa"/>
            <w:tcBorders>
              <w:bottom w:val="single" w:sz="4" w:space="0" w:color="0070C0"/>
              <w:right w:val="single" w:sz="4" w:space="0" w:color="0070C0"/>
            </w:tcBorders>
          </w:tcPr>
          <w:p w14:paraId="7418B10D"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213</w:t>
            </w:r>
          </w:p>
        </w:tc>
        <w:tc>
          <w:tcPr>
            <w:tcW w:w="1129" w:type="dxa"/>
            <w:tcBorders>
              <w:bottom w:val="single" w:sz="4" w:space="0" w:color="0070C0"/>
              <w:right w:val="single" w:sz="4" w:space="0" w:color="0070C0"/>
            </w:tcBorders>
          </w:tcPr>
          <w:p w14:paraId="65DF259A" w14:textId="6972129F"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3CB27BC8" w14:textId="2BD779F5"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Do 27.10.2025. sklopljeno je ukupno 4502 ugovora i </w:t>
            </w:r>
            <w:proofErr w:type="spellStart"/>
            <w:r w:rsidRPr="00A92304">
              <w:rPr>
                <w:rFonts w:eastAsia="Times New Roman" w:cs="Times New Roman"/>
                <w:color w:val="000000"/>
                <w:sz w:val="18"/>
                <w:szCs w:val="18"/>
                <w:lang w:eastAsia="hr-HR"/>
              </w:rPr>
              <w:t>tabularnih</w:t>
            </w:r>
            <w:proofErr w:type="spellEnd"/>
            <w:r w:rsidRPr="00A92304">
              <w:rPr>
                <w:rFonts w:eastAsia="Times New Roman" w:cs="Times New Roman"/>
                <w:color w:val="000000"/>
                <w:sz w:val="18"/>
                <w:szCs w:val="18"/>
                <w:lang w:eastAsia="hr-HR"/>
              </w:rPr>
              <w:t xml:space="preserve"> isprava o raspolaganju nekretninama u državnom vlasništvu. Ukupan broj od 4502 sklopljenih ugovora/</w:t>
            </w:r>
            <w:proofErr w:type="spellStart"/>
            <w:r w:rsidRPr="00A92304">
              <w:rPr>
                <w:rFonts w:eastAsia="Times New Roman" w:cs="Times New Roman"/>
                <w:color w:val="000000"/>
                <w:sz w:val="18"/>
                <w:szCs w:val="18"/>
                <w:lang w:eastAsia="hr-HR"/>
              </w:rPr>
              <w:t>tabularnih</w:t>
            </w:r>
            <w:proofErr w:type="spellEnd"/>
            <w:r w:rsidRPr="00A92304">
              <w:rPr>
                <w:rFonts w:eastAsia="Times New Roman" w:cs="Times New Roman"/>
                <w:color w:val="000000"/>
                <w:sz w:val="18"/>
                <w:szCs w:val="18"/>
                <w:lang w:eastAsia="hr-HR"/>
              </w:rPr>
              <w:t xml:space="preserve"> isprava o raspolaganju nekretninama u državnom vlasništvu u razdoblju od 1.1.2020. do 27.10.2025. predstavlja 100,04 postotnu ispunjenost ciljne vrijednosti (plan od zaključenih 4500 ugovora do kraja 2Q/2026.</w:t>
            </w:r>
          </w:p>
        </w:tc>
      </w:tr>
      <w:tr w:rsidR="00296A44" w:rsidRPr="00A92304" w14:paraId="4C772FBD" w14:textId="77777777" w:rsidTr="008F0A9C">
        <w:trPr>
          <w:trHeight w:val="349"/>
          <w:jc w:val="center"/>
        </w:trPr>
        <w:tc>
          <w:tcPr>
            <w:tcW w:w="562" w:type="dxa"/>
            <w:tcBorders>
              <w:left w:val="single" w:sz="4" w:space="0" w:color="0070C0"/>
              <w:bottom w:val="single" w:sz="4" w:space="0" w:color="0070C0"/>
              <w:right w:val="single" w:sz="4" w:space="0" w:color="0070C0"/>
            </w:tcBorders>
          </w:tcPr>
          <w:p w14:paraId="07447161"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147</w:t>
            </w:r>
          </w:p>
        </w:tc>
        <w:tc>
          <w:tcPr>
            <w:tcW w:w="3125" w:type="dxa"/>
            <w:tcBorders>
              <w:bottom w:val="single" w:sz="4" w:space="0" w:color="0070C0"/>
              <w:right w:val="single" w:sz="4" w:space="0" w:color="0070C0"/>
            </w:tcBorders>
          </w:tcPr>
          <w:p w14:paraId="67BE5BFF"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2 - JAVNA UPRAVA, PRAVOSUĐE I DRŽAVNA IMOVINA - C2.5. R1 Povećanje učinkovitosti pravosudnog sustava za veće povjerenje građana</w:t>
            </w:r>
          </w:p>
        </w:tc>
        <w:tc>
          <w:tcPr>
            <w:tcW w:w="2698" w:type="dxa"/>
            <w:tcBorders>
              <w:bottom w:val="single" w:sz="4" w:space="0" w:color="0070C0"/>
              <w:right w:val="single" w:sz="4" w:space="0" w:color="0070C0"/>
            </w:tcBorders>
          </w:tcPr>
          <w:p w14:paraId="0CDC239A"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Skraćivanje trajanja parničnih i trgovačkih predmeta</w:t>
            </w:r>
          </w:p>
        </w:tc>
        <w:tc>
          <w:tcPr>
            <w:tcW w:w="992" w:type="dxa"/>
            <w:tcBorders>
              <w:bottom w:val="single" w:sz="4" w:space="0" w:color="0070C0"/>
              <w:right w:val="single" w:sz="4" w:space="0" w:color="0070C0"/>
            </w:tcBorders>
          </w:tcPr>
          <w:p w14:paraId="744E75E0"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221</w:t>
            </w:r>
          </w:p>
        </w:tc>
        <w:tc>
          <w:tcPr>
            <w:tcW w:w="1129" w:type="dxa"/>
            <w:tcBorders>
              <w:bottom w:val="single" w:sz="4" w:space="0" w:color="0070C0"/>
              <w:right w:val="single" w:sz="4" w:space="0" w:color="0070C0"/>
            </w:tcBorders>
          </w:tcPr>
          <w:p w14:paraId="39825C99"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bCs/>
                <w:color w:val="000000"/>
                <w:sz w:val="18"/>
                <w:szCs w:val="18"/>
                <w:lang w:eastAsia="hr-HR"/>
              </w:rPr>
              <w:t>Prema planu</w:t>
            </w:r>
          </w:p>
        </w:tc>
        <w:tc>
          <w:tcPr>
            <w:tcW w:w="7234" w:type="dxa"/>
            <w:tcBorders>
              <w:bottom w:val="single" w:sz="4" w:space="0" w:color="0070C0"/>
              <w:right w:val="single" w:sz="4" w:space="0" w:color="0070C0"/>
            </w:tcBorders>
          </w:tcPr>
          <w:p w14:paraId="59271C58" w14:textId="30DB249E" w:rsidR="00296A44" w:rsidRPr="00A92304" w:rsidRDefault="00296A44" w:rsidP="00296A44">
            <w:pPr>
              <w:widowControl w:val="0"/>
              <w:spacing w:after="0"/>
              <w:jc w:val="left"/>
              <w:rPr>
                <w:rFonts w:cs="Times New Roman"/>
                <w:sz w:val="18"/>
                <w:szCs w:val="18"/>
              </w:rPr>
            </w:pPr>
            <w:r w:rsidRPr="00A92304">
              <w:rPr>
                <w:rFonts w:eastAsia="Times New Roman" w:cs="Times New Roman"/>
                <w:bCs/>
                <w:color w:val="000000"/>
                <w:sz w:val="18"/>
                <w:szCs w:val="18"/>
                <w:lang w:eastAsia="hr-HR"/>
              </w:rPr>
              <w:t>Vrijednost pokazatelja iznosi 479 dana.</w:t>
            </w:r>
          </w:p>
        </w:tc>
      </w:tr>
      <w:tr w:rsidR="00296A44" w:rsidRPr="00A92304" w14:paraId="34B718F2" w14:textId="77777777" w:rsidTr="008F0A9C">
        <w:trPr>
          <w:trHeight w:val="347"/>
          <w:jc w:val="center"/>
        </w:trPr>
        <w:tc>
          <w:tcPr>
            <w:tcW w:w="562" w:type="dxa"/>
            <w:tcBorders>
              <w:left w:val="single" w:sz="4" w:space="0" w:color="0070C0"/>
              <w:bottom w:val="single" w:sz="4" w:space="0" w:color="0070C0"/>
              <w:right w:val="single" w:sz="4" w:space="0" w:color="0070C0"/>
            </w:tcBorders>
          </w:tcPr>
          <w:p w14:paraId="136F4259"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148</w:t>
            </w:r>
          </w:p>
        </w:tc>
        <w:tc>
          <w:tcPr>
            <w:tcW w:w="3125" w:type="dxa"/>
            <w:tcBorders>
              <w:bottom w:val="single" w:sz="4" w:space="0" w:color="0070C0"/>
              <w:right w:val="single" w:sz="4" w:space="0" w:color="0070C0"/>
            </w:tcBorders>
          </w:tcPr>
          <w:p w14:paraId="2E511E42"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2 - JAVNA UPRAVA, PRAVOSUĐE I DRŽAVNA IMOVINA - C2.5. R1 Povećanje učinkovitosti pravosudnog sustava za veće povjerenje građana</w:t>
            </w:r>
          </w:p>
        </w:tc>
        <w:tc>
          <w:tcPr>
            <w:tcW w:w="2698" w:type="dxa"/>
            <w:tcBorders>
              <w:bottom w:val="single" w:sz="4" w:space="0" w:color="0070C0"/>
              <w:right w:val="single" w:sz="4" w:space="0" w:color="0070C0"/>
            </w:tcBorders>
          </w:tcPr>
          <w:p w14:paraId="7902A037"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Smanjenje ukupnog broja svih neriješenih predmeta</w:t>
            </w:r>
          </w:p>
        </w:tc>
        <w:tc>
          <w:tcPr>
            <w:tcW w:w="992" w:type="dxa"/>
            <w:tcBorders>
              <w:bottom w:val="single" w:sz="4" w:space="0" w:color="0070C0"/>
              <w:right w:val="single" w:sz="4" w:space="0" w:color="0070C0"/>
            </w:tcBorders>
          </w:tcPr>
          <w:p w14:paraId="74C960CD"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222</w:t>
            </w:r>
          </w:p>
        </w:tc>
        <w:tc>
          <w:tcPr>
            <w:tcW w:w="1129" w:type="dxa"/>
            <w:tcBorders>
              <w:bottom w:val="single" w:sz="4" w:space="0" w:color="0070C0"/>
              <w:right w:val="single" w:sz="4" w:space="0" w:color="0070C0"/>
            </w:tcBorders>
          </w:tcPr>
          <w:p w14:paraId="146C7558"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bCs/>
                <w:color w:val="000000"/>
                <w:sz w:val="18"/>
                <w:szCs w:val="18"/>
                <w:lang w:eastAsia="hr-HR"/>
              </w:rPr>
              <w:t>Prema planu</w:t>
            </w:r>
          </w:p>
        </w:tc>
        <w:tc>
          <w:tcPr>
            <w:tcW w:w="7234" w:type="dxa"/>
            <w:tcBorders>
              <w:bottom w:val="single" w:sz="4" w:space="0" w:color="0070C0"/>
              <w:right w:val="single" w:sz="4" w:space="0" w:color="0070C0"/>
            </w:tcBorders>
          </w:tcPr>
          <w:p w14:paraId="1FDE783A" w14:textId="237B8020" w:rsidR="00296A44" w:rsidRPr="00A92304" w:rsidRDefault="00296A44" w:rsidP="00296A44">
            <w:pPr>
              <w:widowControl w:val="0"/>
              <w:spacing w:after="0"/>
              <w:jc w:val="left"/>
              <w:rPr>
                <w:rFonts w:cs="Times New Roman"/>
                <w:sz w:val="18"/>
                <w:szCs w:val="18"/>
              </w:rPr>
            </w:pPr>
            <w:r w:rsidRPr="00A92304">
              <w:rPr>
                <w:rFonts w:eastAsia="Times New Roman" w:cs="Times New Roman"/>
                <w:bCs/>
                <w:color w:val="000000"/>
                <w:sz w:val="18"/>
                <w:szCs w:val="18"/>
                <w:lang w:eastAsia="hr-HR"/>
              </w:rPr>
              <w:t>Pripremljeno je izvješće o izvršenju akcijskih planova za treći kvartal 2025., u pripremi su materijali za  održavanje sastanaka s predsjednicima sudova vezano za ispunjenje tromjesečnih ciljeva.</w:t>
            </w:r>
          </w:p>
        </w:tc>
      </w:tr>
      <w:tr w:rsidR="00296A44" w:rsidRPr="00A92304" w14:paraId="2B0EC015" w14:textId="77777777" w:rsidTr="008F0A9C">
        <w:trPr>
          <w:trHeight w:val="324"/>
          <w:jc w:val="center"/>
        </w:trPr>
        <w:tc>
          <w:tcPr>
            <w:tcW w:w="562" w:type="dxa"/>
            <w:tcBorders>
              <w:left w:val="single" w:sz="4" w:space="0" w:color="0070C0"/>
              <w:bottom w:val="single" w:sz="4" w:space="0" w:color="0070C0"/>
              <w:right w:val="single" w:sz="4" w:space="0" w:color="0070C0"/>
            </w:tcBorders>
          </w:tcPr>
          <w:p w14:paraId="433A19B2"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150</w:t>
            </w:r>
          </w:p>
        </w:tc>
        <w:tc>
          <w:tcPr>
            <w:tcW w:w="3125" w:type="dxa"/>
            <w:tcBorders>
              <w:bottom w:val="single" w:sz="4" w:space="0" w:color="0070C0"/>
              <w:right w:val="single" w:sz="4" w:space="0" w:color="0070C0"/>
            </w:tcBorders>
          </w:tcPr>
          <w:p w14:paraId="26F89A15"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2 - JAVNA UPRAVA, PRAVOSUĐE I DRŽAVNA IMOVINA - C2.5. R1-I2 Unaprjeđenje informacijskog sustava  zemljišnih knjiga i katastra</w:t>
            </w:r>
          </w:p>
        </w:tc>
        <w:tc>
          <w:tcPr>
            <w:tcW w:w="2698" w:type="dxa"/>
            <w:tcBorders>
              <w:bottom w:val="single" w:sz="4" w:space="0" w:color="0070C0"/>
              <w:right w:val="single" w:sz="4" w:space="0" w:color="0070C0"/>
            </w:tcBorders>
          </w:tcPr>
          <w:p w14:paraId="2A3BE375"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Dovršeno usklađenje zemljišnoknjižnih i katastarskih podataka za 60% katastarskih čestica u Republici Hrvatskoj, uz krajnji cilj dovršetka do 100 %.</w:t>
            </w:r>
          </w:p>
        </w:tc>
        <w:tc>
          <w:tcPr>
            <w:tcW w:w="992" w:type="dxa"/>
            <w:tcBorders>
              <w:bottom w:val="single" w:sz="4" w:space="0" w:color="0070C0"/>
              <w:right w:val="single" w:sz="4" w:space="0" w:color="0070C0"/>
            </w:tcBorders>
          </w:tcPr>
          <w:p w14:paraId="5691D273"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225</w:t>
            </w:r>
          </w:p>
        </w:tc>
        <w:tc>
          <w:tcPr>
            <w:tcW w:w="1129" w:type="dxa"/>
            <w:tcBorders>
              <w:bottom w:val="single" w:sz="4" w:space="0" w:color="0070C0"/>
              <w:right w:val="single" w:sz="4" w:space="0" w:color="0070C0"/>
            </w:tcBorders>
          </w:tcPr>
          <w:p w14:paraId="0CEE67AB"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310BC198" w14:textId="7B6B3109"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Do kraja listopada 2025. uspostavljen je BZP za ukupno 906 katastarske općine, a trenutno je 58,35 % svih </w:t>
            </w:r>
            <w:proofErr w:type="spellStart"/>
            <w:r w:rsidRPr="00A92304">
              <w:rPr>
                <w:rFonts w:eastAsia="Times New Roman" w:cs="Times New Roman"/>
                <w:color w:val="000000"/>
                <w:sz w:val="18"/>
                <w:szCs w:val="18"/>
                <w:lang w:eastAsia="hr-HR"/>
              </w:rPr>
              <w:t>kčbr</w:t>
            </w:r>
            <w:proofErr w:type="spellEnd"/>
            <w:r w:rsidRPr="00A92304">
              <w:rPr>
                <w:rFonts w:eastAsia="Times New Roman" w:cs="Times New Roman"/>
                <w:color w:val="000000"/>
                <w:sz w:val="18"/>
                <w:szCs w:val="18"/>
                <w:lang w:eastAsia="hr-HR"/>
              </w:rPr>
              <w:t>. u BZP-u odnosno  60,24% ukupne površine RH.</w:t>
            </w:r>
          </w:p>
        </w:tc>
      </w:tr>
      <w:tr w:rsidR="00296A44" w:rsidRPr="00A92304" w14:paraId="3869DF28" w14:textId="77777777" w:rsidTr="008F0A9C">
        <w:trPr>
          <w:trHeight w:val="1175"/>
          <w:jc w:val="center"/>
        </w:trPr>
        <w:tc>
          <w:tcPr>
            <w:tcW w:w="562" w:type="dxa"/>
            <w:tcBorders>
              <w:left w:val="single" w:sz="4" w:space="0" w:color="0070C0"/>
              <w:bottom w:val="single" w:sz="4" w:space="0" w:color="0070C0"/>
              <w:right w:val="single" w:sz="4" w:space="0" w:color="0070C0"/>
            </w:tcBorders>
          </w:tcPr>
          <w:p w14:paraId="6FEBB3A0"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lastRenderedPageBreak/>
              <w:t>151</w:t>
            </w:r>
          </w:p>
        </w:tc>
        <w:tc>
          <w:tcPr>
            <w:tcW w:w="3125" w:type="dxa"/>
            <w:tcBorders>
              <w:bottom w:val="single" w:sz="4" w:space="0" w:color="0070C0"/>
              <w:right w:val="single" w:sz="4" w:space="0" w:color="0070C0"/>
            </w:tcBorders>
          </w:tcPr>
          <w:p w14:paraId="405704B3"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2 - JAVNA UPRAVA, PRAVOSUĐE I DRŽAVNA IMOVINA - C2.5.R1-I4 Projektiranje i provedba projekta Trga pravde u Zagrebu za poboljšanje pristupa pravosuđu i učinkovitost trgovačkih postupaka i upravnih sporova</w:t>
            </w:r>
          </w:p>
        </w:tc>
        <w:tc>
          <w:tcPr>
            <w:tcW w:w="2698" w:type="dxa"/>
            <w:tcBorders>
              <w:bottom w:val="single" w:sz="4" w:space="0" w:color="0070C0"/>
              <w:right w:val="single" w:sz="4" w:space="0" w:color="0070C0"/>
            </w:tcBorders>
          </w:tcPr>
          <w:p w14:paraId="655C1F5E"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Ishođena uporabna dozvola za novoizgrađenu zgradu na Trgu pravde u Zagrebu kao preduvjet za preseljenje trgovačkog i upravnog suda, Centra za mirenje i Pravosudne akademije</w:t>
            </w:r>
          </w:p>
        </w:tc>
        <w:tc>
          <w:tcPr>
            <w:tcW w:w="992" w:type="dxa"/>
            <w:tcBorders>
              <w:bottom w:val="single" w:sz="4" w:space="0" w:color="0070C0"/>
              <w:right w:val="single" w:sz="4" w:space="0" w:color="0070C0"/>
            </w:tcBorders>
          </w:tcPr>
          <w:p w14:paraId="1A2C38E9"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227</w:t>
            </w:r>
          </w:p>
        </w:tc>
        <w:tc>
          <w:tcPr>
            <w:tcW w:w="1129" w:type="dxa"/>
            <w:tcBorders>
              <w:bottom w:val="single" w:sz="4" w:space="0" w:color="0070C0"/>
              <w:right w:val="single" w:sz="4" w:space="0" w:color="0070C0"/>
            </w:tcBorders>
          </w:tcPr>
          <w:p w14:paraId="47F3A28F"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bCs/>
                <w:color w:val="000000"/>
                <w:sz w:val="18"/>
                <w:szCs w:val="18"/>
                <w:lang w:eastAsia="hr-HR"/>
              </w:rPr>
              <w:t>Prema planu</w:t>
            </w:r>
          </w:p>
        </w:tc>
        <w:tc>
          <w:tcPr>
            <w:tcW w:w="7234" w:type="dxa"/>
            <w:tcBorders>
              <w:bottom w:val="single" w:sz="4" w:space="0" w:color="0070C0"/>
              <w:right w:val="single" w:sz="4" w:space="0" w:color="0070C0"/>
            </w:tcBorders>
          </w:tcPr>
          <w:p w14:paraId="4A3D9AD6" w14:textId="58003D65" w:rsidR="00296A44" w:rsidRPr="00A92304" w:rsidRDefault="00296A44" w:rsidP="00296A44">
            <w:pPr>
              <w:widowControl w:val="0"/>
              <w:spacing w:after="0"/>
              <w:jc w:val="left"/>
              <w:rPr>
                <w:rFonts w:eastAsia="Times New Roman" w:cs="Times New Roman"/>
                <w:color w:val="000000"/>
                <w:sz w:val="18"/>
                <w:szCs w:val="18"/>
                <w:lang w:eastAsia="hr-HR"/>
              </w:rPr>
            </w:pPr>
            <w:r w:rsidRPr="00A92304">
              <w:rPr>
                <w:rFonts w:cs="Times New Roman"/>
                <w:color w:val="000000"/>
                <w:sz w:val="18"/>
                <w:szCs w:val="18"/>
              </w:rPr>
              <w:t xml:space="preserve">Radovi su u tijeku. Kumulativna realizacija radova iznosi 31,14%. Potpisan je peti dodatak ugovoru kojim se uvode dodatni </w:t>
            </w:r>
            <w:proofErr w:type="spellStart"/>
            <w:r w:rsidRPr="00A92304">
              <w:rPr>
                <w:rFonts w:cs="Times New Roman"/>
                <w:color w:val="000000"/>
                <w:sz w:val="18"/>
                <w:szCs w:val="18"/>
              </w:rPr>
              <w:t>podizvoditelji</w:t>
            </w:r>
            <w:proofErr w:type="spellEnd"/>
            <w:r w:rsidRPr="00A92304">
              <w:rPr>
                <w:rFonts w:cs="Times New Roman"/>
                <w:color w:val="000000"/>
                <w:sz w:val="18"/>
                <w:szCs w:val="18"/>
              </w:rPr>
              <w:t xml:space="preserve"> za pojedine vrste radova. </w:t>
            </w:r>
          </w:p>
        </w:tc>
      </w:tr>
      <w:tr w:rsidR="00296A44" w:rsidRPr="00A92304" w14:paraId="688EC469" w14:textId="77777777" w:rsidTr="008F0A9C">
        <w:trPr>
          <w:trHeight w:val="50"/>
          <w:jc w:val="center"/>
        </w:trPr>
        <w:tc>
          <w:tcPr>
            <w:tcW w:w="562" w:type="dxa"/>
            <w:tcBorders>
              <w:left w:val="single" w:sz="4" w:space="0" w:color="0070C0"/>
              <w:bottom w:val="single" w:sz="4" w:space="0" w:color="0070C0"/>
              <w:right w:val="single" w:sz="4" w:space="0" w:color="0070C0"/>
            </w:tcBorders>
          </w:tcPr>
          <w:p w14:paraId="50A2CC16"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152</w:t>
            </w:r>
          </w:p>
        </w:tc>
        <w:tc>
          <w:tcPr>
            <w:tcW w:w="3125" w:type="dxa"/>
            <w:tcBorders>
              <w:bottom w:val="single" w:sz="4" w:space="0" w:color="0070C0"/>
              <w:right w:val="single" w:sz="4" w:space="0" w:color="0070C0"/>
            </w:tcBorders>
          </w:tcPr>
          <w:p w14:paraId="107C3792"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2 - JAVNA UPRAVA, PRAVOSUĐE I DRŽAVNA IMOVINA - C2.5. R1-I6 Stabilna i otporna IT infrastruktura informacijskog sustava pravosuđa</w:t>
            </w:r>
          </w:p>
        </w:tc>
        <w:tc>
          <w:tcPr>
            <w:tcW w:w="2698" w:type="dxa"/>
            <w:tcBorders>
              <w:bottom w:val="single" w:sz="4" w:space="0" w:color="0070C0"/>
              <w:right w:val="single" w:sz="4" w:space="0" w:color="0070C0"/>
            </w:tcBorders>
          </w:tcPr>
          <w:p w14:paraId="086C8BC6"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Nadogradnja i optimizacija infrastrukture IKT-a u svim pravosudnim tijelima</w:t>
            </w:r>
          </w:p>
        </w:tc>
        <w:tc>
          <w:tcPr>
            <w:tcW w:w="992" w:type="dxa"/>
            <w:tcBorders>
              <w:bottom w:val="single" w:sz="4" w:space="0" w:color="0070C0"/>
              <w:right w:val="single" w:sz="4" w:space="0" w:color="0070C0"/>
            </w:tcBorders>
          </w:tcPr>
          <w:p w14:paraId="473AD317"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230</w:t>
            </w:r>
          </w:p>
        </w:tc>
        <w:tc>
          <w:tcPr>
            <w:tcW w:w="1129" w:type="dxa"/>
            <w:tcBorders>
              <w:bottom w:val="single" w:sz="4" w:space="0" w:color="0070C0"/>
              <w:right w:val="single" w:sz="4" w:space="0" w:color="0070C0"/>
            </w:tcBorders>
          </w:tcPr>
          <w:p w14:paraId="75C98503"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4F00B0E3" w14:textId="75389949"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Završen je Plan nadogradnje i optimizacije IKT infrastrukture u svim pravosudnim tijelima čime je zaključena 1. faza ove investicije. </w:t>
            </w:r>
            <w:r w:rsidRPr="00A92304">
              <w:rPr>
                <w:rFonts w:cs="Times New Roman"/>
                <w:sz w:val="18"/>
                <w:szCs w:val="18"/>
              </w:rPr>
              <w:t xml:space="preserve">2. faza podrazumijeva nabavu opreme za uspostavu </w:t>
            </w:r>
            <w:proofErr w:type="spellStart"/>
            <w:r w:rsidRPr="00A92304">
              <w:rPr>
                <w:rFonts w:cs="Times New Roman"/>
                <w:sz w:val="18"/>
                <w:szCs w:val="18"/>
              </w:rPr>
              <w:t>jezgrene</w:t>
            </w:r>
            <w:proofErr w:type="spellEnd"/>
            <w:r w:rsidRPr="00A92304">
              <w:rPr>
                <w:rFonts w:cs="Times New Roman"/>
                <w:sz w:val="18"/>
                <w:szCs w:val="18"/>
              </w:rPr>
              <w:t xml:space="preserve"> mreže i nabavu sigurnosne opreme. Ugovori su potpisani za obje nabave te se izvršenje ugovora odvija prema planu.</w:t>
            </w:r>
          </w:p>
        </w:tc>
      </w:tr>
      <w:tr w:rsidR="00296A44" w:rsidRPr="00A92304" w14:paraId="057CC961" w14:textId="77777777" w:rsidTr="008F0A9C">
        <w:trPr>
          <w:trHeight w:val="711"/>
          <w:jc w:val="center"/>
        </w:trPr>
        <w:tc>
          <w:tcPr>
            <w:tcW w:w="562" w:type="dxa"/>
            <w:tcBorders>
              <w:left w:val="single" w:sz="4" w:space="0" w:color="0070C0"/>
              <w:bottom w:val="single" w:sz="4" w:space="0" w:color="0070C0"/>
              <w:right w:val="single" w:sz="4" w:space="0" w:color="0070C0"/>
            </w:tcBorders>
          </w:tcPr>
          <w:p w14:paraId="4811E914"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153</w:t>
            </w:r>
          </w:p>
        </w:tc>
        <w:tc>
          <w:tcPr>
            <w:tcW w:w="3125" w:type="dxa"/>
            <w:tcBorders>
              <w:bottom w:val="single" w:sz="4" w:space="0" w:color="0070C0"/>
              <w:right w:val="single" w:sz="4" w:space="0" w:color="0070C0"/>
            </w:tcBorders>
          </w:tcPr>
          <w:p w14:paraId="7227848C"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2 - JAVNA UPRAVA, PRAVOSUĐE I DRŽAVNA IMOVINA - C2.6. R1 Povećanje učinkovitosti, koherentnosti i otvorenosti nadležnih tijela u borbi protiv korupcije kroz digitalizaciju, jačanje transparentnosti i unaprjeđenje koordinacije</w:t>
            </w:r>
          </w:p>
        </w:tc>
        <w:tc>
          <w:tcPr>
            <w:tcW w:w="2698" w:type="dxa"/>
            <w:tcBorders>
              <w:bottom w:val="single" w:sz="4" w:space="0" w:color="0070C0"/>
              <w:right w:val="single" w:sz="4" w:space="0" w:color="0070C0"/>
            </w:tcBorders>
          </w:tcPr>
          <w:p w14:paraId="7114D85B"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Uvođenje informacijskog sustava za praćenje provedbe nacionalnih antikorupcijskih mjera</w:t>
            </w:r>
          </w:p>
        </w:tc>
        <w:tc>
          <w:tcPr>
            <w:tcW w:w="992" w:type="dxa"/>
            <w:tcBorders>
              <w:bottom w:val="single" w:sz="4" w:space="0" w:color="0070C0"/>
              <w:right w:val="single" w:sz="4" w:space="0" w:color="0070C0"/>
            </w:tcBorders>
          </w:tcPr>
          <w:p w14:paraId="47BD11AC"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237</w:t>
            </w:r>
          </w:p>
        </w:tc>
        <w:tc>
          <w:tcPr>
            <w:tcW w:w="1129" w:type="dxa"/>
            <w:tcBorders>
              <w:bottom w:val="single" w:sz="4" w:space="0" w:color="0070C0"/>
              <w:right w:val="single" w:sz="4" w:space="0" w:color="0070C0"/>
            </w:tcBorders>
          </w:tcPr>
          <w:p w14:paraId="5E826BD8"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4C70265E" w14:textId="08692D80" w:rsidR="00296A44" w:rsidRPr="00A92304" w:rsidRDefault="00296A44" w:rsidP="00296A44">
            <w:pPr>
              <w:widowControl w:val="0"/>
              <w:spacing w:after="0"/>
              <w:jc w:val="left"/>
              <w:rPr>
                <w:rFonts w:cs="Times New Roman"/>
                <w:sz w:val="18"/>
                <w:szCs w:val="18"/>
              </w:rPr>
            </w:pPr>
            <w:r w:rsidRPr="00A92304">
              <w:rPr>
                <w:rFonts w:eastAsia="Calibri" w:cs="Times New Roman"/>
                <w:sz w:val="18"/>
                <w:szCs w:val="18"/>
              </w:rPr>
              <w:t>IT sustav je nabavljen te je u tijeku implementacija informacijskog sustava na infrastrukturu CDU, kao i testiranje sustava. Provedene su on line edukacije za testiranje sustava (18. srpnja 2025.). Potpuno izvršenje svih aktivnosti očekuje se do kraja studenoga 2025. godine.</w:t>
            </w:r>
          </w:p>
        </w:tc>
      </w:tr>
      <w:tr w:rsidR="00296A44" w:rsidRPr="00A92304" w14:paraId="33F5B979" w14:textId="77777777" w:rsidTr="008F0A9C">
        <w:trPr>
          <w:trHeight w:val="957"/>
          <w:jc w:val="center"/>
        </w:trPr>
        <w:tc>
          <w:tcPr>
            <w:tcW w:w="562" w:type="dxa"/>
            <w:tcBorders>
              <w:left w:val="single" w:sz="4" w:space="0" w:color="0070C0"/>
              <w:bottom w:val="single" w:sz="4" w:space="0" w:color="0070C0"/>
              <w:right w:val="single" w:sz="4" w:space="0" w:color="0070C0"/>
            </w:tcBorders>
          </w:tcPr>
          <w:p w14:paraId="1F4650ED"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154</w:t>
            </w:r>
          </w:p>
        </w:tc>
        <w:tc>
          <w:tcPr>
            <w:tcW w:w="3125" w:type="dxa"/>
            <w:tcBorders>
              <w:bottom w:val="single" w:sz="4" w:space="0" w:color="0070C0"/>
              <w:right w:val="single" w:sz="4" w:space="0" w:color="0070C0"/>
            </w:tcBorders>
          </w:tcPr>
          <w:p w14:paraId="679B60E6"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2 - JAVNA UPRAVA, PRAVOSUĐE I DRŽAVNA IMOVINA - C2.6. R1 Povećanje učinkovitosti, koherentnosti i otvorenosti nadležnih tijela u borbi protiv korupcije kroz digitalizaciju, jačanje transparentnosti i unaprjeđenje koordinacije</w:t>
            </w:r>
          </w:p>
        </w:tc>
        <w:tc>
          <w:tcPr>
            <w:tcW w:w="2698" w:type="dxa"/>
            <w:tcBorders>
              <w:bottom w:val="single" w:sz="4" w:space="0" w:color="0070C0"/>
              <w:right w:val="single" w:sz="4" w:space="0" w:color="0070C0"/>
            </w:tcBorders>
          </w:tcPr>
          <w:p w14:paraId="4EE1385D"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Skraćivanje prosječnog trajanja sudskih postupaka za kaznena djela korupcije i organiziranog kriminaliteta</w:t>
            </w:r>
          </w:p>
        </w:tc>
        <w:tc>
          <w:tcPr>
            <w:tcW w:w="992" w:type="dxa"/>
            <w:tcBorders>
              <w:bottom w:val="single" w:sz="4" w:space="0" w:color="0070C0"/>
              <w:right w:val="single" w:sz="4" w:space="0" w:color="0070C0"/>
            </w:tcBorders>
          </w:tcPr>
          <w:p w14:paraId="313C1556"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238</w:t>
            </w:r>
          </w:p>
        </w:tc>
        <w:tc>
          <w:tcPr>
            <w:tcW w:w="1129" w:type="dxa"/>
            <w:tcBorders>
              <w:bottom w:val="single" w:sz="4" w:space="0" w:color="0070C0"/>
              <w:right w:val="single" w:sz="4" w:space="0" w:color="0070C0"/>
            </w:tcBorders>
          </w:tcPr>
          <w:p w14:paraId="609B8278"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48E929CF" w14:textId="2F55AA2A"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Prikupljeni su podaci za izračun prosječnog trajanja sudskih postupaka za kaznena djela korupcije i organiziranog kriminaliteta. Vrijednost pokazatelja na kraju 2024. za cijelu 2024. godinu iznosi 535 dana, što je 455 dana manje u odnosu na Q1/2021. te 748 dana manje u odnosu na kraj 2021. godine.</w:t>
            </w:r>
          </w:p>
        </w:tc>
      </w:tr>
      <w:tr w:rsidR="00296A44" w:rsidRPr="00A92304" w14:paraId="5874951D" w14:textId="77777777" w:rsidTr="008F0A9C">
        <w:trPr>
          <w:trHeight w:val="240"/>
          <w:jc w:val="center"/>
        </w:trPr>
        <w:tc>
          <w:tcPr>
            <w:tcW w:w="562" w:type="dxa"/>
            <w:tcBorders>
              <w:left w:val="single" w:sz="4" w:space="0" w:color="0070C0"/>
              <w:bottom w:val="single" w:sz="4" w:space="0" w:color="0070C0"/>
              <w:right w:val="single" w:sz="4" w:space="0" w:color="0070C0"/>
            </w:tcBorders>
          </w:tcPr>
          <w:p w14:paraId="74D93789"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155</w:t>
            </w:r>
          </w:p>
        </w:tc>
        <w:tc>
          <w:tcPr>
            <w:tcW w:w="3125" w:type="dxa"/>
            <w:tcBorders>
              <w:bottom w:val="single" w:sz="4" w:space="0" w:color="0070C0"/>
              <w:right w:val="single" w:sz="4" w:space="0" w:color="0070C0"/>
            </w:tcBorders>
          </w:tcPr>
          <w:p w14:paraId="4C348824"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2 - JAVNA UPRAVA, PRAVOSUĐE I DRŽAVNA IMOVINA - C2.6. R1-I1 Uključivanje šire javnosti u borbu protiv korupcije podizanjem javne svijesti o štetnosti korupcije, nužnosti sprječavanja i pravnoj zaštiti prijavitelja </w:t>
            </w:r>
          </w:p>
        </w:tc>
        <w:tc>
          <w:tcPr>
            <w:tcW w:w="2698" w:type="dxa"/>
            <w:tcBorders>
              <w:bottom w:val="single" w:sz="4" w:space="0" w:color="0070C0"/>
              <w:right w:val="single" w:sz="4" w:space="0" w:color="0070C0"/>
            </w:tcBorders>
          </w:tcPr>
          <w:p w14:paraId="1657B335"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Ocjena učinaka nacionalne informativne kampanje protiv korupcije</w:t>
            </w:r>
          </w:p>
        </w:tc>
        <w:tc>
          <w:tcPr>
            <w:tcW w:w="992" w:type="dxa"/>
            <w:tcBorders>
              <w:bottom w:val="single" w:sz="4" w:space="0" w:color="0070C0"/>
              <w:right w:val="single" w:sz="4" w:space="0" w:color="0070C0"/>
            </w:tcBorders>
          </w:tcPr>
          <w:p w14:paraId="3D82C1D5"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239</w:t>
            </w:r>
          </w:p>
        </w:tc>
        <w:tc>
          <w:tcPr>
            <w:tcW w:w="1129" w:type="dxa"/>
            <w:tcBorders>
              <w:bottom w:val="single" w:sz="4" w:space="0" w:color="0070C0"/>
              <w:right w:val="single" w:sz="4" w:space="0" w:color="0070C0"/>
            </w:tcBorders>
          </w:tcPr>
          <w:p w14:paraId="3BF61A12" w14:textId="1FFCEC7C"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2D08D595" w14:textId="38CC51DA" w:rsidR="00296A44" w:rsidRPr="00A92304" w:rsidRDefault="00296A44" w:rsidP="00296A44">
            <w:pPr>
              <w:rPr>
                <w:rFonts w:eastAsia="Calibri" w:cs="Times New Roman"/>
                <w:sz w:val="18"/>
                <w:szCs w:val="18"/>
              </w:rPr>
            </w:pPr>
            <w:r w:rsidRPr="00A92304">
              <w:rPr>
                <w:rFonts w:eastAsia="Calibri" w:cs="Times New Roman"/>
                <w:sz w:val="18"/>
                <w:szCs w:val="18"/>
              </w:rPr>
              <w:t>Dovršena je informativno-edukativna kampanja usmjerena na podizanje svijesti o štetnosti korupcije te na poticanje građana na aktivno sudjelovanje u njezinu suzbijanju. U siječnju 2024. provedene su edukacije o prevenciji korupcije u 15 srednjih škola u Zagrebu, Splitu, Rijeci i Osijeku. U svrhu praćenja učinaka edukacijskih aktivnosti provedena su dva vala anketnog istraživanja među učenicima – preliminarno istraživanje prije održavanja edukacija te završno istraživanje nakon njihove provedbe. Na temelju prikupljenih podataka izrađeno je Izvješće o provedenom anketnom istraživanju u srednjim školama, u kojem su prikazani rezultati završne procjene te usporedba s rezultatima preliminarne procjene. U okviru nacionalne kampanje održana su četiri Okrugla stola, u Zagrebu, Varaždinu, Splitu i Rijeci. Ministarstvo pravosuđa, uprave i digitalne transformacije, u suradnji s Nacionalnom kontaktnom točkom za odgovorno poslovno ponašanje (NKT) i Međunarodnom trgovačkom komorom (ICC Hrvatska), organiziralo je 6. prosinca 2024. u Zagrebu konferenciju pod nazivom „Zajedno za integritet – sinergija poslovnog sektora i javne uprave u borbi protiv korupcije“. Konferencija je predstavljala završni događaj nacionalne antikorupcijske kampanje provedene u okviru NPOO-a.</w:t>
            </w:r>
          </w:p>
          <w:p w14:paraId="67663E65" w14:textId="3B34588C" w:rsidR="00296A44" w:rsidRPr="00A92304" w:rsidRDefault="00296A44" w:rsidP="00296A44">
            <w:pPr>
              <w:widowControl w:val="0"/>
              <w:spacing w:after="0"/>
              <w:jc w:val="left"/>
              <w:rPr>
                <w:rFonts w:cs="Times New Roman"/>
                <w:sz w:val="18"/>
                <w:szCs w:val="18"/>
              </w:rPr>
            </w:pPr>
            <w:r w:rsidRPr="00A92304">
              <w:rPr>
                <w:rFonts w:eastAsia="Calibri" w:cs="Times New Roman"/>
                <w:sz w:val="18"/>
                <w:szCs w:val="18"/>
              </w:rPr>
              <w:t xml:space="preserve">Završno izvješće o procjeni učinka nacionalne medijske kampanje objavljeno je na: </w:t>
            </w:r>
            <w:r w:rsidRPr="00A92304">
              <w:rPr>
                <w:rFonts w:eastAsia="Calibri" w:cs="Times New Roman"/>
                <w:sz w:val="18"/>
                <w:szCs w:val="18"/>
              </w:rPr>
              <w:lastRenderedPageBreak/>
              <w:t>https://mpudt.gov.hr/istaknute-teme-11/borba-protiv-korupcije/novosti-22008/zavrsno-izvjesce-o-procjeni-ucinka-nacionalne-medijske-kampanje/30230</w:t>
            </w:r>
          </w:p>
        </w:tc>
      </w:tr>
      <w:tr w:rsidR="00296A44" w:rsidRPr="00A92304" w14:paraId="19E18764" w14:textId="77777777" w:rsidTr="008F0A9C">
        <w:trPr>
          <w:trHeight w:val="661"/>
          <w:jc w:val="center"/>
        </w:trPr>
        <w:tc>
          <w:tcPr>
            <w:tcW w:w="562" w:type="dxa"/>
            <w:tcBorders>
              <w:left w:val="single" w:sz="4" w:space="0" w:color="0070C0"/>
              <w:bottom w:val="single" w:sz="4" w:space="0" w:color="0070C0"/>
              <w:right w:val="single" w:sz="4" w:space="0" w:color="0070C0"/>
            </w:tcBorders>
          </w:tcPr>
          <w:p w14:paraId="0B894D02"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lastRenderedPageBreak/>
              <w:t>156</w:t>
            </w:r>
          </w:p>
        </w:tc>
        <w:tc>
          <w:tcPr>
            <w:tcW w:w="3125" w:type="dxa"/>
            <w:tcBorders>
              <w:bottom w:val="single" w:sz="4" w:space="0" w:color="0070C0"/>
              <w:right w:val="single" w:sz="4" w:space="0" w:color="0070C0"/>
            </w:tcBorders>
          </w:tcPr>
          <w:p w14:paraId="2D5C068A"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2 - JAVNA UPRAVA, PRAVOSUĐE I DRŽAVNA IMOVINA - C2.6. R1-I2 Digitalizacija etičkog sustava državnih službenika</w:t>
            </w:r>
          </w:p>
        </w:tc>
        <w:tc>
          <w:tcPr>
            <w:tcW w:w="2698" w:type="dxa"/>
            <w:tcBorders>
              <w:bottom w:val="single" w:sz="4" w:space="0" w:color="0070C0"/>
              <w:right w:val="single" w:sz="4" w:space="0" w:color="0070C0"/>
            </w:tcBorders>
          </w:tcPr>
          <w:p w14:paraId="3E73BA8B"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Uspostava informacijskog sustava za upravljanje etičkom infrastrukturom u državnoj službi</w:t>
            </w:r>
          </w:p>
        </w:tc>
        <w:tc>
          <w:tcPr>
            <w:tcW w:w="992" w:type="dxa"/>
            <w:tcBorders>
              <w:bottom w:val="single" w:sz="4" w:space="0" w:color="0070C0"/>
              <w:right w:val="single" w:sz="4" w:space="0" w:color="0070C0"/>
            </w:tcBorders>
          </w:tcPr>
          <w:p w14:paraId="78C83B3D"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240</w:t>
            </w:r>
          </w:p>
        </w:tc>
        <w:tc>
          <w:tcPr>
            <w:tcW w:w="1129" w:type="dxa"/>
            <w:tcBorders>
              <w:bottom w:val="single" w:sz="4" w:space="0" w:color="0070C0"/>
              <w:right w:val="single" w:sz="4" w:space="0" w:color="0070C0"/>
            </w:tcBorders>
          </w:tcPr>
          <w:p w14:paraId="52FC1F3B"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2D470D9A"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Sustav je završen i pušten u rad. </w:t>
            </w:r>
            <w:proofErr w:type="spellStart"/>
            <w:r w:rsidRPr="00A92304">
              <w:rPr>
                <w:rFonts w:eastAsia="Times New Roman" w:cs="Times New Roman"/>
                <w:color w:val="000000"/>
                <w:sz w:val="18"/>
                <w:szCs w:val="18"/>
                <w:lang w:eastAsia="hr-HR"/>
              </w:rPr>
              <w:t>Novorazvijeni</w:t>
            </w:r>
            <w:proofErr w:type="spellEnd"/>
            <w:r w:rsidRPr="00A92304">
              <w:rPr>
                <w:rFonts w:eastAsia="Times New Roman" w:cs="Times New Roman"/>
                <w:color w:val="000000"/>
                <w:sz w:val="18"/>
                <w:szCs w:val="18"/>
                <w:lang w:eastAsia="hr-HR"/>
              </w:rPr>
              <w:t xml:space="preserve"> informatički sustav </w:t>
            </w:r>
            <w:proofErr w:type="spellStart"/>
            <w:r w:rsidRPr="00A92304">
              <w:rPr>
                <w:rFonts w:eastAsia="Times New Roman" w:cs="Times New Roman"/>
                <w:color w:val="000000"/>
                <w:sz w:val="18"/>
                <w:szCs w:val="18"/>
                <w:lang w:eastAsia="hr-HR"/>
              </w:rPr>
              <w:t>eEtika</w:t>
            </w:r>
            <w:proofErr w:type="spellEnd"/>
            <w:r w:rsidRPr="00A92304">
              <w:rPr>
                <w:rFonts w:eastAsia="Times New Roman" w:cs="Times New Roman"/>
                <w:color w:val="000000"/>
                <w:sz w:val="18"/>
                <w:szCs w:val="18"/>
                <w:lang w:eastAsia="hr-HR"/>
              </w:rPr>
              <w:t xml:space="preserve"> digitalizirao je proces rješavanja pritužbi zbog kršenja Etičkog kodeksa državnih službenika na način da povjerenici za etiku i Etičko povjerenstvo unose podatke o svakoj zaprimljenoj i/ili riješenoj pritužbi u sustav. </w:t>
            </w:r>
          </w:p>
        </w:tc>
      </w:tr>
      <w:tr w:rsidR="00296A44" w:rsidRPr="00A92304" w14:paraId="1423D1CE" w14:textId="77777777" w:rsidTr="008F0A9C">
        <w:trPr>
          <w:trHeight w:val="1360"/>
          <w:jc w:val="center"/>
        </w:trPr>
        <w:tc>
          <w:tcPr>
            <w:tcW w:w="562" w:type="dxa"/>
            <w:tcBorders>
              <w:left w:val="single" w:sz="4" w:space="0" w:color="0070C0"/>
              <w:bottom w:val="single" w:sz="4" w:space="0" w:color="0070C0"/>
              <w:right w:val="single" w:sz="4" w:space="0" w:color="0070C0"/>
            </w:tcBorders>
          </w:tcPr>
          <w:p w14:paraId="7C13D4E0"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157</w:t>
            </w:r>
          </w:p>
        </w:tc>
        <w:tc>
          <w:tcPr>
            <w:tcW w:w="3125" w:type="dxa"/>
            <w:tcBorders>
              <w:bottom w:val="single" w:sz="4" w:space="0" w:color="0070C0"/>
              <w:right w:val="single" w:sz="4" w:space="0" w:color="0070C0"/>
            </w:tcBorders>
          </w:tcPr>
          <w:p w14:paraId="1FDA9581"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2 - JAVNA UPRAVA, PRAVOSUĐE I DRŽAVNA IMOVINA - C2.6. R1-I4 Podrška u učinkovitosti u suzbijanju korupcije i organiziranog kriminaliteta</w:t>
            </w:r>
          </w:p>
        </w:tc>
        <w:tc>
          <w:tcPr>
            <w:tcW w:w="2698" w:type="dxa"/>
            <w:tcBorders>
              <w:bottom w:val="single" w:sz="4" w:space="0" w:color="0070C0"/>
              <w:right w:val="single" w:sz="4" w:space="0" w:color="0070C0"/>
            </w:tcBorders>
          </w:tcPr>
          <w:p w14:paraId="1FA640B8"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Nadogradnja i pametna digitalizacija četiriju regionalnih centara Policijskog nacionalnog ureda za suzbijanje korupcije i organiziranog kriminaliteta (PNUSKOK)</w:t>
            </w:r>
          </w:p>
        </w:tc>
        <w:tc>
          <w:tcPr>
            <w:tcW w:w="992" w:type="dxa"/>
            <w:tcBorders>
              <w:bottom w:val="single" w:sz="4" w:space="0" w:color="0070C0"/>
              <w:right w:val="single" w:sz="4" w:space="0" w:color="0070C0"/>
            </w:tcBorders>
          </w:tcPr>
          <w:p w14:paraId="480D97ED"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242</w:t>
            </w:r>
          </w:p>
        </w:tc>
        <w:tc>
          <w:tcPr>
            <w:tcW w:w="1129" w:type="dxa"/>
            <w:tcBorders>
              <w:bottom w:val="single" w:sz="4" w:space="0" w:color="0070C0"/>
              <w:right w:val="single" w:sz="4" w:space="0" w:color="0070C0"/>
            </w:tcBorders>
          </w:tcPr>
          <w:p w14:paraId="64048ADA" w14:textId="0D390756"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1D4FA96F" w14:textId="39D77853"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Zgrade PNUSKOK-a Split i PNUSKOK Zagreb su završene i objekti su u funkciji. </w:t>
            </w:r>
            <w:r w:rsidRPr="00A92304">
              <w:rPr>
                <w:rFonts w:eastAsia="Calibri" w:cs="Times New Roman"/>
                <w:sz w:val="18"/>
                <w:szCs w:val="18"/>
              </w:rPr>
              <w:t>Oprema za sva 4 regionalna centra je isporučena i u funkciji.</w:t>
            </w:r>
          </w:p>
        </w:tc>
      </w:tr>
      <w:tr w:rsidR="00296A44" w:rsidRPr="00A92304" w14:paraId="009F78BB" w14:textId="77777777" w:rsidTr="008F0A9C">
        <w:trPr>
          <w:trHeight w:val="782"/>
          <w:jc w:val="center"/>
        </w:trPr>
        <w:tc>
          <w:tcPr>
            <w:tcW w:w="562" w:type="dxa"/>
            <w:tcBorders>
              <w:left w:val="single" w:sz="4" w:space="0" w:color="0070C0"/>
              <w:bottom w:val="single" w:sz="4" w:space="0" w:color="0070C0"/>
              <w:right w:val="single" w:sz="4" w:space="0" w:color="0070C0"/>
            </w:tcBorders>
          </w:tcPr>
          <w:p w14:paraId="3D349471"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158</w:t>
            </w:r>
          </w:p>
        </w:tc>
        <w:tc>
          <w:tcPr>
            <w:tcW w:w="3125" w:type="dxa"/>
            <w:tcBorders>
              <w:bottom w:val="single" w:sz="4" w:space="0" w:color="0070C0"/>
              <w:right w:val="single" w:sz="4" w:space="0" w:color="0070C0"/>
            </w:tcBorders>
          </w:tcPr>
          <w:p w14:paraId="252F8D44"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2 - JAVNA UPRAVA, PRAVOSUĐE I DRŽAVNA IMOVINA - C2.6. R3 Unaprjeđenje korporativnog upravljanja u trgovačkim društvima u većinskom vlasništvu jedinica lokalne i područne (regionalne) samouprave</w:t>
            </w:r>
          </w:p>
        </w:tc>
        <w:tc>
          <w:tcPr>
            <w:tcW w:w="2698" w:type="dxa"/>
            <w:tcBorders>
              <w:bottom w:val="single" w:sz="4" w:space="0" w:color="0070C0"/>
              <w:right w:val="single" w:sz="4" w:space="0" w:color="0070C0"/>
            </w:tcBorders>
          </w:tcPr>
          <w:p w14:paraId="2C4B37DB"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Procjena učinaka provedbe Antikorupcijskog programa za trgovačka društva u većinskom vlasništvu JLP(R)S 2021.- 2022</w:t>
            </w:r>
          </w:p>
        </w:tc>
        <w:tc>
          <w:tcPr>
            <w:tcW w:w="992" w:type="dxa"/>
            <w:tcBorders>
              <w:bottom w:val="single" w:sz="4" w:space="0" w:color="0070C0"/>
              <w:right w:val="single" w:sz="4" w:space="0" w:color="0070C0"/>
            </w:tcBorders>
          </w:tcPr>
          <w:p w14:paraId="5CAA9157"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245</w:t>
            </w:r>
          </w:p>
        </w:tc>
        <w:tc>
          <w:tcPr>
            <w:tcW w:w="1129" w:type="dxa"/>
            <w:tcBorders>
              <w:bottom w:val="single" w:sz="4" w:space="0" w:color="0070C0"/>
              <w:right w:val="single" w:sz="4" w:space="0" w:color="0070C0"/>
            </w:tcBorders>
          </w:tcPr>
          <w:p w14:paraId="46D0229D"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39CCCB49" w14:textId="7637E94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Prvi dio Izvješća je gotov i odobren te su održana sva tri Okrugla stola - Osijek, Šibenik i Zagreb. Drugi dio Izvješća - Preporuke, će biti gotove nakon edukacija. Ugovaratelj je dostavio dva nacrta Preporuka te je održan sastanak projektnih timova. Edukativne radionice održane su u Varaždinu, Vukovaru, Splitu i Rijeci, dok još preostaje samo ona u Zagrebu. Drugi dio izvješća koji će sadržavati metodologiju, preporuke i prioritete je u izradi.</w:t>
            </w:r>
          </w:p>
        </w:tc>
      </w:tr>
      <w:tr w:rsidR="00296A44" w:rsidRPr="00A92304" w14:paraId="2370B1D0" w14:textId="77777777" w:rsidTr="008F0A9C">
        <w:trPr>
          <w:trHeight w:val="247"/>
          <w:jc w:val="center"/>
        </w:trPr>
        <w:tc>
          <w:tcPr>
            <w:tcW w:w="562" w:type="dxa"/>
            <w:tcBorders>
              <w:left w:val="single" w:sz="4" w:space="0" w:color="0070C0"/>
              <w:bottom w:val="single" w:sz="4" w:space="0" w:color="0070C0"/>
              <w:right w:val="single" w:sz="4" w:space="0" w:color="0070C0"/>
            </w:tcBorders>
          </w:tcPr>
          <w:p w14:paraId="00E73CCF"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159</w:t>
            </w:r>
          </w:p>
        </w:tc>
        <w:tc>
          <w:tcPr>
            <w:tcW w:w="3125" w:type="dxa"/>
            <w:tcBorders>
              <w:bottom w:val="single" w:sz="4" w:space="0" w:color="0070C0"/>
              <w:right w:val="single" w:sz="4" w:space="0" w:color="0070C0"/>
            </w:tcBorders>
          </w:tcPr>
          <w:p w14:paraId="42147E62"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2 - JAVNA UPRAVA, PRAVOSUĐE I DRŽAVNA IMOVINA - C2.9. R2 Jačanje sustava pravne zaštite u javnoj nabavi</w:t>
            </w:r>
          </w:p>
        </w:tc>
        <w:tc>
          <w:tcPr>
            <w:tcW w:w="2698" w:type="dxa"/>
            <w:tcBorders>
              <w:bottom w:val="single" w:sz="4" w:space="0" w:color="0070C0"/>
              <w:right w:val="single" w:sz="4" w:space="0" w:color="0070C0"/>
            </w:tcBorders>
          </w:tcPr>
          <w:p w14:paraId="274148E2"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Skraćivanje prosječnog roka rješavanja žalbenih predmeta i donošenja odluka na 28 dana od dana zaprimanja žalbe</w:t>
            </w:r>
          </w:p>
        </w:tc>
        <w:tc>
          <w:tcPr>
            <w:tcW w:w="992" w:type="dxa"/>
            <w:tcBorders>
              <w:bottom w:val="single" w:sz="4" w:space="0" w:color="0070C0"/>
              <w:right w:val="single" w:sz="4" w:space="0" w:color="0070C0"/>
            </w:tcBorders>
          </w:tcPr>
          <w:p w14:paraId="0E95D814"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261</w:t>
            </w:r>
          </w:p>
        </w:tc>
        <w:tc>
          <w:tcPr>
            <w:tcW w:w="1129" w:type="dxa"/>
            <w:tcBorders>
              <w:bottom w:val="single" w:sz="4" w:space="0" w:color="0070C0"/>
              <w:right w:val="single" w:sz="4" w:space="0" w:color="0070C0"/>
            </w:tcBorders>
          </w:tcPr>
          <w:p w14:paraId="3B64FE04"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2C71C3C9"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Godišnje izvješće o radu DKOM-a za 2023. prihvaćeno je na 4. sjednici Hrvatskog sabora, 15. studenoga 2024. godine te objavljeno. </w:t>
            </w:r>
          </w:p>
        </w:tc>
      </w:tr>
      <w:tr w:rsidR="00061AF7" w:rsidRPr="00A92304" w14:paraId="096E6013" w14:textId="77777777" w:rsidTr="008F0A9C">
        <w:trPr>
          <w:trHeight w:val="1687"/>
          <w:jc w:val="center"/>
        </w:trPr>
        <w:tc>
          <w:tcPr>
            <w:tcW w:w="562" w:type="dxa"/>
            <w:tcBorders>
              <w:left w:val="single" w:sz="4" w:space="0" w:color="0070C0"/>
              <w:bottom w:val="single" w:sz="4" w:space="0" w:color="0070C0"/>
              <w:right w:val="single" w:sz="4" w:space="0" w:color="0070C0"/>
            </w:tcBorders>
          </w:tcPr>
          <w:p w14:paraId="4267F49C" w14:textId="77777777" w:rsidR="00061AF7" w:rsidRPr="00A92304" w:rsidRDefault="00061AF7" w:rsidP="00061AF7">
            <w:pPr>
              <w:widowControl w:val="0"/>
              <w:spacing w:after="0"/>
              <w:jc w:val="center"/>
              <w:rPr>
                <w:rFonts w:cs="Times New Roman"/>
                <w:sz w:val="18"/>
                <w:szCs w:val="18"/>
              </w:rPr>
            </w:pPr>
            <w:r w:rsidRPr="00A92304">
              <w:rPr>
                <w:rFonts w:cs="Times New Roman"/>
                <w:color w:val="000000"/>
                <w:sz w:val="18"/>
                <w:szCs w:val="18"/>
              </w:rPr>
              <w:t>161</w:t>
            </w:r>
          </w:p>
        </w:tc>
        <w:tc>
          <w:tcPr>
            <w:tcW w:w="3125" w:type="dxa"/>
            <w:tcBorders>
              <w:bottom w:val="single" w:sz="4" w:space="0" w:color="0070C0"/>
              <w:right w:val="single" w:sz="4" w:space="0" w:color="0070C0"/>
            </w:tcBorders>
          </w:tcPr>
          <w:p w14:paraId="291FD1ED" w14:textId="77777777" w:rsidR="00061AF7" w:rsidRPr="00A92304" w:rsidRDefault="00061AF7" w:rsidP="00061AF7">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2 - JAVNA UPRAVA, PRAVOSUĐE I DRŽAVNA IMOVINA - C2.9.R3 Inovativna javna nabava </w:t>
            </w:r>
          </w:p>
        </w:tc>
        <w:tc>
          <w:tcPr>
            <w:tcW w:w="2698" w:type="dxa"/>
            <w:tcBorders>
              <w:bottom w:val="single" w:sz="4" w:space="0" w:color="0070C0"/>
              <w:right w:val="single" w:sz="4" w:space="0" w:color="0070C0"/>
            </w:tcBorders>
          </w:tcPr>
          <w:p w14:paraId="44C52EFD" w14:textId="77777777" w:rsidR="00061AF7" w:rsidRPr="00A92304" w:rsidRDefault="00061AF7" w:rsidP="00061AF7">
            <w:pPr>
              <w:widowControl w:val="0"/>
              <w:spacing w:after="0"/>
              <w:jc w:val="left"/>
              <w:rPr>
                <w:rFonts w:cs="Times New Roman"/>
                <w:sz w:val="18"/>
                <w:szCs w:val="18"/>
              </w:rPr>
            </w:pPr>
            <w:r w:rsidRPr="00A92304">
              <w:rPr>
                <w:rFonts w:eastAsia="Times New Roman" w:cs="Times New Roman"/>
                <w:color w:val="000000"/>
                <w:sz w:val="18"/>
                <w:szCs w:val="18"/>
                <w:lang w:eastAsia="hr-HR"/>
              </w:rPr>
              <w:t>Edukacija službenika za javnu nabavu o inovativnoj javnoj nabavi</w:t>
            </w:r>
          </w:p>
        </w:tc>
        <w:tc>
          <w:tcPr>
            <w:tcW w:w="992" w:type="dxa"/>
            <w:tcBorders>
              <w:bottom w:val="single" w:sz="4" w:space="0" w:color="0070C0"/>
              <w:right w:val="single" w:sz="4" w:space="0" w:color="0070C0"/>
            </w:tcBorders>
          </w:tcPr>
          <w:p w14:paraId="5BA87B19" w14:textId="77777777" w:rsidR="00061AF7" w:rsidRPr="00A92304" w:rsidRDefault="00061AF7" w:rsidP="00061AF7">
            <w:pPr>
              <w:widowControl w:val="0"/>
              <w:spacing w:after="0"/>
              <w:jc w:val="left"/>
              <w:rPr>
                <w:rFonts w:cs="Times New Roman"/>
                <w:sz w:val="18"/>
                <w:szCs w:val="18"/>
              </w:rPr>
            </w:pPr>
            <w:r w:rsidRPr="00A92304">
              <w:rPr>
                <w:rFonts w:eastAsia="Times New Roman" w:cs="Times New Roman"/>
                <w:color w:val="000000"/>
                <w:sz w:val="18"/>
                <w:szCs w:val="18"/>
                <w:lang w:eastAsia="hr-HR"/>
              </w:rPr>
              <w:t>264</w:t>
            </w:r>
          </w:p>
        </w:tc>
        <w:tc>
          <w:tcPr>
            <w:tcW w:w="1129" w:type="dxa"/>
            <w:tcBorders>
              <w:bottom w:val="single" w:sz="4" w:space="0" w:color="0070C0"/>
              <w:right w:val="single" w:sz="4" w:space="0" w:color="0070C0"/>
            </w:tcBorders>
          </w:tcPr>
          <w:p w14:paraId="54334000" w14:textId="07109C3A" w:rsidR="00061AF7" w:rsidRPr="00A92304" w:rsidRDefault="00061AF7" w:rsidP="00061AF7">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4D2B1917" w14:textId="6A1F4AF4" w:rsidR="00061AF7" w:rsidRPr="00A92304" w:rsidRDefault="00061AF7" w:rsidP="00061AF7">
            <w:pPr>
              <w:widowControl w:val="0"/>
              <w:spacing w:after="0"/>
              <w:jc w:val="left"/>
              <w:rPr>
                <w:rFonts w:cs="Times New Roman"/>
                <w:sz w:val="18"/>
                <w:szCs w:val="18"/>
              </w:rPr>
            </w:pPr>
            <w:r w:rsidRPr="00A92304">
              <w:rPr>
                <w:rFonts w:eastAsia="Calibri" w:cs="Times New Roman"/>
                <w:sz w:val="18"/>
                <w:szCs w:val="18"/>
              </w:rPr>
              <w:t xml:space="preserve">Na Portalu javne objavljen je priručnik o </w:t>
            </w:r>
            <w:r>
              <w:rPr>
                <w:rFonts w:eastAsia="Calibri" w:cs="Times New Roman"/>
                <w:sz w:val="18"/>
                <w:szCs w:val="18"/>
              </w:rPr>
              <w:t>i</w:t>
            </w:r>
            <w:r w:rsidRPr="00A92304">
              <w:rPr>
                <w:rFonts w:eastAsia="Calibri" w:cs="Times New Roman"/>
                <w:sz w:val="18"/>
                <w:szCs w:val="18"/>
              </w:rPr>
              <w:t>novativnoj javnoj nabavi. Izrađeni su i trening</w:t>
            </w:r>
            <w:r>
              <w:rPr>
                <w:rFonts w:eastAsia="Calibri" w:cs="Times New Roman"/>
                <w:sz w:val="18"/>
                <w:szCs w:val="18"/>
              </w:rPr>
              <w:t xml:space="preserve"> </w:t>
            </w:r>
            <w:r w:rsidRPr="00A92304">
              <w:rPr>
                <w:rFonts w:eastAsia="Calibri" w:cs="Times New Roman"/>
                <w:sz w:val="18"/>
                <w:szCs w:val="18"/>
              </w:rPr>
              <w:t xml:space="preserve">materijali </w:t>
            </w:r>
            <w:r>
              <w:rPr>
                <w:rFonts w:eastAsia="Calibri" w:cs="Times New Roman"/>
                <w:sz w:val="18"/>
                <w:szCs w:val="18"/>
              </w:rPr>
              <w:t>te</w:t>
            </w:r>
            <w:r w:rsidRPr="00A92304">
              <w:rPr>
                <w:rFonts w:eastAsia="Calibri" w:cs="Times New Roman"/>
                <w:sz w:val="18"/>
                <w:szCs w:val="18"/>
              </w:rPr>
              <w:t xml:space="preserve"> prezentacije za buduće radionice. Pilot</w:t>
            </w:r>
            <w:r>
              <w:rPr>
                <w:rFonts w:eastAsia="Calibri" w:cs="Times New Roman"/>
                <w:sz w:val="18"/>
                <w:szCs w:val="18"/>
              </w:rPr>
              <w:t xml:space="preserve"> </w:t>
            </w:r>
            <w:r w:rsidRPr="00A92304">
              <w:rPr>
                <w:rFonts w:eastAsia="Calibri" w:cs="Times New Roman"/>
                <w:sz w:val="18"/>
                <w:szCs w:val="18"/>
              </w:rPr>
              <w:t xml:space="preserve">radionice održane </w:t>
            </w:r>
            <w:r>
              <w:rPr>
                <w:rFonts w:eastAsia="Calibri" w:cs="Times New Roman"/>
                <w:sz w:val="18"/>
                <w:szCs w:val="18"/>
              </w:rPr>
              <w:t xml:space="preserve">su </w:t>
            </w:r>
            <w:r w:rsidRPr="00A92304">
              <w:rPr>
                <w:rFonts w:eastAsia="Calibri" w:cs="Times New Roman"/>
                <w:sz w:val="18"/>
                <w:szCs w:val="18"/>
              </w:rPr>
              <w:t xml:space="preserve">početkom lipnja u Zadru i Zagrebu. Radionice </w:t>
            </w:r>
            <w:r>
              <w:rPr>
                <w:rFonts w:eastAsia="Calibri" w:cs="Times New Roman"/>
                <w:sz w:val="18"/>
                <w:szCs w:val="18"/>
              </w:rPr>
              <w:t>prema</w:t>
            </w:r>
            <w:r w:rsidRPr="00A92304">
              <w:rPr>
                <w:rFonts w:eastAsia="Calibri" w:cs="Times New Roman"/>
                <w:sz w:val="18"/>
                <w:szCs w:val="18"/>
              </w:rPr>
              <w:t xml:space="preserve"> Planu osposobljavanja naručitelja započele su se provoditi od kolovoza 2024. i održavat će se do kraja 2025. godine. Do sada je</w:t>
            </w:r>
            <w:r>
              <w:rPr>
                <w:rFonts w:eastAsia="Calibri" w:cs="Times New Roman"/>
                <w:sz w:val="18"/>
                <w:szCs w:val="18"/>
              </w:rPr>
              <w:t>, izvan pilot projekta, održano 15 edukacija na kojima je</w:t>
            </w:r>
            <w:r w:rsidRPr="00A92304">
              <w:rPr>
                <w:rFonts w:eastAsia="Calibri" w:cs="Times New Roman"/>
                <w:sz w:val="18"/>
                <w:szCs w:val="18"/>
              </w:rPr>
              <w:t xml:space="preserve"> osposobljeno </w:t>
            </w:r>
            <w:r>
              <w:rPr>
                <w:rFonts w:eastAsia="Calibri" w:cs="Times New Roman"/>
                <w:sz w:val="18"/>
                <w:szCs w:val="18"/>
              </w:rPr>
              <w:t>166</w:t>
            </w:r>
            <w:r w:rsidRPr="00A92304">
              <w:rPr>
                <w:rFonts w:eastAsia="Calibri" w:cs="Times New Roman"/>
                <w:sz w:val="18"/>
                <w:szCs w:val="18"/>
              </w:rPr>
              <w:t xml:space="preserve"> predstavnika naručitelja za inovativnu javnu nabavu</w:t>
            </w:r>
            <w:r>
              <w:rPr>
                <w:rFonts w:eastAsia="Calibri" w:cs="Times New Roman"/>
                <w:sz w:val="18"/>
                <w:szCs w:val="18"/>
              </w:rPr>
              <w:t>, od čega 148 predstavnika javnih te 18 sektorskih naručitelja. Također, online edukacije čiji je cilj bio jačanje svijesti odslušalo je 396 gospodarskih subjekata, a anketu je ispunilo njih 1077. Do kraja godine izradit će se statistika temeljem KPI-</w:t>
            </w:r>
            <w:proofErr w:type="spellStart"/>
            <w:r>
              <w:rPr>
                <w:rFonts w:eastAsia="Calibri" w:cs="Times New Roman"/>
                <w:sz w:val="18"/>
                <w:szCs w:val="18"/>
              </w:rPr>
              <w:t>jeva</w:t>
            </w:r>
            <w:proofErr w:type="spellEnd"/>
            <w:r>
              <w:rPr>
                <w:rFonts w:eastAsia="Calibri" w:cs="Times New Roman"/>
                <w:sz w:val="18"/>
                <w:szCs w:val="18"/>
              </w:rPr>
              <w:t xml:space="preserve"> za praćenje javne nabave inovativnih rješenja, koja će biti objavljena na Portalu javne nabave. Izrada predmetnog izvješća je u tijeku</w:t>
            </w:r>
            <w:r w:rsidRPr="00A92304">
              <w:rPr>
                <w:rFonts w:eastAsia="Calibri" w:cs="Times New Roman"/>
                <w:sz w:val="18"/>
                <w:szCs w:val="18"/>
              </w:rPr>
              <w:t>.</w:t>
            </w:r>
          </w:p>
        </w:tc>
      </w:tr>
      <w:tr w:rsidR="00296A44" w:rsidRPr="00A92304" w14:paraId="6D7E7EF5" w14:textId="77777777" w:rsidTr="008F0A9C">
        <w:trPr>
          <w:trHeight w:val="261"/>
          <w:jc w:val="center"/>
        </w:trPr>
        <w:tc>
          <w:tcPr>
            <w:tcW w:w="562" w:type="dxa"/>
            <w:tcBorders>
              <w:left w:val="single" w:sz="4" w:space="0" w:color="0070C0"/>
              <w:bottom w:val="single" w:sz="4" w:space="0" w:color="0070C0"/>
              <w:right w:val="single" w:sz="4" w:space="0" w:color="0070C0"/>
            </w:tcBorders>
          </w:tcPr>
          <w:p w14:paraId="6A686EC6"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162</w:t>
            </w:r>
          </w:p>
        </w:tc>
        <w:tc>
          <w:tcPr>
            <w:tcW w:w="3125" w:type="dxa"/>
            <w:tcBorders>
              <w:bottom w:val="single" w:sz="4" w:space="0" w:color="0070C0"/>
              <w:right w:val="single" w:sz="4" w:space="0" w:color="0070C0"/>
            </w:tcBorders>
          </w:tcPr>
          <w:p w14:paraId="436E92C6"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2 - JAVNA UPRAVA, PRAVOSUĐE I DRŽAVNA IMOVINA - C2.3. R3-I17 Uspostava Registra stanovništva, obitelji i kućanstva</w:t>
            </w:r>
          </w:p>
        </w:tc>
        <w:tc>
          <w:tcPr>
            <w:tcW w:w="2698" w:type="dxa"/>
            <w:tcBorders>
              <w:bottom w:val="single" w:sz="4" w:space="0" w:color="0070C0"/>
              <w:right w:val="single" w:sz="4" w:space="0" w:color="0070C0"/>
            </w:tcBorders>
          </w:tcPr>
          <w:p w14:paraId="04017E8A" w14:textId="6A19CD5C" w:rsidR="00296A44" w:rsidRPr="00A92304" w:rsidRDefault="00296A44" w:rsidP="00296A44">
            <w:pPr>
              <w:widowControl w:val="0"/>
              <w:spacing w:after="0"/>
              <w:jc w:val="left"/>
              <w:rPr>
                <w:rFonts w:cs="Times New Roman"/>
                <w:sz w:val="18"/>
                <w:szCs w:val="18"/>
              </w:rPr>
            </w:pPr>
            <w:r w:rsidRPr="00A92304">
              <w:rPr>
                <w:rFonts w:eastAsia="Calibri" w:cs="Times New Roman"/>
                <w:color w:val="000000"/>
                <w:sz w:val="18"/>
                <w:szCs w:val="18"/>
              </w:rPr>
              <w:t>Zakon o uspostavi Registra stanovništva, obitelji i kućanstava (Registar SOK)</w:t>
            </w:r>
          </w:p>
        </w:tc>
        <w:tc>
          <w:tcPr>
            <w:tcW w:w="992" w:type="dxa"/>
            <w:tcBorders>
              <w:bottom w:val="single" w:sz="4" w:space="0" w:color="0070C0"/>
              <w:right w:val="single" w:sz="4" w:space="0" w:color="0070C0"/>
            </w:tcBorders>
          </w:tcPr>
          <w:p w14:paraId="486027FC"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394</w:t>
            </w:r>
          </w:p>
        </w:tc>
        <w:tc>
          <w:tcPr>
            <w:tcW w:w="1129" w:type="dxa"/>
            <w:tcBorders>
              <w:bottom w:val="single" w:sz="4" w:space="0" w:color="0070C0"/>
              <w:right w:val="single" w:sz="4" w:space="0" w:color="0070C0"/>
            </w:tcBorders>
          </w:tcPr>
          <w:p w14:paraId="651172A9" w14:textId="506E848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69689DE6" w14:textId="6B3409CE" w:rsidR="00296A44" w:rsidRPr="00A92304" w:rsidRDefault="00296A44" w:rsidP="00296A44">
            <w:pPr>
              <w:ind w:hanging="2"/>
              <w:rPr>
                <w:rFonts w:cs="Times New Roman"/>
                <w:sz w:val="18"/>
                <w:szCs w:val="18"/>
              </w:rPr>
            </w:pPr>
            <w:r w:rsidRPr="00A92304">
              <w:rPr>
                <w:rFonts w:eastAsia="Calibri" w:cs="Times New Roman"/>
                <w:sz w:val="18"/>
                <w:szCs w:val="18"/>
              </w:rPr>
              <w:t>Zakon o Središnjem registru stanovništva stupio je na snagu 17.4.2025. i temeljem Zakona Vlada je donijela Uredbu o sadržaju podataka sadržanih u Središnjem registru stanovništva. Navedenom Uredbom propisuje se sadržaj podataka u općem i posebnom dijelu Središnjeg registra stanovništva. Uredba o sadržaju podataka u Središnjem registru stanovništva je usvojena na sjednici Vlade 21.8.2025. (NN 114/25).</w:t>
            </w:r>
          </w:p>
        </w:tc>
      </w:tr>
      <w:tr w:rsidR="00296A44" w:rsidRPr="00A92304" w14:paraId="4D6CB0D9" w14:textId="77777777" w:rsidTr="008F0A9C">
        <w:trPr>
          <w:trHeight w:val="99"/>
          <w:jc w:val="center"/>
        </w:trPr>
        <w:tc>
          <w:tcPr>
            <w:tcW w:w="562" w:type="dxa"/>
            <w:tcBorders>
              <w:left w:val="single" w:sz="4" w:space="0" w:color="0070C0"/>
              <w:bottom w:val="single" w:sz="4" w:space="0" w:color="0070C0"/>
              <w:right w:val="single" w:sz="4" w:space="0" w:color="0070C0"/>
            </w:tcBorders>
          </w:tcPr>
          <w:p w14:paraId="7ED7B3DA"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164</w:t>
            </w:r>
          </w:p>
        </w:tc>
        <w:tc>
          <w:tcPr>
            <w:tcW w:w="3125" w:type="dxa"/>
            <w:tcBorders>
              <w:bottom w:val="single" w:sz="4" w:space="0" w:color="0070C0"/>
              <w:right w:val="single" w:sz="4" w:space="0" w:color="0070C0"/>
            </w:tcBorders>
          </w:tcPr>
          <w:p w14:paraId="341BAEBA"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2 - JAVNA UPRAVA, PRAVOSUĐE I DRŽAVNA IMOVINA - C2.6. R1-I4 Podrška u učinkovitosti u suzbijanju </w:t>
            </w:r>
            <w:r w:rsidRPr="00A92304">
              <w:rPr>
                <w:rFonts w:eastAsia="Times New Roman" w:cs="Times New Roman"/>
                <w:color w:val="000000"/>
                <w:sz w:val="18"/>
                <w:szCs w:val="18"/>
                <w:lang w:eastAsia="hr-HR"/>
              </w:rPr>
              <w:lastRenderedPageBreak/>
              <w:t>korupcije i organiziranog kriminaliteta</w:t>
            </w:r>
          </w:p>
        </w:tc>
        <w:tc>
          <w:tcPr>
            <w:tcW w:w="2698" w:type="dxa"/>
            <w:tcBorders>
              <w:bottom w:val="single" w:sz="4" w:space="0" w:color="0070C0"/>
              <w:right w:val="single" w:sz="4" w:space="0" w:color="0070C0"/>
            </w:tcBorders>
          </w:tcPr>
          <w:p w14:paraId="250AEB37"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lastRenderedPageBreak/>
              <w:t xml:space="preserve">Donošenje Zakona o izmjenama i dopunama Zakona o kaznenom postupku; donošenje Zakona o </w:t>
            </w:r>
            <w:r w:rsidRPr="00A92304">
              <w:rPr>
                <w:rFonts w:eastAsia="Times New Roman" w:cs="Times New Roman"/>
                <w:color w:val="000000"/>
                <w:sz w:val="18"/>
                <w:szCs w:val="18"/>
                <w:lang w:eastAsia="hr-HR"/>
              </w:rPr>
              <w:lastRenderedPageBreak/>
              <w:t xml:space="preserve">izmjenama i dopunama Zakona o Uredu za suzbijanje korupcije i organiziranog kriminaliteta </w:t>
            </w:r>
          </w:p>
        </w:tc>
        <w:tc>
          <w:tcPr>
            <w:tcW w:w="992" w:type="dxa"/>
            <w:tcBorders>
              <w:bottom w:val="single" w:sz="4" w:space="0" w:color="0070C0"/>
              <w:right w:val="single" w:sz="4" w:space="0" w:color="0070C0"/>
            </w:tcBorders>
          </w:tcPr>
          <w:p w14:paraId="2EEE680F" w14:textId="77777777" w:rsidR="00296A44" w:rsidRPr="00A92304" w:rsidRDefault="00296A44" w:rsidP="00296A44">
            <w:pPr>
              <w:widowControl w:val="0"/>
              <w:spacing w:after="0"/>
              <w:jc w:val="center"/>
              <w:rPr>
                <w:rFonts w:eastAsia="Times New Roman" w:cs="Times New Roman"/>
                <w:sz w:val="18"/>
                <w:szCs w:val="18"/>
                <w:lang w:eastAsia="hr-HR"/>
              </w:rPr>
            </w:pPr>
          </w:p>
        </w:tc>
        <w:tc>
          <w:tcPr>
            <w:tcW w:w="1129" w:type="dxa"/>
            <w:tcBorders>
              <w:bottom w:val="single" w:sz="4" w:space="0" w:color="0070C0"/>
              <w:right w:val="single" w:sz="4" w:space="0" w:color="0070C0"/>
            </w:tcBorders>
          </w:tcPr>
          <w:p w14:paraId="4B05E5C2" w14:textId="43137860"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3C4C1274" w14:textId="685E6FF7" w:rsidR="00296A44" w:rsidRPr="00A92304" w:rsidRDefault="00296A44" w:rsidP="00296A44">
            <w:pPr>
              <w:widowControl w:val="0"/>
              <w:spacing w:after="0"/>
              <w:jc w:val="left"/>
              <w:rPr>
                <w:rFonts w:cs="Times New Roman"/>
                <w:sz w:val="18"/>
                <w:szCs w:val="18"/>
              </w:rPr>
            </w:pPr>
            <w:r w:rsidRPr="00A92304">
              <w:rPr>
                <w:rFonts w:cs="Times New Roman"/>
                <w:color w:val="000000"/>
                <w:sz w:val="18"/>
                <w:szCs w:val="18"/>
              </w:rPr>
              <w:t xml:space="preserve">Konačni prijedlog Zakona o izmjenama i dopunama Zakona o kaznenom postupku raspravljen je u Hrvatskom saboru u drugom čitanju, no, Zakon nije donesen u skladu s odredbom članka 252. stavka 2. podstavka 2. Poslovnika Hrvatskoga sabora na 7. sjednici, 24. listopada 2025. godine. </w:t>
            </w:r>
            <w:r w:rsidRPr="00A92304">
              <w:rPr>
                <w:rFonts w:cs="Times New Roman"/>
                <w:color w:val="000000"/>
                <w:sz w:val="18"/>
                <w:szCs w:val="18"/>
              </w:rPr>
              <w:lastRenderedPageBreak/>
              <w:t>Konačni prijedlog Zakona o izmjenama i dopunama Zakona o Uredu za suzbijanje korupcije i organiziranog kriminaliteta raspravljen je u Hrvatskom saboru u drugom čitanju te je Zakon donesen na 7. sjednici, 24. listopada 2025. (NN 136/25).</w:t>
            </w:r>
          </w:p>
        </w:tc>
      </w:tr>
      <w:tr w:rsidR="00296A44" w:rsidRPr="00A92304" w14:paraId="60F8340F" w14:textId="77777777" w:rsidTr="008F0A9C">
        <w:trPr>
          <w:trHeight w:val="323"/>
          <w:jc w:val="center"/>
        </w:trPr>
        <w:tc>
          <w:tcPr>
            <w:tcW w:w="562" w:type="dxa"/>
            <w:tcBorders>
              <w:left w:val="single" w:sz="4" w:space="0" w:color="0070C0"/>
              <w:bottom w:val="single" w:sz="4" w:space="0" w:color="0070C0"/>
              <w:right w:val="single" w:sz="4" w:space="0" w:color="0070C0"/>
            </w:tcBorders>
          </w:tcPr>
          <w:p w14:paraId="5DC96453"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lastRenderedPageBreak/>
              <w:t>165</w:t>
            </w:r>
          </w:p>
        </w:tc>
        <w:tc>
          <w:tcPr>
            <w:tcW w:w="3125" w:type="dxa"/>
            <w:tcBorders>
              <w:bottom w:val="single" w:sz="4" w:space="0" w:color="0070C0"/>
              <w:right w:val="single" w:sz="4" w:space="0" w:color="0070C0"/>
            </w:tcBorders>
          </w:tcPr>
          <w:p w14:paraId="121AA8C9"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2 - JAVNA UPRAVA, PRAVOSUĐE I DRŽAVNA IMOVINA - Poboljšanje učinkovitosti i kvalitete pravosuđa        </w:t>
            </w:r>
          </w:p>
        </w:tc>
        <w:tc>
          <w:tcPr>
            <w:tcW w:w="2698" w:type="dxa"/>
            <w:tcBorders>
              <w:bottom w:val="single" w:sz="4" w:space="0" w:color="0070C0"/>
              <w:right w:val="single" w:sz="4" w:space="0" w:color="0070C0"/>
            </w:tcBorders>
          </w:tcPr>
          <w:p w14:paraId="23C9D853"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Uspostavljanje BARNAHUS modela (TSI)</w:t>
            </w:r>
          </w:p>
        </w:tc>
        <w:tc>
          <w:tcPr>
            <w:tcW w:w="992" w:type="dxa"/>
            <w:tcBorders>
              <w:bottom w:val="single" w:sz="4" w:space="0" w:color="0070C0"/>
              <w:right w:val="single" w:sz="4" w:space="0" w:color="0070C0"/>
            </w:tcBorders>
          </w:tcPr>
          <w:p w14:paraId="117CAF90"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sz w:val="18"/>
                <w:szCs w:val="18"/>
                <w:lang w:eastAsia="hr-HR"/>
              </w:rPr>
              <w:t> </w:t>
            </w:r>
          </w:p>
        </w:tc>
        <w:tc>
          <w:tcPr>
            <w:tcW w:w="1129" w:type="dxa"/>
            <w:tcBorders>
              <w:bottom w:val="single" w:sz="4" w:space="0" w:color="0070C0"/>
              <w:right w:val="single" w:sz="4" w:space="0" w:color="0070C0"/>
            </w:tcBorders>
          </w:tcPr>
          <w:p w14:paraId="463063C1" w14:textId="0E695E1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496FCC2A" w14:textId="6866B085" w:rsidR="00296A44" w:rsidRPr="00A92304" w:rsidRDefault="00296A44" w:rsidP="00296A44">
            <w:pPr>
              <w:widowControl w:val="0"/>
              <w:spacing w:after="0"/>
              <w:jc w:val="left"/>
              <w:rPr>
                <w:rFonts w:cs="Times New Roman"/>
                <w:sz w:val="18"/>
                <w:szCs w:val="18"/>
              </w:rPr>
            </w:pPr>
            <w:r w:rsidRPr="00A92304">
              <w:rPr>
                <w:rFonts w:cs="Times New Roman"/>
                <w:color w:val="000000"/>
                <w:sz w:val="18"/>
                <w:szCs w:val="18"/>
              </w:rPr>
              <w:t xml:space="preserve">U tijeku je provedba TSI projekta „Uspostavljanje </w:t>
            </w:r>
            <w:proofErr w:type="spellStart"/>
            <w:r w:rsidRPr="00A92304">
              <w:rPr>
                <w:rFonts w:cs="Times New Roman"/>
                <w:color w:val="000000"/>
                <w:sz w:val="18"/>
                <w:szCs w:val="18"/>
              </w:rPr>
              <w:t>Barnahus</w:t>
            </w:r>
            <w:proofErr w:type="spellEnd"/>
            <w:r w:rsidRPr="00A92304">
              <w:rPr>
                <w:rFonts w:cs="Times New Roman"/>
                <w:color w:val="000000"/>
                <w:sz w:val="18"/>
                <w:szCs w:val="18"/>
              </w:rPr>
              <w:t xml:space="preserve"> modela u Hrvatskoj“. Izrađeno je Izvješće za Hrvatsku (procjena trenutnog pravnog, političkog i institucionalnog okvira u pogledu provedbe </w:t>
            </w:r>
            <w:proofErr w:type="spellStart"/>
            <w:r w:rsidRPr="00A92304">
              <w:rPr>
                <w:rFonts w:cs="Times New Roman"/>
                <w:color w:val="000000"/>
                <w:sz w:val="18"/>
                <w:szCs w:val="18"/>
              </w:rPr>
              <w:t>Barnahus</w:t>
            </w:r>
            <w:proofErr w:type="spellEnd"/>
            <w:r w:rsidRPr="00A92304">
              <w:rPr>
                <w:rFonts w:cs="Times New Roman"/>
                <w:color w:val="000000"/>
                <w:sz w:val="18"/>
                <w:szCs w:val="18"/>
              </w:rPr>
              <w:t xml:space="preserve"> modela u Hrvatskoj i analiza nedostataka u obuci stručnjaka koji rade s djecom i za djecu žrtve seksualnog zlostavljanja i iskorištavanja), s preporukama. Izrađeni su dokumenti Mapa puta osnivanja Dječje kuće i Izvješće o protokolima i procedurama uključujući Memorandum o razumijevanju kao operativne smjernice za uspostavu </w:t>
            </w:r>
            <w:proofErr w:type="spellStart"/>
            <w:r w:rsidRPr="00A92304">
              <w:rPr>
                <w:rFonts w:cs="Times New Roman"/>
                <w:color w:val="000000"/>
                <w:sz w:val="18"/>
                <w:szCs w:val="18"/>
              </w:rPr>
              <w:t>Barnahus</w:t>
            </w:r>
            <w:proofErr w:type="spellEnd"/>
            <w:r w:rsidRPr="00A92304">
              <w:rPr>
                <w:rFonts w:cs="Times New Roman"/>
                <w:color w:val="000000"/>
                <w:sz w:val="18"/>
                <w:szCs w:val="18"/>
              </w:rPr>
              <w:t xml:space="preserve"> modela u Hrvatskoj. Sljedeći koraci su: izrada Smjernica za uspostavljanje </w:t>
            </w:r>
            <w:proofErr w:type="spellStart"/>
            <w:r w:rsidRPr="00A92304">
              <w:rPr>
                <w:rFonts w:cs="Times New Roman"/>
                <w:color w:val="000000"/>
                <w:sz w:val="18"/>
                <w:szCs w:val="18"/>
              </w:rPr>
              <w:t>Barnahus</w:t>
            </w:r>
            <w:proofErr w:type="spellEnd"/>
            <w:r w:rsidRPr="00A92304">
              <w:rPr>
                <w:rFonts w:cs="Times New Roman"/>
                <w:color w:val="000000"/>
                <w:sz w:val="18"/>
                <w:szCs w:val="18"/>
              </w:rPr>
              <w:t xml:space="preserve"> modela u RH i Plana o načinu upravljanja po </w:t>
            </w:r>
            <w:proofErr w:type="spellStart"/>
            <w:r w:rsidRPr="00A92304">
              <w:rPr>
                <w:rFonts w:cs="Times New Roman"/>
                <w:color w:val="000000"/>
                <w:sz w:val="18"/>
                <w:szCs w:val="18"/>
              </w:rPr>
              <w:t>Barnahus</w:t>
            </w:r>
            <w:proofErr w:type="spellEnd"/>
            <w:r w:rsidRPr="00A92304">
              <w:rPr>
                <w:rFonts w:cs="Times New Roman"/>
                <w:color w:val="000000"/>
                <w:sz w:val="18"/>
                <w:szCs w:val="18"/>
              </w:rPr>
              <w:t xml:space="preserve"> modelu čija izrada je u tijeku. U tijeku je izrada i adaptacija edukativnih materijala o tome kako postupati u slučajevima sumnje na seksualno nasilje za stručnjake koji izravno rade s djecom i za djecu s modulom za buduće edukatore i održavanje nekoliko eduk</w:t>
            </w:r>
            <w:r w:rsidR="00595263">
              <w:rPr>
                <w:rFonts w:cs="Times New Roman"/>
                <w:color w:val="000000"/>
                <w:sz w:val="18"/>
                <w:szCs w:val="18"/>
              </w:rPr>
              <w:t>a</w:t>
            </w:r>
            <w:r w:rsidRPr="00A92304">
              <w:rPr>
                <w:rFonts w:cs="Times New Roman"/>
                <w:color w:val="000000"/>
                <w:sz w:val="18"/>
                <w:szCs w:val="18"/>
              </w:rPr>
              <w:t>cija u sklopu projekta.</w:t>
            </w:r>
          </w:p>
        </w:tc>
      </w:tr>
      <w:tr w:rsidR="00296A44" w:rsidRPr="00A92304" w14:paraId="3E70BAFA" w14:textId="77777777" w:rsidTr="008F0A9C">
        <w:trPr>
          <w:trHeight w:val="50"/>
          <w:jc w:val="center"/>
        </w:trPr>
        <w:tc>
          <w:tcPr>
            <w:tcW w:w="562" w:type="dxa"/>
            <w:tcBorders>
              <w:left w:val="single" w:sz="4" w:space="0" w:color="0070C0"/>
              <w:bottom w:val="single" w:sz="4" w:space="0" w:color="0070C0"/>
              <w:right w:val="single" w:sz="4" w:space="0" w:color="0070C0"/>
            </w:tcBorders>
          </w:tcPr>
          <w:p w14:paraId="2CF20442"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166</w:t>
            </w:r>
          </w:p>
        </w:tc>
        <w:tc>
          <w:tcPr>
            <w:tcW w:w="3125" w:type="dxa"/>
            <w:tcBorders>
              <w:bottom w:val="single" w:sz="4" w:space="0" w:color="0070C0"/>
              <w:right w:val="single" w:sz="4" w:space="0" w:color="0070C0"/>
            </w:tcBorders>
          </w:tcPr>
          <w:p w14:paraId="5B9A2587"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2 - JAVNA UPRAVA,  PRAVOSUĐE I DRŽAVNA IMOVINA - Daljnje unaprjeđenje učinkovitosti javne</w:t>
            </w:r>
            <w:r w:rsidRPr="00A92304">
              <w:rPr>
                <w:rFonts w:eastAsia="Times New Roman" w:cs="Times New Roman"/>
                <w:color w:val="000000"/>
                <w:sz w:val="18"/>
                <w:szCs w:val="18"/>
                <w:lang w:eastAsia="hr-HR"/>
              </w:rPr>
              <w:br/>
              <w:t xml:space="preserve"> uprave</w:t>
            </w:r>
          </w:p>
        </w:tc>
        <w:tc>
          <w:tcPr>
            <w:tcW w:w="2698" w:type="dxa"/>
            <w:tcBorders>
              <w:bottom w:val="single" w:sz="4" w:space="0" w:color="0070C0"/>
              <w:right w:val="single" w:sz="4" w:space="0" w:color="0070C0"/>
            </w:tcBorders>
          </w:tcPr>
          <w:p w14:paraId="439E85CF"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Reinženjering državnih matica, integracija evidencija o osobnim stanjima građana i strukturiranje podataka</w:t>
            </w:r>
          </w:p>
        </w:tc>
        <w:tc>
          <w:tcPr>
            <w:tcW w:w="992" w:type="dxa"/>
            <w:tcBorders>
              <w:bottom w:val="single" w:sz="4" w:space="0" w:color="0070C0"/>
              <w:right w:val="single" w:sz="4" w:space="0" w:color="0070C0"/>
            </w:tcBorders>
          </w:tcPr>
          <w:p w14:paraId="338020E7"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b/>
                <w:bCs/>
                <w:color w:val="000000"/>
                <w:sz w:val="18"/>
                <w:szCs w:val="18"/>
                <w:lang w:eastAsia="hr-HR"/>
              </w:rPr>
              <w:t> </w:t>
            </w:r>
          </w:p>
        </w:tc>
        <w:tc>
          <w:tcPr>
            <w:tcW w:w="1129" w:type="dxa"/>
            <w:tcBorders>
              <w:bottom w:val="single" w:sz="4" w:space="0" w:color="0070C0"/>
              <w:right w:val="single" w:sz="4" w:space="0" w:color="0070C0"/>
            </w:tcBorders>
          </w:tcPr>
          <w:p w14:paraId="733CB2D5" w14:textId="24AD320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7AA59C79" w14:textId="2A7328EB" w:rsidR="00296A44" w:rsidRPr="00A92304" w:rsidRDefault="00296A44" w:rsidP="00296A44">
            <w:pPr>
              <w:widowControl w:val="0"/>
              <w:spacing w:after="0"/>
              <w:jc w:val="left"/>
              <w:rPr>
                <w:rFonts w:cs="Times New Roman"/>
                <w:sz w:val="18"/>
                <w:szCs w:val="18"/>
              </w:rPr>
            </w:pPr>
            <w:r w:rsidRPr="00A92304">
              <w:rPr>
                <w:rFonts w:cs="Times New Roman"/>
                <w:color w:val="000000"/>
                <w:sz w:val="18"/>
                <w:szCs w:val="18"/>
              </w:rPr>
              <w:t>U srpnju 2025. započeo je projekt "Digitalizacija procesa osobnih stanja građana", financiran iz programa Konkurentnost i kohezija. U izradi je tehnička dokumentacija za novi informacijski sustav državnih matica.</w:t>
            </w:r>
          </w:p>
        </w:tc>
      </w:tr>
      <w:tr w:rsidR="00296A44" w:rsidRPr="00A92304" w14:paraId="461505B2" w14:textId="77777777" w:rsidTr="008F0A9C">
        <w:trPr>
          <w:trHeight w:val="886"/>
          <w:jc w:val="center"/>
        </w:trPr>
        <w:tc>
          <w:tcPr>
            <w:tcW w:w="562" w:type="dxa"/>
            <w:tcBorders>
              <w:left w:val="single" w:sz="4" w:space="0" w:color="0070C0"/>
              <w:bottom w:val="single" w:sz="4" w:space="0" w:color="0070C0"/>
              <w:right w:val="single" w:sz="4" w:space="0" w:color="0070C0"/>
            </w:tcBorders>
          </w:tcPr>
          <w:p w14:paraId="05C1EDC1"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167</w:t>
            </w:r>
          </w:p>
        </w:tc>
        <w:tc>
          <w:tcPr>
            <w:tcW w:w="3125" w:type="dxa"/>
            <w:tcBorders>
              <w:bottom w:val="single" w:sz="4" w:space="0" w:color="0070C0"/>
              <w:right w:val="single" w:sz="4" w:space="0" w:color="0070C0"/>
            </w:tcBorders>
          </w:tcPr>
          <w:p w14:paraId="7BCAABEC" w14:textId="06888E62" w:rsidR="00296A44" w:rsidRPr="00A92304" w:rsidRDefault="00296A44" w:rsidP="00296A44">
            <w:pPr>
              <w:widowControl w:val="0"/>
              <w:spacing w:after="240"/>
              <w:jc w:val="left"/>
              <w:rPr>
                <w:rFonts w:cs="Times New Roman"/>
                <w:sz w:val="18"/>
                <w:szCs w:val="18"/>
              </w:rPr>
            </w:pPr>
            <w:r w:rsidRPr="00A92304">
              <w:rPr>
                <w:rFonts w:eastAsia="Times New Roman" w:cs="Times New Roman"/>
                <w:color w:val="000000"/>
                <w:sz w:val="18"/>
                <w:szCs w:val="18"/>
                <w:lang w:eastAsia="hr-HR"/>
              </w:rPr>
              <w:t xml:space="preserve">2 - JAVNA UPRAVA,  PRAVOSUĐE I DRŽAVNA IMOVINA - Korisnički orijentirana javna uprava i učinkovito pružanje javnih usluga </w:t>
            </w:r>
          </w:p>
        </w:tc>
        <w:tc>
          <w:tcPr>
            <w:tcW w:w="2698" w:type="dxa"/>
            <w:tcBorders>
              <w:bottom w:val="single" w:sz="4" w:space="0" w:color="0070C0"/>
              <w:right w:val="single" w:sz="4" w:space="0" w:color="0070C0"/>
            </w:tcBorders>
          </w:tcPr>
          <w:p w14:paraId="29328063" w14:textId="68CEA905" w:rsidR="00296A44" w:rsidRPr="00A92304" w:rsidRDefault="00296A44" w:rsidP="00296A44">
            <w:pPr>
              <w:widowControl w:val="0"/>
              <w:spacing w:after="240"/>
              <w:jc w:val="left"/>
              <w:rPr>
                <w:rFonts w:cs="Times New Roman"/>
                <w:sz w:val="18"/>
                <w:szCs w:val="18"/>
              </w:rPr>
            </w:pPr>
            <w:r w:rsidRPr="00A92304">
              <w:rPr>
                <w:rFonts w:eastAsia="Times New Roman" w:cs="Times New Roman"/>
                <w:color w:val="000000"/>
                <w:sz w:val="18"/>
                <w:szCs w:val="18"/>
                <w:lang w:eastAsia="hr-HR"/>
              </w:rPr>
              <w:t>Digitalizacija javnih usluga kao cjelovitih životnih situacija</w:t>
            </w:r>
          </w:p>
        </w:tc>
        <w:tc>
          <w:tcPr>
            <w:tcW w:w="992" w:type="dxa"/>
            <w:tcBorders>
              <w:bottom w:val="single" w:sz="4" w:space="0" w:color="0070C0"/>
              <w:right w:val="single" w:sz="4" w:space="0" w:color="0070C0"/>
            </w:tcBorders>
          </w:tcPr>
          <w:p w14:paraId="11740EFD"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color w:val="000000"/>
                <w:sz w:val="18"/>
                <w:szCs w:val="18"/>
                <w:lang w:eastAsia="hr-HR"/>
              </w:rPr>
              <w:t> </w:t>
            </w:r>
          </w:p>
        </w:tc>
        <w:tc>
          <w:tcPr>
            <w:tcW w:w="1129" w:type="dxa"/>
            <w:tcBorders>
              <w:bottom w:val="single" w:sz="4" w:space="0" w:color="0070C0"/>
              <w:right w:val="single" w:sz="4" w:space="0" w:color="0070C0"/>
            </w:tcBorders>
          </w:tcPr>
          <w:p w14:paraId="5D03E1CF" w14:textId="7704535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78FABC41" w14:textId="00C928C6" w:rsidR="00296A44" w:rsidRPr="00A92304" w:rsidRDefault="00296A44" w:rsidP="00296A44">
            <w:pPr>
              <w:widowControl w:val="0"/>
              <w:spacing w:after="0"/>
              <w:jc w:val="left"/>
              <w:rPr>
                <w:rFonts w:cs="Times New Roman"/>
                <w:sz w:val="18"/>
                <w:szCs w:val="18"/>
              </w:rPr>
            </w:pPr>
            <w:r w:rsidRPr="00A92304">
              <w:rPr>
                <w:rFonts w:cs="Times New Roman"/>
                <w:color w:val="000000"/>
                <w:sz w:val="18"/>
                <w:szCs w:val="18"/>
              </w:rPr>
              <w:t>Provodi se analiza životnih situacija prema Registru životnih situacija.</w:t>
            </w:r>
          </w:p>
        </w:tc>
      </w:tr>
      <w:tr w:rsidR="00296A44" w:rsidRPr="00A92304" w14:paraId="01BA4995" w14:textId="77777777" w:rsidTr="008F0A9C">
        <w:trPr>
          <w:trHeight w:val="331"/>
          <w:jc w:val="center"/>
        </w:trPr>
        <w:tc>
          <w:tcPr>
            <w:tcW w:w="562" w:type="dxa"/>
            <w:tcBorders>
              <w:left w:val="single" w:sz="4" w:space="0" w:color="0070C0"/>
              <w:bottom w:val="single" w:sz="4" w:space="0" w:color="0070C0"/>
              <w:right w:val="single" w:sz="4" w:space="0" w:color="0070C0"/>
            </w:tcBorders>
          </w:tcPr>
          <w:p w14:paraId="2F884FB6"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168</w:t>
            </w:r>
          </w:p>
        </w:tc>
        <w:tc>
          <w:tcPr>
            <w:tcW w:w="3125" w:type="dxa"/>
            <w:tcBorders>
              <w:bottom w:val="single" w:sz="4" w:space="0" w:color="0070C0"/>
              <w:right w:val="single" w:sz="4" w:space="0" w:color="0070C0"/>
            </w:tcBorders>
          </w:tcPr>
          <w:p w14:paraId="1B66CEFD" w14:textId="77777777" w:rsidR="00296A44" w:rsidRPr="00A92304" w:rsidRDefault="00296A44" w:rsidP="00296A44">
            <w:pPr>
              <w:widowControl w:val="0"/>
              <w:spacing w:after="240"/>
              <w:jc w:val="left"/>
              <w:rPr>
                <w:rFonts w:cs="Times New Roman"/>
                <w:sz w:val="18"/>
                <w:szCs w:val="18"/>
              </w:rPr>
            </w:pPr>
            <w:r w:rsidRPr="00A92304">
              <w:rPr>
                <w:rFonts w:eastAsia="Times New Roman" w:cs="Times New Roman"/>
                <w:color w:val="000000"/>
                <w:sz w:val="18"/>
                <w:szCs w:val="18"/>
                <w:lang w:eastAsia="hr-HR"/>
              </w:rPr>
              <w:t xml:space="preserve">2 - JAVNA UPRAVA,  PRAVOSUĐE I DRŽAVNA IMOVINA - Korisnički orijentirana javna uprava i učinkovito pružanje javnih usluga </w:t>
            </w:r>
            <w:r w:rsidRPr="00A92304">
              <w:rPr>
                <w:rFonts w:eastAsia="Times New Roman" w:cs="Times New Roman"/>
                <w:color w:val="000000"/>
                <w:sz w:val="18"/>
                <w:szCs w:val="18"/>
                <w:lang w:eastAsia="hr-HR"/>
              </w:rPr>
              <w:br/>
            </w:r>
          </w:p>
        </w:tc>
        <w:tc>
          <w:tcPr>
            <w:tcW w:w="2698" w:type="dxa"/>
            <w:tcBorders>
              <w:bottom w:val="single" w:sz="4" w:space="0" w:color="0070C0"/>
              <w:right w:val="single" w:sz="4" w:space="0" w:color="0070C0"/>
            </w:tcBorders>
          </w:tcPr>
          <w:p w14:paraId="521F7987"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Razvoj informacijskog sustava Europske lisnice digitalnog identiteta</w:t>
            </w:r>
          </w:p>
        </w:tc>
        <w:tc>
          <w:tcPr>
            <w:tcW w:w="992" w:type="dxa"/>
            <w:tcBorders>
              <w:bottom w:val="single" w:sz="4" w:space="0" w:color="0070C0"/>
              <w:right w:val="single" w:sz="4" w:space="0" w:color="0070C0"/>
            </w:tcBorders>
          </w:tcPr>
          <w:p w14:paraId="1C862409"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color w:val="000000"/>
                <w:sz w:val="18"/>
                <w:szCs w:val="18"/>
                <w:lang w:eastAsia="hr-HR"/>
              </w:rPr>
              <w:t> </w:t>
            </w:r>
          </w:p>
        </w:tc>
        <w:tc>
          <w:tcPr>
            <w:tcW w:w="1129" w:type="dxa"/>
            <w:tcBorders>
              <w:bottom w:val="single" w:sz="4" w:space="0" w:color="0070C0"/>
              <w:right w:val="single" w:sz="4" w:space="0" w:color="0070C0"/>
            </w:tcBorders>
          </w:tcPr>
          <w:p w14:paraId="58D353C7" w14:textId="5FF41A58"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3E41E9FC" w14:textId="1D7D0DA8" w:rsidR="00296A44" w:rsidRPr="00A92304" w:rsidRDefault="00296A44" w:rsidP="00296A44">
            <w:pPr>
              <w:widowControl w:val="0"/>
              <w:spacing w:after="0"/>
              <w:jc w:val="left"/>
              <w:rPr>
                <w:rFonts w:cs="Times New Roman"/>
                <w:sz w:val="18"/>
                <w:szCs w:val="18"/>
              </w:rPr>
            </w:pPr>
            <w:r w:rsidRPr="00A92304">
              <w:rPr>
                <w:rFonts w:cs="Times New Roman"/>
                <w:color w:val="000000"/>
                <w:sz w:val="18"/>
                <w:szCs w:val="18"/>
              </w:rPr>
              <w:t xml:space="preserve">Vlada je 17. rujna 2025. donijela Odluku o pokretanju nacionalne implementacije novog europskog okvira za digitalni identitet, s ciljem provedbe Uredbe (EU) 2024/1183 o uspostavi europskog okvira za digitalni identitet. Ugovorena je i u tijeku je izrada arhitekturnog prikaza novog europskog okvira za digitalni identitet i njegove integracije u državnu informacijsku infrastrukturu, pri čemu će navedeni prikaz poslužiti i za </w:t>
            </w:r>
            <w:proofErr w:type="spellStart"/>
            <w:r w:rsidRPr="00A92304">
              <w:rPr>
                <w:rFonts w:cs="Times New Roman"/>
                <w:color w:val="000000"/>
                <w:sz w:val="18"/>
                <w:szCs w:val="18"/>
              </w:rPr>
              <w:t>akivnosti</w:t>
            </w:r>
            <w:proofErr w:type="spellEnd"/>
            <w:r w:rsidRPr="00A92304">
              <w:rPr>
                <w:rFonts w:cs="Times New Roman"/>
                <w:color w:val="000000"/>
                <w:sz w:val="18"/>
                <w:szCs w:val="18"/>
              </w:rPr>
              <w:t xml:space="preserve"> izrade certifikacijske sheme za nacionalnu lisnicu. Aktivnosti na realizaciji ugovora su u tijeku.  Međunarodna suradnja intenzivirana je kroz sudjelovanje na bilateralnim sastancima s EK te organizacijom europskih sastanaka u Hrvatskoj. MPUDT je 22. i 23. rujna 2025. bilo domaćin europskih FESA/ECATS sastanaka u Splitu, na kojima su sudjelovali predstavnici nadzornih tijela država članica EU nadležnih za nadzor usluga povjerenja u skladu s </w:t>
            </w:r>
            <w:proofErr w:type="spellStart"/>
            <w:r w:rsidRPr="00A92304">
              <w:rPr>
                <w:rFonts w:cs="Times New Roman"/>
                <w:color w:val="000000"/>
                <w:sz w:val="18"/>
                <w:szCs w:val="18"/>
              </w:rPr>
              <w:t>eIDAS</w:t>
            </w:r>
            <w:proofErr w:type="spellEnd"/>
            <w:r w:rsidRPr="00A92304">
              <w:rPr>
                <w:rFonts w:cs="Times New Roman"/>
                <w:color w:val="000000"/>
                <w:sz w:val="18"/>
                <w:szCs w:val="18"/>
              </w:rPr>
              <w:t xml:space="preserve"> Uredbom. Ovo je prvi put da je Hrvatska domaćin ovih sastanaka.</w:t>
            </w:r>
          </w:p>
        </w:tc>
      </w:tr>
      <w:tr w:rsidR="00296A44" w:rsidRPr="00A92304" w14:paraId="668D52CF" w14:textId="77777777" w:rsidTr="008F0A9C">
        <w:trPr>
          <w:trHeight w:val="297"/>
          <w:jc w:val="center"/>
        </w:trPr>
        <w:tc>
          <w:tcPr>
            <w:tcW w:w="562" w:type="dxa"/>
            <w:tcBorders>
              <w:left w:val="single" w:sz="4" w:space="0" w:color="0070C0"/>
              <w:bottom w:val="single" w:sz="4" w:space="0" w:color="0070C0"/>
              <w:right w:val="single" w:sz="4" w:space="0" w:color="0070C0"/>
            </w:tcBorders>
          </w:tcPr>
          <w:p w14:paraId="62A59538"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169</w:t>
            </w:r>
          </w:p>
        </w:tc>
        <w:tc>
          <w:tcPr>
            <w:tcW w:w="3125" w:type="dxa"/>
            <w:tcBorders>
              <w:bottom w:val="single" w:sz="4" w:space="0" w:color="0070C0"/>
              <w:right w:val="single" w:sz="4" w:space="0" w:color="0070C0"/>
            </w:tcBorders>
          </w:tcPr>
          <w:p w14:paraId="055A791D" w14:textId="77777777" w:rsidR="00296A44" w:rsidRPr="00A92304" w:rsidRDefault="00296A44" w:rsidP="00296A44">
            <w:pPr>
              <w:widowControl w:val="0"/>
              <w:spacing w:after="240"/>
              <w:jc w:val="left"/>
              <w:rPr>
                <w:rFonts w:cs="Times New Roman"/>
                <w:sz w:val="18"/>
                <w:szCs w:val="18"/>
              </w:rPr>
            </w:pPr>
            <w:r w:rsidRPr="00A92304">
              <w:rPr>
                <w:rFonts w:eastAsia="Times New Roman" w:cs="Times New Roman"/>
                <w:color w:val="000000"/>
                <w:sz w:val="18"/>
                <w:szCs w:val="18"/>
                <w:lang w:eastAsia="hr-HR"/>
              </w:rPr>
              <w:t xml:space="preserve">2 - JAVNA UPRAVA,  PRAVOSUĐE I DRŽAVNA IMOVINA - Korisnički orijentirana javna uprava i učinkovito pružanje javnih usluga </w:t>
            </w:r>
            <w:r w:rsidRPr="00A92304">
              <w:rPr>
                <w:rFonts w:eastAsia="Times New Roman" w:cs="Times New Roman"/>
                <w:color w:val="000000"/>
                <w:sz w:val="18"/>
                <w:szCs w:val="18"/>
                <w:lang w:eastAsia="hr-HR"/>
              </w:rPr>
              <w:br/>
            </w:r>
          </w:p>
        </w:tc>
        <w:tc>
          <w:tcPr>
            <w:tcW w:w="2698" w:type="dxa"/>
            <w:tcBorders>
              <w:bottom w:val="single" w:sz="4" w:space="0" w:color="0070C0"/>
              <w:right w:val="single" w:sz="4" w:space="0" w:color="0070C0"/>
            </w:tcBorders>
          </w:tcPr>
          <w:p w14:paraId="7AE50A00"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Jačanje </w:t>
            </w:r>
            <w:proofErr w:type="spellStart"/>
            <w:r w:rsidRPr="00A92304">
              <w:rPr>
                <w:rFonts w:eastAsia="Times New Roman" w:cs="Times New Roman"/>
                <w:color w:val="000000"/>
                <w:sz w:val="18"/>
                <w:szCs w:val="18"/>
                <w:lang w:eastAsia="hr-HR"/>
              </w:rPr>
              <w:t>kibernetičke</w:t>
            </w:r>
            <w:proofErr w:type="spellEnd"/>
            <w:r w:rsidRPr="00A92304">
              <w:rPr>
                <w:rFonts w:eastAsia="Times New Roman" w:cs="Times New Roman"/>
                <w:color w:val="000000"/>
                <w:sz w:val="18"/>
                <w:szCs w:val="18"/>
                <w:lang w:eastAsia="hr-HR"/>
              </w:rPr>
              <w:t xml:space="preserve"> sigurnosti informacijskih sustava</w:t>
            </w:r>
          </w:p>
        </w:tc>
        <w:tc>
          <w:tcPr>
            <w:tcW w:w="992" w:type="dxa"/>
            <w:tcBorders>
              <w:bottom w:val="single" w:sz="4" w:space="0" w:color="0070C0"/>
              <w:right w:val="single" w:sz="4" w:space="0" w:color="0070C0"/>
            </w:tcBorders>
          </w:tcPr>
          <w:p w14:paraId="3FBD923E"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sz w:val="18"/>
                <w:szCs w:val="18"/>
                <w:lang w:eastAsia="hr-HR"/>
              </w:rPr>
              <w:t> </w:t>
            </w:r>
          </w:p>
        </w:tc>
        <w:tc>
          <w:tcPr>
            <w:tcW w:w="1129" w:type="dxa"/>
            <w:tcBorders>
              <w:bottom w:val="single" w:sz="4" w:space="0" w:color="0070C0"/>
              <w:right w:val="single" w:sz="4" w:space="0" w:color="0070C0"/>
            </w:tcBorders>
          </w:tcPr>
          <w:p w14:paraId="7A841F34" w14:textId="467532FD"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39AE15F6" w14:textId="1579F151" w:rsidR="00296A44" w:rsidRPr="00A92304" w:rsidRDefault="00296A44" w:rsidP="00296A44">
            <w:pPr>
              <w:widowControl w:val="0"/>
              <w:spacing w:after="0"/>
              <w:jc w:val="left"/>
              <w:rPr>
                <w:rFonts w:cs="Times New Roman"/>
                <w:sz w:val="18"/>
                <w:szCs w:val="18"/>
              </w:rPr>
            </w:pPr>
            <w:r w:rsidRPr="00A92304">
              <w:rPr>
                <w:rFonts w:cs="Times New Roman"/>
                <w:color w:val="000000"/>
                <w:sz w:val="18"/>
                <w:szCs w:val="18"/>
              </w:rPr>
              <w:t xml:space="preserve">Na upravljačkom odboru CDU prezentirani su rezultati analize SOC kapacitetima pružatelja usluga (APIS IT, FINA, CARNET, AKD) te prijedlog organizacijskog modela zajedničkog SOC-a. Podržan je prijedlog da se SOC usluga uvrsti u Katalog usluga CDU-a te da se formira radna skupina za definiranje metodologije i standarda SOC-a. Nastavlja se usuglašavanje s NCKS-om (SOA-om) oko tehnologije koja će se primjenjivati u sklopu budućeg nadzornog centra, a sukladno nalazima analize pružatelja SOC usluga. MPUDT  je  uputio Vladi Prijedlog </w:t>
            </w:r>
            <w:r w:rsidRPr="00A92304">
              <w:rPr>
                <w:rFonts w:cs="Times New Roman"/>
                <w:color w:val="000000"/>
                <w:sz w:val="18"/>
                <w:szCs w:val="18"/>
              </w:rPr>
              <w:lastRenderedPageBreak/>
              <w:t xml:space="preserve">odluke za davanje </w:t>
            </w:r>
            <w:proofErr w:type="spellStart"/>
            <w:r w:rsidRPr="00A92304">
              <w:rPr>
                <w:rFonts w:cs="Times New Roman"/>
                <w:color w:val="000000"/>
                <w:sz w:val="18"/>
                <w:szCs w:val="18"/>
              </w:rPr>
              <w:t>prethoidne</w:t>
            </w:r>
            <w:proofErr w:type="spellEnd"/>
            <w:r w:rsidRPr="00A92304">
              <w:rPr>
                <w:rFonts w:cs="Times New Roman"/>
                <w:color w:val="000000"/>
                <w:sz w:val="18"/>
                <w:szCs w:val="18"/>
              </w:rPr>
              <w:t xml:space="preserve"> suglasnosti za sklapanje dodataka sporazuma s pružateljima usluga Centra dijeljenih usluga zajedno s dodacima sporazuma koji su usuglašeni sa svim pružateljima usluga CDU-a (APIS, FINA, AKD, CARNET) u odnosu na novu SOC uslugu. Nakon dobivanja suglasnosti Vlade i sklapanja dodataka Sporazuma, SOC usluga se unosi u Katalog usluga CDU-a te se može početi pružati čime će biti ispunjen pokazatelj (Uspostavljen nadzorni operativni centar u sklopu CDU-a).</w:t>
            </w:r>
          </w:p>
        </w:tc>
      </w:tr>
      <w:tr w:rsidR="00296A44" w:rsidRPr="00A92304" w14:paraId="65DF7962" w14:textId="77777777" w:rsidTr="008F0A9C">
        <w:trPr>
          <w:trHeight w:val="225"/>
          <w:jc w:val="center"/>
        </w:trPr>
        <w:tc>
          <w:tcPr>
            <w:tcW w:w="562" w:type="dxa"/>
            <w:tcBorders>
              <w:left w:val="single" w:sz="4" w:space="0" w:color="0070C0"/>
              <w:bottom w:val="single" w:sz="4" w:space="0" w:color="0070C0"/>
              <w:right w:val="single" w:sz="4" w:space="0" w:color="0070C0"/>
            </w:tcBorders>
          </w:tcPr>
          <w:p w14:paraId="56AEC43C"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color w:val="000000"/>
                <w:sz w:val="18"/>
                <w:szCs w:val="18"/>
                <w:lang w:eastAsia="hr-HR"/>
              </w:rPr>
              <w:lastRenderedPageBreak/>
              <w:t>170</w:t>
            </w:r>
          </w:p>
        </w:tc>
        <w:tc>
          <w:tcPr>
            <w:tcW w:w="3125" w:type="dxa"/>
            <w:tcBorders>
              <w:bottom w:val="single" w:sz="4" w:space="0" w:color="0070C0"/>
              <w:right w:val="single" w:sz="4" w:space="0" w:color="0070C0"/>
            </w:tcBorders>
          </w:tcPr>
          <w:p w14:paraId="09AB275D"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2 - JAVNA UPRAVA,  PRAVOSUĐE I DRŽAVNA IMOVINA - Korisnički orijentirana javna uprava i učinkovito pružanje javnih usluga </w:t>
            </w:r>
          </w:p>
        </w:tc>
        <w:tc>
          <w:tcPr>
            <w:tcW w:w="2698" w:type="dxa"/>
            <w:tcBorders>
              <w:bottom w:val="single" w:sz="4" w:space="0" w:color="0070C0"/>
              <w:right w:val="single" w:sz="4" w:space="0" w:color="0070C0"/>
            </w:tcBorders>
          </w:tcPr>
          <w:p w14:paraId="0611CE0A"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Uspostavljanje cjelovitog i učinkovitog upravljanja podacima javne uprave</w:t>
            </w:r>
          </w:p>
        </w:tc>
        <w:tc>
          <w:tcPr>
            <w:tcW w:w="992" w:type="dxa"/>
            <w:tcBorders>
              <w:bottom w:val="single" w:sz="4" w:space="0" w:color="0070C0"/>
              <w:right w:val="single" w:sz="4" w:space="0" w:color="0070C0"/>
            </w:tcBorders>
          </w:tcPr>
          <w:p w14:paraId="741A1266"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sz w:val="18"/>
                <w:szCs w:val="18"/>
                <w:lang w:eastAsia="hr-HR"/>
              </w:rPr>
              <w:t> </w:t>
            </w:r>
          </w:p>
        </w:tc>
        <w:tc>
          <w:tcPr>
            <w:tcW w:w="1129" w:type="dxa"/>
            <w:tcBorders>
              <w:bottom w:val="single" w:sz="4" w:space="0" w:color="0070C0"/>
              <w:right w:val="single" w:sz="4" w:space="0" w:color="0070C0"/>
            </w:tcBorders>
          </w:tcPr>
          <w:p w14:paraId="5CDDE208" w14:textId="51FED529"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3D2C41A7" w14:textId="5881EC5E" w:rsidR="00296A44" w:rsidRPr="00A92304" w:rsidRDefault="00296A44" w:rsidP="00296A44">
            <w:pPr>
              <w:widowControl w:val="0"/>
              <w:spacing w:after="0"/>
              <w:jc w:val="left"/>
              <w:rPr>
                <w:rFonts w:cs="Times New Roman"/>
                <w:sz w:val="18"/>
                <w:szCs w:val="18"/>
              </w:rPr>
            </w:pPr>
            <w:r w:rsidRPr="00A92304">
              <w:rPr>
                <w:rFonts w:cs="Times New Roman"/>
                <w:sz w:val="18"/>
                <w:szCs w:val="18"/>
              </w:rPr>
              <w:t xml:space="preserve">Utvrđen je i ažuriran popis visokovrijednih skupova podataka i nadležnih tijela javne vlasti. Implementacija automatizirane objave skupova podataka u otvorenim formatima: Popis visokovrijednih skupova podataka i implementacija automatizirane objave skupova podataka realizirat će se kroz Akcijski plan uz Politiku otvorenih podataka. Nacrt Akcijskog plana je u zakonodavnoj proceduri, a donošenje se planira u Q4/2025. </w:t>
            </w:r>
            <w:r w:rsidRPr="00A92304">
              <w:rPr>
                <w:rFonts w:cs="Times New Roman"/>
                <w:sz w:val="18"/>
                <w:szCs w:val="18"/>
              </w:rPr>
              <w:br/>
              <w:t xml:space="preserve">Najmanje 200 novih skupova podataka na Portalu otvorenih podataka: ostvareno (broj skupova prelazi 3.100). </w:t>
            </w:r>
            <w:r w:rsidRPr="00A92304">
              <w:rPr>
                <w:rFonts w:cs="Times New Roman"/>
                <w:sz w:val="18"/>
                <w:szCs w:val="18"/>
              </w:rPr>
              <w:br/>
              <w:t>Broj usvojenih akata: usvojena dva akta</w:t>
            </w:r>
            <w:r w:rsidRPr="00A92304">
              <w:rPr>
                <w:rFonts w:cs="Times New Roman"/>
                <w:sz w:val="18"/>
                <w:szCs w:val="18"/>
              </w:rPr>
              <w:br/>
              <w:t xml:space="preserve">  - Zakon o provedbi Uredbe (EU) 2022/868 o europskom upravljanju podacima i izmjeni Uredbe (EU) 2018/1724 (Akt o upravljanju podacima) (NN 126/25)</w:t>
            </w:r>
            <w:r w:rsidRPr="00A92304">
              <w:rPr>
                <w:rFonts w:cs="Times New Roman"/>
                <w:sz w:val="18"/>
                <w:szCs w:val="18"/>
              </w:rPr>
              <w:br/>
              <w:t xml:space="preserve">  - Politika otvorenih podataka - Vlada je usvojila Politiku otvorenih podataka na 93. sjednici održanoj 27. svibnja 2025. (NN 84/25)</w:t>
            </w:r>
          </w:p>
        </w:tc>
      </w:tr>
      <w:tr w:rsidR="00296A44" w:rsidRPr="00A92304" w14:paraId="65ED2F35" w14:textId="77777777" w:rsidTr="008F0A9C">
        <w:trPr>
          <w:trHeight w:val="225"/>
          <w:jc w:val="center"/>
        </w:trPr>
        <w:tc>
          <w:tcPr>
            <w:tcW w:w="562" w:type="dxa"/>
            <w:tcBorders>
              <w:left w:val="single" w:sz="4" w:space="0" w:color="0070C0"/>
              <w:bottom w:val="single" w:sz="4" w:space="0" w:color="0070C0"/>
              <w:right w:val="single" w:sz="4" w:space="0" w:color="0070C0"/>
            </w:tcBorders>
          </w:tcPr>
          <w:p w14:paraId="49409D03"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color w:val="000000"/>
                <w:sz w:val="18"/>
                <w:szCs w:val="18"/>
                <w:lang w:eastAsia="hr-HR"/>
              </w:rPr>
              <w:t>171</w:t>
            </w:r>
          </w:p>
        </w:tc>
        <w:tc>
          <w:tcPr>
            <w:tcW w:w="3125" w:type="dxa"/>
            <w:tcBorders>
              <w:bottom w:val="single" w:sz="4" w:space="0" w:color="0070C0"/>
              <w:right w:val="single" w:sz="4" w:space="0" w:color="0070C0"/>
            </w:tcBorders>
          </w:tcPr>
          <w:p w14:paraId="4ED451F5"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2 - JAVNA UPRAVA, PRAVOSUĐE I DRŽAVNA IMOVINA - Jačanje sustava civilne zaštite</w:t>
            </w:r>
          </w:p>
        </w:tc>
        <w:tc>
          <w:tcPr>
            <w:tcW w:w="2698" w:type="dxa"/>
            <w:tcBorders>
              <w:bottom w:val="single" w:sz="4" w:space="0" w:color="0070C0"/>
              <w:right w:val="single" w:sz="4" w:space="0" w:color="0070C0"/>
            </w:tcBorders>
          </w:tcPr>
          <w:p w14:paraId="425903FD"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Donošenje novog Zakona o sustavu civilne zaštite</w:t>
            </w:r>
          </w:p>
        </w:tc>
        <w:tc>
          <w:tcPr>
            <w:tcW w:w="992" w:type="dxa"/>
            <w:tcBorders>
              <w:bottom w:val="single" w:sz="4" w:space="0" w:color="0070C0"/>
              <w:right w:val="single" w:sz="4" w:space="0" w:color="0070C0"/>
            </w:tcBorders>
          </w:tcPr>
          <w:p w14:paraId="6BFACE89"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sz w:val="18"/>
                <w:szCs w:val="18"/>
                <w:lang w:eastAsia="hr-HR"/>
              </w:rPr>
              <w:t> </w:t>
            </w:r>
          </w:p>
        </w:tc>
        <w:tc>
          <w:tcPr>
            <w:tcW w:w="1129" w:type="dxa"/>
            <w:tcBorders>
              <w:bottom w:val="single" w:sz="4" w:space="0" w:color="0070C0"/>
              <w:right w:val="single" w:sz="4" w:space="0" w:color="0070C0"/>
            </w:tcBorders>
          </w:tcPr>
          <w:p w14:paraId="1FA5502C" w14:textId="30F44E29"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24016E32" w14:textId="036DB897" w:rsidR="00296A44" w:rsidRPr="00A92304" w:rsidRDefault="00296A44" w:rsidP="00296A44">
            <w:pPr>
              <w:widowControl w:val="0"/>
              <w:spacing w:after="0"/>
              <w:jc w:val="left"/>
              <w:rPr>
                <w:rFonts w:cs="Times New Roman"/>
                <w:sz w:val="18"/>
                <w:szCs w:val="18"/>
              </w:rPr>
            </w:pPr>
            <w:r w:rsidRPr="00A92304">
              <w:rPr>
                <w:rFonts w:cs="Times New Roman"/>
                <w:color w:val="000000"/>
                <w:sz w:val="18"/>
                <w:szCs w:val="18"/>
              </w:rPr>
              <w:t>Tekst Prijedloga Zakona je u postupku dorade.</w:t>
            </w:r>
          </w:p>
        </w:tc>
      </w:tr>
      <w:tr w:rsidR="00296A44" w:rsidRPr="00A92304" w14:paraId="5B37BBC5" w14:textId="77777777" w:rsidTr="008F0A9C">
        <w:trPr>
          <w:trHeight w:val="50"/>
          <w:jc w:val="center"/>
        </w:trPr>
        <w:tc>
          <w:tcPr>
            <w:tcW w:w="562" w:type="dxa"/>
            <w:tcBorders>
              <w:left w:val="single" w:sz="4" w:space="0" w:color="0070C0"/>
              <w:bottom w:val="single" w:sz="4" w:space="0" w:color="0070C0"/>
              <w:right w:val="single" w:sz="4" w:space="0" w:color="0070C0"/>
            </w:tcBorders>
          </w:tcPr>
          <w:p w14:paraId="5738E330"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color w:val="000000"/>
                <w:sz w:val="18"/>
                <w:szCs w:val="18"/>
                <w:lang w:eastAsia="hr-HR"/>
              </w:rPr>
              <w:t>172</w:t>
            </w:r>
          </w:p>
        </w:tc>
        <w:tc>
          <w:tcPr>
            <w:tcW w:w="3125" w:type="dxa"/>
            <w:tcBorders>
              <w:bottom w:val="single" w:sz="4" w:space="0" w:color="0070C0"/>
              <w:right w:val="single" w:sz="4" w:space="0" w:color="0070C0"/>
            </w:tcBorders>
          </w:tcPr>
          <w:p w14:paraId="3C708799"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2 - JAVNA UPRAVA, PRAVOSUĐE I DRŽAVNA IMOVINA - Upravljanje rizicima od katastrofa</w:t>
            </w:r>
          </w:p>
        </w:tc>
        <w:tc>
          <w:tcPr>
            <w:tcW w:w="2698" w:type="dxa"/>
            <w:tcBorders>
              <w:bottom w:val="single" w:sz="4" w:space="0" w:color="0070C0"/>
              <w:right w:val="single" w:sz="4" w:space="0" w:color="0070C0"/>
            </w:tcBorders>
          </w:tcPr>
          <w:p w14:paraId="440EC648"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Donošenje nove Procjene rizika od katastrofa</w:t>
            </w:r>
          </w:p>
        </w:tc>
        <w:tc>
          <w:tcPr>
            <w:tcW w:w="992" w:type="dxa"/>
            <w:tcBorders>
              <w:bottom w:val="single" w:sz="4" w:space="0" w:color="0070C0"/>
              <w:right w:val="single" w:sz="4" w:space="0" w:color="0070C0"/>
            </w:tcBorders>
          </w:tcPr>
          <w:p w14:paraId="05D99FDC"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sz w:val="18"/>
                <w:szCs w:val="18"/>
                <w:lang w:eastAsia="hr-HR"/>
              </w:rPr>
              <w:t> </w:t>
            </w:r>
          </w:p>
        </w:tc>
        <w:tc>
          <w:tcPr>
            <w:tcW w:w="1129" w:type="dxa"/>
            <w:tcBorders>
              <w:bottom w:val="single" w:sz="4" w:space="0" w:color="0070C0"/>
              <w:right w:val="single" w:sz="4" w:space="0" w:color="0070C0"/>
            </w:tcBorders>
          </w:tcPr>
          <w:p w14:paraId="18CF4318" w14:textId="41DA059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624DBC25" w14:textId="7A68F1E7" w:rsidR="00296A44" w:rsidRPr="00A92304" w:rsidRDefault="00296A44" w:rsidP="00296A44">
            <w:pPr>
              <w:widowControl w:val="0"/>
              <w:spacing w:after="0"/>
              <w:jc w:val="left"/>
              <w:rPr>
                <w:rFonts w:cs="Times New Roman"/>
                <w:sz w:val="18"/>
                <w:szCs w:val="18"/>
              </w:rPr>
            </w:pPr>
            <w:r w:rsidRPr="00A92304">
              <w:rPr>
                <w:rFonts w:cs="Times New Roman"/>
                <w:sz w:val="18"/>
                <w:szCs w:val="18"/>
              </w:rPr>
              <w:t>Procjena rizika od katastrofa će biti dovršena do Q4/2027.</w:t>
            </w:r>
          </w:p>
        </w:tc>
      </w:tr>
      <w:tr w:rsidR="00296A44" w:rsidRPr="00A92304" w14:paraId="087F4EC3" w14:textId="77777777" w:rsidTr="008F0A9C">
        <w:trPr>
          <w:trHeight w:val="183"/>
          <w:jc w:val="center"/>
        </w:trPr>
        <w:tc>
          <w:tcPr>
            <w:tcW w:w="562" w:type="dxa"/>
            <w:tcBorders>
              <w:left w:val="single" w:sz="4" w:space="0" w:color="0070C0"/>
              <w:bottom w:val="single" w:sz="4" w:space="0" w:color="0070C0"/>
              <w:right w:val="single" w:sz="4" w:space="0" w:color="0070C0"/>
            </w:tcBorders>
          </w:tcPr>
          <w:p w14:paraId="042B56BA"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color w:val="000000"/>
                <w:sz w:val="18"/>
                <w:szCs w:val="18"/>
                <w:lang w:eastAsia="hr-HR"/>
              </w:rPr>
              <w:t>173</w:t>
            </w:r>
          </w:p>
        </w:tc>
        <w:tc>
          <w:tcPr>
            <w:tcW w:w="3125" w:type="dxa"/>
            <w:tcBorders>
              <w:bottom w:val="single" w:sz="4" w:space="0" w:color="0070C0"/>
              <w:right w:val="single" w:sz="4" w:space="0" w:color="0070C0"/>
            </w:tcBorders>
          </w:tcPr>
          <w:p w14:paraId="0DAACF1A"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2 - JAVNA UPRAVA, PRAVOSUĐE I DRŽAVNA IMOVINA - Jačanje sustava civilne zaštite</w:t>
            </w:r>
          </w:p>
        </w:tc>
        <w:tc>
          <w:tcPr>
            <w:tcW w:w="2698" w:type="dxa"/>
            <w:tcBorders>
              <w:bottom w:val="single" w:sz="4" w:space="0" w:color="0070C0"/>
              <w:right w:val="single" w:sz="4" w:space="0" w:color="0070C0"/>
            </w:tcBorders>
          </w:tcPr>
          <w:p w14:paraId="6CD7CE64"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Donošenje nove Strategije razvoja sustava civilne zaštite</w:t>
            </w:r>
          </w:p>
        </w:tc>
        <w:tc>
          <w:tcPr>
            <w:tcW w:w="992" w:type="dxa"/>
            <w:tcBorders>
              <w:bottom w:val="single" w:sz="4" w:space="0" w:color="0070C0"/>
              <w:right w:val="single" w:sz="4" w:space="0" w:color="0070C0"/>
            </w:tcBorders>
          </w:tcPr>
          <w:p w14:paraId="2E15CA24"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sz w:val="18"/>
                <w:szCs w:val="18"/>
                <w:lang w:eastAsia="hr-HR"/>
              </w:rPr>
              <w:t> </w:t>
            </w:r>
          </w:p>
        </w:tc>
        <w:tc>
          <w:tcPr>
            <w:tcW w:w="1129" w:type="dxa"/>
            <w:tcBorders>
              <w:bottom w:val="single" w:sz="4" w:space="0" w:color="0070C0"/>
              <w:right w:val="single" w:sz="4" w:space="0" w:color="0070C0"/>
            </w:tcBorders>
          </w:tcPr>
          <w:p w14:paraId="2C0FEB70" w14:textId="3EB203BB" w:rsidR="00296A44" w:rsidRPr="00A92304" w:rsidRDefault="00FA7D40" w:rsidP="00296A44">
            <w:pPr>
              <w:widowControl w:val="0"/>
              <w:spacing w:after="0"/>
              <w:jc w:val="left"/>
              <w:rPr>
                <w:rFonts w:cs="Times New Roman"/>
                <w:sz w:val="18"/>
                <w:szCs w:val="18"/>
              </w:rPr>
            </w:pPr>
            <w:r>
              <w:rPr>
                <w:rFonts w:eastAsia="Times New Roman" w:cs="Times New Roman"/>
                <w:color w:val="000000"/>
                <w:sz w:val="18"/>
                <w:szCs w:val="18"/>
                <w:lang w:eastAsia="hr-HR"/>
              </w:rPr>
              <w:t>Kasni</w:t>
            </w:r>
          </w:p>
        </w:tc>
        <w:tc>
          <w:tcPr>
            <w:tcW w:w="7234" w:type="dxa"/>
            <w:tcBorders>
              <w:bottom w:val="single" w:sz="4" w:space="0" w:color="0070C0"/>
              <w:right w:val="single" w:sz="4" w:space="0" w:color="0070C0"/>
            </w:tcBorders>
          </w:tcPr>
          <w:p w14:paraId="79C7FE9A" w14:textId="56A8E642" w:rsidR="00296A44" w:rsidRPr="00FA7D40" w:rsidRDefault="00FA7D40" w:rsidP="00296A44">
            <w:pPr>
              <w:widowControl w:val="0"/>
              <w:spacing w:after="0"/>
              <w:jc w:val="left"/>
              <w:rPr>
                <w:rFonts w:cs="Times New Roman"/>
                <w:sz w:val="18"/>
                <w:szCs w:val="18"/>
              </w:rPr>
            </w:pPr>
            <w:r w:rsidRPr="00FA7D40">
              <w:rPr>
                <w:rFonts w:cs="Times New Roman"/>
                <w:sz w:val="18"/>
                <w:szCs w:val="18"/>
              </w:rPr>
              <w:t>Promijenjen je koncept izrade Strategije radi implementacije naučenih lekcija iz recentnih događaja te dodatnih usklađivanja s novim okolnostima, uključujući koncept civilnog služenja vojnog roka u sustavu civilne zaštite, što zahtijeva dodatno vrijeme za završetak dokumenta.</w:t>
            </w:r>
          </w:p>
        </w:tc>
      </w:tr>
      <w:tr w:rsidR="00296A44" w:rsidRPr="00A92304" w14:paraId="31D166C4" w14:textId="77777777" w:rsidTr="008F0A9C">
        <w:trPr>
          <w:trHeight w:val="726"/>
          <w:jc w:val="center"/>
        </w:trPr>
        <w:tc>
          <w:tcPr>
            <w:tcW w:w="562" w:type="dxa"/>
            <w:tcBorders>
              <w:left w:val="single" w:sz="4" w:space="0" w:color="0070C0"/>
              <w:bottom w:val="single" w:sz="4" w:space="0" w:color="0070C0"/>
              <w:right w:val="single" w:sz="4" w:space="0" w:color="0070C0"/>
            </w:tcBorders>
          </w:tcPr>
          <w:p w14:paraId="16FD4936"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color w:val="000000"/>
                <w:sz w:val="18"/>
                <w:szCs w:val="18"/>
                <w:lang w:eastAsia="hr-HR"/>
              </w:rPr>
              <w:t>174</w:t>
            </w:r>
          </w:p>
        </w:tc>
        <w:tc>
          <w:tcPr>
            <w:tcW w:w="3125" w:type="dxa"/>
            <w:tcBorders>
              <w:bottom w:val="single" w:sz="4" w:space="0" w:color="0070C0"/>
              <w:right w:val="single" w:sz="4" w:space="0" w:color="0070C0"/>
            </w:tcBorders>
          </w:tcPr>
          <w:p w14:paraId="0DEE6334"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2 - JAVNA UPRAVA, PRAVOSUĐE I DRŽAVNA IMOVINA - Unaprjeđenje upravljanja državnom imovinom</w:t>
            </w:r>
          </w:p>
        </w:tc>
        <w:tc>
          <w:tcPr>
            <w:tcW w:w="2698" w:type="dxa"/>
            <w:tcBorders>
              <w:bottom w:val="single" w:sz="4" w:space="0" w:color="0070C0"/>
              <w:right w:val="single" w:sz="4" w:space="0" w:color="0070C0"/>
            </w:tcBorders>
          </w:tcPr>
          <w:p w14:paraId="0D60796A"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Uspostava strateškog okvira za upravljanje nekretninama i pokretninama u vlasništvu Republike Hrvatske</w:t>
            </w:r>
          </w:p>
        </w:tc>
        <w:tc>
          <w:tcPr>
            <w:tcW w:w="992" w:type="dxa"/>
            <w:tcBorders>
              <w:bottom w:val="single" w:sz="4" w:space="0" w:color="0070C0"/>
              <w:right w:val="single" w:sz="4" w:space="0" w:color="0070C0"/>
            </w:tcBorders>
          </w:tcPr>
          <w:p w14:paraId="491EA1D6"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w:t>
            </w:r>
          </w:p>
        </w:tc>
        <w:tc>
          <w:tcPr>
            <w:tcW w:w="1129" w:type="dxa"/>
            <w:tcBorders>
              <w:bottom w:val="single" w:sz="4" w:space="0" w:color="0070C0"/>
              <w:right w:val="single" w:sz="4" w:space="0" w:color="0070C0"/>
            </w:tcBorders>
          </w:tcPr>
          <w:p w14:paraId="6BFA605D" w14:textId="66EBF729"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7F4FC1F9" w14:textId="2D282D67" w:rsidR="00296A44" w:rsidRPr="00A92304" w:rsidRDefault="00296A44" w:rsidP="00296A44">
            <w:pPr>
              <w:widowControl w:val="0"/>
              <w:spacing w:after="0"/>
              <w:jc w:val="left"/>
              <w:rPr>
                <w:rFonts w:cs="Times New Roman"/>
                <w:sz w:val="18"/>
                <w:szCs w:val="18"/>
              </w:rPr>
            </w:pPr>
            <w:r w:rsidRPr="00A92304">
              <w:rPr>
                <w:rFonts w:cs="Times New Roman"/>
                <w:sz w:val="18"/>
                <w:szCs w:val="18"/>
              </w:rPr>
              <w:t>Nacrt prijedloga Strategije upravljanja nekretninama i pokretninama u vlasništvu Republike Hrvatske za razdoblje 2026. - 2035. je izrađen te je početkom rujna 2025. upućen na mišljenja radi usuglašavanja u prethodnom postupku. U listopadu je dovršen postupak zaprimanja mišljenja sukladno Modelu usuglašavanja nacrta prijedloga zakona ili drugih akata prije upućivanja u postupak savjetovanja s javnošću.</w:t>
            </w:r>
          </w:p>
        </w:tc>
      </w:tr>
      <w:tr w:rsidR="00296A44" w:rsidRPr="00A92304" w14:paraId="4A8D96E9" w14:textId="77777777" w:rsidTr="008F0A9C">
        <w:trPr>
          <w:trHeight w:val="405"/>
          <w:jc w:val="center"/>
        </w:trPr>
        <w:tc>
          <w:tcPr>
            <w:tcW w:w="15740" w:type="dxa"/>
            <w:gridSpan w:val="6"/>
            <w:tcBorders>
              <w:top w:val="single" w:sz="4" w:space="0" w:color="0070C0"/>
              <w:left w:val="single" w:sz="4" w:space="0" w:color="0070C0"/>
              <w:bottom w:val="single" w:sz="4" w:space="0" w:color="0070C0"/>
              <w:right w:val="single" w:sz="4" w:space="0" w:color="0070C0"/>
            </w:tcBorders>
            <w:shd w:val="clear" w:color="auto" w:fill="F2F2F2"/>
            <w:vAlign w:val="center"/>
          </w:tcPr>
          <w:p w14:paraId="17E86C40" w14:textId="2B19FCD7" w:rsidR="00296A44" w:rsidRPr="00A92304" w:rsidRDefault="00296A44" w:rsidP="00296A44">
            <w:pPr>
              <w:widowControl w:val="0"/>
              <w:spacing w:after="0"/>
              <w:jc w:val="left"/>
              <w:rPr>
                <w:rFonts w:eastAsia="Times New Roman" w:cs="Times New Roman"/>
                <w:b/>
                <w:bCs/>
                <w:color w:val="DA202C"/>
                <w:sz w:val="18"/>
                <w:szCs w:val="18"/>
                <w:lang w:eastAsia="hr-HR"/>
              </w:rPr>
            </w:pPr>
            <w:r w:rsidRPr="00A92304">
              <w:rPr>
                <w:rFonts w:eastAsia="Times New Roman" w:cs="Times New Roman"/>
                <w:b/>
                <w:bCs/>
                <w:color w:val="DA202C"/>
                <w:sz w:val="18"/>
                <w:szCs w:val="18"/>
                <w:lang w:eastAsia="hr-HR"/>
              </w:rPr>
              <w:t>3</w:t>
            </w:r>
            <w:r w:rsidRPr="00A92304">
              <w:rPr>
                <w:rFonts w:eastAsia="Times New Roman" w:cs="Times New Roman"/>
                <w:b/>
                <w:bCs/>
                <w:color w:val="000000"/>
                <w:sz w:val="18"/>
                <w:szCs w:val="18"/>
                <w:lang w:eastAsia="hr-HR"/>
              </w:rPr>
              <w:t xml:space="preserve"> </w:t>
            </w:r>
            <w:r w:rsidRPr="00A92304">
              <w:rPr>
                <w:rFonts w:eastAsia="Times New Roman" w:cs="Times New Roman"/>
                <w:b/>
                <w:bCs/>
                <w:color w:val="2C398B"/>
                <w:sz w:val="18"/>
                <w:szCs w:val="18"/>
                <w:lang w:eastAsia="hr-HR"/>
              </w:rPr>
              <w:t>- OBRAZOVANJE, ZNANOST I ISTRAŽIVANJE</w:t>
            </w:r>
          </w:p>
        </w:tc>
      </w:tr>
      <w:tr w:rsidR="00296A44" w:rsidRPr="00A92304" w14:paraId="716F2A67" w14:textId="77777777" w:rsidTr="008F0A9C">
        <w:trPr>
          <w:trHeight w:val="471"/>
          <w:jc w:val="center"/>
        </w:trPr>
        <w:tc>
          <w:tcPr>
            <w:tcW w:w="562" w:type="dxa"/>
            <w:tcBorders>
              <w:left w:val="single" w:sz="4" w:space="0" w:color="0070C0"/>
              <w:bottom w:val="single" w:sz="4" w:space="0" w:color="0070C0"/>
              <w:right w:val="single" w:sz="4" w:space="0" w:color="0070C0"/>
            </w:tcBorders>
          </w:tcPr>
          <w:p w14:paraId="3C856270"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175</w:t>
            </w:r>
          </w:p>
        </w:tc>
        <w:tc>
          <w:tcPr>
            <w:tcW w:w="3125" w:type="dxa"/>
            <w:tcBorders>
              <w:bottom w:val="single" w:sz="4" w:space="0" w:color="0070C0"/>
              <w:right w:val="single" w:sz="4" w:space="0" w:color="0070C0"/>
            </w:tcBorders>
          </w:tcPr>
          <w:p w14:paraId="641E4272"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3 - OBRAZOVANJE, ZNANOST I ISTRAŽIVANJE - C3.1. R1 Strukturna reforma sustava odgoja i obrazovanja</w:t>
            </w:r>
          </w:p>
        </w:tc>
        <w:tc>
          <w:tcPr>
            <w:tcW w:w="2698" w:type="dxa"/>
            <w:tcBorders>
              <w:bottom w:val="single" w:sz="4" w:space="0" w:color="0070C0"/>
              <w:right w:val="single" w:sz="4" w:space="0" w:color="0070C0"/>
            </w:tcBorders>
          </w:tcPr>
          <w:p w14:paraId="77E7EE7F"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Sudjelovanje u RPOO-u</w:t>
            </w:r>
          </w:p>
        </w:tc>
        <w:tc>
          <w:tcPr>
            <w:tcW w:w="992" w:type="dxa"/>
            <w:tcBorders>
              <w:bottom w:val="single" w:sz="4" w:space="0" w:color="0070C0"/>
              <w:right w:val="single" w:sz="4" w:space="0" w:color="0070C0"/>
            </w:tcBorders>
          </w:tcPr>
          <w:p w14:paraId="17B56B3C"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269</w:t>
            </w:r>
          </w:p>
        </w:tc>
        <w:tc>
          <w:tcPr>
            <w:tcW w:w="1129" w:type="dxa"/>
            <w:tcBorders>
              <w:bottom w:val="single" w:sz="4" w:space="0" w:color="0070C0"/>
              <w:right w:val="single" w:sz="4" w:space="0" w:color="0070C0"/>
            </w:tcBorders>
          </w:tcPr>
          <w:p w14:paraId="041DC799"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057EEDA3"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Napreduje prema planu.</w:t>
            </w:r>
          </w:p>
        </w:tc>
      </w:tr>
      <w:tr w:rsidR="00296A44" w:rsidRPr="00A92304" w14:paraId="4702010A" w14:textId="77777777" w:rsidTr="008F0A9C">
        <w:trPr>
          <w:trHeight w:val="102"/>
          <w:jc w:val="center"/>
        </w:trPr>
        <w:tc>
          <w:tcPr>
            <w:tcW w:w="562" w:type="dxa"/>
            <w:tcBorders>
              <w:left w:val="single" w:sz="4" w:space="0" w:color="0070C0"/>
              <w:bottom w:val="single" w:sz="4" w:space="0" w:color="0070C0"/>
              <w:right w:val="single" w:sz="4" w:space="0" w:color="0070C0"/>
            </w:tcBorders>
          </w:tcPr>
          <w:p w14:paraId="50BAA75B"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176</w:t>
            </w:r>
          </w:p>
        </w:tc>
        <w:tc>
          <w:tcPr>
            <w:tcW w:w="3125" w:type="dxa"/>
            <w:tcBorders>
              <w:bottom w:val="single" w:sz="4" w:space="0" w:color="0070C0"/>
              <w:right w:val="single" w:sz="4" w:space="0" w:color="0070C0"/>
            </w:tcBorders>
          </w:tcPr>
          <w:p w14:paraId="23B3244E"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3 - OBRAZOVANJE, ZNANOST I ISTRAŽIVANJE - C3.1. R1-I1 Izgradnja, dogradnja, rekonstrukcija i </w:t>
            </w:r>
            <w:r w:rsidRPr="00A92304">
              <w:rPr>
                <w:rFonts w:eastAsia="Times New Roman" w:cs="Times New Roman"/>
                <w:color w:val="000000"/>
                <w:sz w:val="18"/>
                <w:szCs w:val="18"/>
                <w:lang w:eastAsia="hr-HR"/>
              </w:rPr>
              <w:lastRenderedPageBreak/>
              <w:t xml:space="preserve">opremanje predškolskih ustanova </w:t>
            </w:r>
          </w:p>
        </w:tc>
        <w:tc>
          <w:tcPr>
            <w:tcW w:w="2698" w:type="dxa"/>
            <w:tcBorders>
              <w:bottom w:val="single" w:sz="4" w:space="0" w:color="0070C0"/>
              <w:right w:val="single" w:sz="4" w:space="0" w:color="0070C0"/>
            </w:tcBorders>
          </w:tcPr>
          <w:p w14:paraId="2A847A70"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lastRenderedPageBreak/>
              <w:t>Broj izgrađenih mjesta u RPOO-u</w:t>
            </w:r>
          </w:p>
        </w:tc>
        <w:tc>
          <w:tcPr>
            <w:tcW w:w="992" w:type="dxa"/>
            <w:tcBorders>
              <w:bottom w:val="single" w:sz="4" w:space="0" w:color="0070C0"/>
              <w:right w:val="single" w:sz="4" w:space="0" w:color="0070C0"/>
            </w:tcBorders>
          </w:tcPr>
          <w:p w14:paraId="3759D3B5"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270</w:t>
            </w:r>
          </w:p>
        </w:tc>
        <w:tc>
          <w:tcPr>
            <w:tcW w:w="1129" w:type="dxa"/>
            <w:tcBorders>
              <w:bottom w:val="single" w:sz="4" w:space="0" w:color="0070C0"/>
              <w:right w:val="single" w:sz="4" w:space="0" w:color="0070C0"/>
            </w:tcBorders>
          </w:tcPr>
          <w:p w14:paraId="6CAC416C"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2756C64B" w14:textId="1EEF0BEC"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Do kraja listopada 2025 završen je 41 projekt iz poziva NPOO.C3.1.R1-I1.01 i 2 projekta iz poziva NPOO.C3.1.R1-I1.02. Ostvareno je 52 jasličkih dnevnih boravaka i 81 vrtićki dnevna boravka odnosno 2.228 dodatna mjesta.</w:t>
            </w:r>
          </w:p>
        </w:tc>
      </w:tr>
      <w:tr w:rsidR="00296A44" w:rsidRPr="00A92304" w14:paraId="05FCCAE2" w14:textId="77777777" w:rsidTr="008F0A9C">
        <w:trPr>
          <w:trHeight w:val="489"/>
          <w:jc w:val="center"/>
        </w:trPr>
        <w:tc>
          <w:tcPr>
            <w:tcW w:w="562" w:type="dxa"/>
            <w:tcBorders>
              <w:left w:val="single" w:sz="4" w:space="0" w:color="0070C0"/>
              <w:bottom w:val="single" w:sz="4" w:space="0" w:color="0070C0"/>
              <w:right w:val="single" w:sz="4" w:space="0" w:color="0070C0"/>
            </w:tcBorders>
          </w:tcPr>
          <w:p w14:paraId="32EEB5A6"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177</w:t>
            </w:r>
          </w:p>
        </w:tc>
        <w:tc>
          <w:tcPr>
            <w:tcW w:w="3125" w:type="dxa"/>
            <w:tcBorders>
              <w:bottom w:val="single" w:sz="4" w:space="0" w:color="0070C0"/>
              <w:right w:val="single" w:sz="4" w:space="0" w:color="0070C0"/>
            </w:tcBorders>
          </w:tcPr>
          <w:p w14:paraId="0ABB730E"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3 - OBRAZOVANJE, ZNANOST I ISTRAŽIVANJE - C3.1. R1-I2 Izgradnja, dogradnja, rekonstrukcija i opremanje osnovnih škola za potrebe </w:t>
            </w:r>
            <w:proofErr w:type="spellStart"/>
            <w:r w:rsidRPr="00A92304">
              <w:rPr>
                <w:rFonts w:eastAsia="Times New Roman" w:cs="Times New Roman"/>
                <w:color w:val="000000"/>
                <w:sz w:val="18"/>
                <w:szCs w:val="18"/>
                <w:lang w:eastAsia="hr-HR"/>
              </w:rPr>
              <w:t>jednosmjenskog</w:t>
            </w:r>
            <w:proofErr w:type="spellEnd"/>
            <w:r w:rsidRPr="00A92304">
              <w:rPr>
                <w:rFonts w:eastAsia="Times New Roman" w:cs="Times New Roman"/>
                <w:color w:val="000000"/>
                <w:sz w:val="18"/>
                <w:szCs w:val="18"/>
                <w:lang w:eastAsia="hr-HR"/>
              </w:rPr>
              <w:t xml:space="preserve"> rada i cjelodnevne nastave </w:t>
            </w:r>
          </w:p>
        </w:tc>
        <w:tc>
          <w:tcPr>
            <w:tcW w:w="2698" w:type="dxa"/>
            <w:tcBorders>
              <w:bottom w:val="single" w:sz="4" w:space="0" w:color="0070C0"/>
              <w:right w:val="single" w:sz="4" w:space="0" w:color="0070C0"/>
            </w:tcBorders>
          </w:tcPr>
          <w:p w14:paraId="54399A14"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Postotak učenika koji pohađaju </w:t>
            </w:r>
            <w:proofErr w:type="spellStart"/>
            <w:r w:rsidRPr="00A92304">
              <w:rPr>
                <w:rFonts w:eastAsia="Times New Roman" w:cs="Times New Roman"/>
                <w:color w:val="000000"/>
                <w:sz w:val="18"/>
                <w:szCs w:val="18"/>
                <w:lang w:eastAsia="hr-HR"/>
              </w:rPr>
              <w:t>jednosmjenske</w:t>
            </w:r>
            <w:proofErr w:type="spellEnd"/>
            <w:r w:rsidRPr="00A92304">
              <w:rPr>
                <w:rFonts w:eastAsia="Times New Roman" w:cs="Times New Roman"/>
                <w:color w:val="000000"/>
                <w:sz w:val="18"/>
                <w:szCs w:val="18"/>
                <w:lang w:eastAsia="hr-HR"/>
              </w:rPr>
              <w:t xml:space="preserve"> osnovne škole</w:t>
            </w:r>
          </w:p>
        </w:tc>
        <w:tc>
          <w:tcPr>
            <w:tcW w:w="992" w:type="dxa"/>
            <w:tcBorders>
              <w:bottom w:val="single" w:sz="4" w:space="0" w:color="0070C0"/>
              <w:right w:val="single" w:sz="4" w:space="0" w:color="0070C0"/>
            </w:tcBorders>
          </w:tcPr>
          <w:p w14:paraId="40D8E1BC"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271</w:t>
            </w:r>
          </w:p>
        </w:tc>
        <w:tc>
          <w:tcPr>
            <w:tcW w:w="1129" w:type="dxa"/>
            <w:tcBorders>
              <w:bottom w:val="single" w:sz="4" w:space="0" w:color="0070C0"/>
              <w:right w:val="single" w:sz="4" w:space="0" w:color="0070C0"/>
            </w:tcBorders>
          </w:tcPr>
          <w:p w14:paraId="6B3A7E7C"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3E13504F" w14:textId="54AD174C" w:rsidR="00296A44" w:rsidRPr="00A92304" w:rsidRDefault="00296A44" w:rsidP="00296A44">
            <w:pPr>
              <w:widowControl w:val="0"/>
              <w:spacing w:after="0"/>
              <w:jc w:val="left"/>
              <w:rPr>
                <w:rFonts w:cs="Times New Roman"/>
                <w:sz w:val="18"/>
                <w:szCs w:val="18"/>
              </w:rPr>
            </w:pPr>
            <w:r w:rsidRPr="00A92304">
              <w:rPr>
                <w:rFonts w:cs="Times New Roman"/>
                <w:sz w:val="18"/>
                <w:szCs w:val="18"/>
              </w:rPr>
              <w:t xml:space="preserve">Na Poziv na dodjelu bespovratnih sredstava „Izgradnja, rekonstrukcija i opremanje osnovnih škola za potrebe </w:t>
            </w:r>
            <w:proofErr w:type="spellStart"/>
            <w:r w:rsidRPr="00A92304">
              <w:rPr>
                <w:rFonts w:cs="Times New Roman"/>
                <w:sz w:val="18"/>
                <w:szCs w:val="18"/>
              </w:rPr>
              <w:t>jednosmjenskog</w:t>
            </w:r>
            <w:proofErr w:type="spellEnd"/>
            <w:r w:rsidRPr="00A92304">
              <w:rPr>
                <w:rFonts w:cs="Times New Roman"/>
                <w:sz w:val="18"/>
                <w:szCs w:val="18"/>
              </w:rPr>
              <w:t xml:space="preserve"> rada i cjelodnevne škole“ (referentni broj: C3.1.R1-I2.01) do kraja listopada ukupno je pristiglo 318 prijava. Potpisano je 164 Ugovora o bespovratnim sredstvima.</w:t>
            </w:r>
          </w:p>
        </w:tc>
      </w:tr>
      <w:tr w:rsidR="00296A44" w:rsidRPr="00A92304" w14:paraId="039028C6" w14:textId="77777777" w:rsidTr="008F0A9C">
        <w:trPr>
          <w:trHeight w:val="775"/>
          <w:jc w:val="center"/>
        </w:trPr>
        <w:tc>
          <w:tcPr>
            <w:tcW w:w="562" w:type="dxa"/>
            <w:tcBorders>
              <w:left w:val="single" w:sz="4" w:space="0" w:color="0070C0"/>
              <w:bottom w:val="single" w:sz="4" w:space="0" w:color="0070C0"/>
              <w:right w:val="single" w:sz="4" w:space="0" w:color="0070C0"/>
            </w:tcBorders>
          </w:tcPr>
          <w:p w14:paraId="4F250CCC"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179</w:t>
            </w:r>
          </w:p>
        </w:tc>
        <w:tc>
          <w:tcPr>
            <w:tcW w:w="3125" w:type="dxa"/>
            <w:tcBorders>
              <w:bottom w:val="single" w:sz="4" w:space="0" w:color="0070C0"/>
              <w:right w:val="single" w:sz="4" w:space="0" w:color="0070C0"/>
            </w:tcBorders>
          </w:tcPr>
          <w:p w14:paraId="5B68CC4B"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3 - OBRAZOVANJE, ZNANOST I ISTRAŽIVANJE - C3.1. R2-I1 Digitalna preobrazba visokog obrazovanja </w:t>
            </w:r>
          </w:p>
        </w:tc>
        <w:tc>
          <w:tcPr>
            <w:tcW w:w="2698" w:type="dxa"/>
            <w:tcBorders>
              <w:bottom w:val="single" w:sz="4" w:space="0" w:color="0070C0"/>
              <w:right w:val="single" w:sz="4" w:space="0" w:color="0070C0"/>
            </w:tcBorders>
          </w:tcPr>
          <w:p w14:paraId="5E723F72"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Udio javnih visokih učilišta opremljen digitalnom infrastrukturom</w:t>
            </w:r>
          </w:p>
        </w:tc>
        <w:tc>
          <w:tcPr>
            <w:tcW w:w="992" w:type="dxa"/>
            <w:tcBorders>
              <w:bottom w:val="single" w:sz="4" w:space="0" w:color="0070C0"/>
              <w:right w:val="single" w:sz="4" w:space="0" w:color="0070C0"/>
            </w:tcBorders>
          </w:tcPr>
          <w:p w14:paraId="5FF8EF53"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274</w:t>
            </w:r>
          </w:p>
        </w:tc>
        <w:tc>
          <w:tcPr>
            <w:tcW w:w="1129" w:type="dxa"/>
            <w:tcBorders>
              <w:bottom w:val="single" w:sz="4" w:space="0" w:color="0070C0"/>
              <w:right w:val="single" w:sz="4" w:space="0" w:color="0070C0"/>
            </w:tcBorders>
          </w:tcPr>
          <w:p w14:paraId="7188AD9E"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237967CF"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Aktivnost je u tijeku te napreduje prema planu.</w:t>
            </w:r>
          </w:p>
        </w:tc>
      </w:tr>
      <w:tr w:rsidR="00296A44" w:rsidRPr="00A92304" w14:paraId="4486325E" w14:textId="77777777" w:rsidTr="008F0A9C">
        <w:trPr>
          <w:trHeight w:val="892"/>
          <w:jc w:val="center"/>
        </w:trPr>
        <w:tc>
          <w:tcPr>
            <w:tcW w:w="562" w:type="dxa"/>
            <w:tcBorders>
              <w:left w:val="single" w:sz="4" w:space="0" w:color="0070C0"/>
              <w:bottom w:val="single" w:sz="4" w:space="0" w:color="0070C0"/>
              <w:right w:val="single" w:sz="4" w:space="0" w:color="0070C0"/>
            </w:tcBorders>
          </w:tcPr>
          <w:p w14:paraId="4C78ECBA"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180</w:t>
            </w:r>
          </w:p>
        </w:tc>
        <w:tc>
          <w:tcPr>
            <w:tcW w:w="3125" w:type="dxa"/>
            <w:tcBorders>
              <w:bottom w:val="single" w:sz="4" w:space="0" w:color="0070C0"/>
              <w:right w:val="single" w:sz="4" w:space="0" w:color="0070C0"/>
            </w:tcBorders>
          </w:tcPr>
          <w:p w14:paraId="561E6945"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3 - OBRAZOVANJE, ZNANOST I ISTRAŽIVANJE - C3.2. R1-I1 Razvoj sustava programskih sporazuma za financiranje sveučilišta i znanstvenih instituta usmjerenih na inovacije, istraživanje i razvoj</w:t>
            </w:r>
          </w:p>
        </w:tc>
        <w:tc>
          <w:tcPr>
            <w:tcW w:w="2698" w:type="dxa"/>
            <w:tcBorders>
              <w:bottom w:val="single" w:sz="4" w:space="0" w:color="0070C0"/>
              <w:right w:val="single" w:sz="4" w:space="0" w:color="0070C0"/>
            </w:tcBorders>
          </w:tcPr>
          <w:p w14:paraId="67B963C4"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Završeni istraživački projekti u području zelenog istraživanja od strane znanstvenih organizacija koje su potpisale nove programske sporazume</w:t>
            </w:r>
          </w:p>
        </w:tc>
        <w:tc>
          <w:tcPr>
            <w:tcW w:w="992" w:type="dxa"/>
            <w:tcBorders>
              <w:bottom w:val="single" w:sz="4" w:space="0" w:color="0070C0"/>
              <w:right w:val="single" w:sz="4" w:space="0" w:color="0070C0"/>
            </w:tcBorders>
          </w:tcPr>
          <w:p w14:paraId="4E353F07"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278</w:t>
            </w:r>
          </w:p>
        </w:tc>
        <w:tc>
          <w:tcPr>
            <w:tcW w:w="1129" w:type="dxa"/>
            <w:tcBorders>
              <w:bottom w:val="single" w:sz="4" w:space="0" w:color="0070C0"/>
              <w:right w:val="single" w:sz="4" w:space="0" w:color="0070C0"/>
            </w:tcBorders>
          </w:tcPr>
          <w:p w14:paraId="1B6F6C72" w14:textId="55BC0032"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1CA0165A"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Na temelju potpisanih programskih sporazuma 25 javnih znanstvenih instituta i 2 javna veleučilišta započeli su s provedbom internih istraživačkih projekata. Nakon sklapanja programskih ugovora ugovoren je i u provedbi 261 znanstveni projekt. </w:t>
            </w:r>
          </w:p>
        </w:tc>
      </w:tr>
      <w:tr w:rsidR="00296A44" w:rsidRPr="00A92304" w14:paraId="0E66CB38" w14:textId="77777777" w:rsidTr="008F0A9C">
        <w:trPr>
          <w:trHeight w:val="499"/>
          <w:jc w:val="center"/>
        </w:trPr>
        <w:tc>
          <w:tcPr>
            <w:tcW w:w="562" w:type="dxa"/>
            <w:tcBorders>
              <w:left w:val="single" w:sz="4" w:space="0" w:color="0070C0"/>
              <w:bottom w:val="single" w:sz="4" w:space="0" w:color="0070C0"/>
              <w:right w:val="single" w:sz="4" w:space="0" w:color="0070C0"/>
            </w:tcBorders>
          </w:tcPr>
          <w:p w14:paraId="6B471869"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181</w:t>
            </w:r>
          </w:p>
        </w:tc>
        <w:tc>
          <w:tcPr>
            <w:tcW w:w="3125" w:type="dxa"/>
            <w:tcBorders>
              <w:bottom w:val="single" w:sz="4" w:space="0" w:color="0070C0"/>
              <w:right w:val="single" w:sz="4" w:space="0" w:color="0070C0"/>
            </w:tcBorders>
          </w:tcPr>
          <w:p w14:paraId="2180734D"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3 - OBRAZOVANJE, ZNANOST I ISTRAŽIVANJE - C3.2. R1-I1 Razvoj sustava programskih sporazuma za financiranje sveučilišta i znanstvenih instituta usmjerenih na inovacije, istraživanje i razvoj</w:t>
            </w:r>
          </w:p>
        </w:tc>
        <w:tc>
          <w:tcPr>
            <w:tcW w:w="2698" w:type="dxa"/>
            <w:tcBorders>
              <w:bottom w:val="single" w:sz="4" w:space="0" w:color="0070C0"/>
              <w:right w:val="single" w:sz="4" w:space="0" w:color="0070C0"/>
            </w:tcBorders>
          </w:tcPr>
          <w:p w14:paraId="57D40DE3"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Sredstva dodijeljena istraživačkim projektima na temelju internih poziva istraživačkih organizacija</w:t>
            </w:r>
          </w:p>
        </w:tc>
        <w:tc>
          <w:tcPr>
            <w:tcW w:w="992" w:type="dxa"/>
            <w:tcBorders>
              <w:bottom w:val="single" w:sz="4" w:space="0" w:color="0070C0"/>
              <w:right w:val="single" w:sz="4" w:space="0" w:color="0070C0"/>
            </w:tcBorders>
          </w:tcPr>
          <w:p w14:paraId="7D25B127"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279</w:t>
            </w:r>
          </w:p>
        </w:tc>
        <w:tc>
          <w:tcPr>
            <w:tcW w:w="1129" w:type="dxa"/>
            <w:tcBorders>
              <w:bottom w:val="single" w:sz="4" w:space="0" w:color="0070C0"/>
              <w:right w:val="single" w:sz="4" w:space="0" w:color="0070C0"/>
            </w:tcBorders>
          </w:tcPr>
          <w:p w14:paraId="754315F2"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29ADDF93" w14:textId="51CDAF67" w:rsidR="00296A44" w:rsidRPr="00A92304" w:rsidRDefault="00942B54" w:rsidP="00942B5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Aktivnost se odvija prema planu. S 25 instituta i dva veleučilišta potpisani su programski ugovori, a temeljem njih Odlukom o financiranju ugovoren je 261 interni istraživački projekt ukupne vrijednosti 29.982.444 </w:t>
            </w:r>
            <w:r>
              <w:rPr>
                <w:rFonts w:eastAsia="Times New Roman" w:cs="Times New Roman"/>
                <w:color w:val="000000"/>
                <w:sz w:val="18"/>
                <w:szCs w:val="18"/>
                <w:lang w:eastAsia="hr-HR"/>
              </w:rPr>
              <w:t>EUR</w:t>
            </w:r>
            <w:r w:rsidRPr="00A92304">
              <w:rPr>
                <w:rFonts w:eastAsia="Times New Roman" w:cs="Times New Roman"/>
                <w:color w:val="000000"/>
                <w:sz w:val="18"/>
                <w:szCs w:val="18"/>
                <w:lang w:eastAsia="hr-HR"/>
              </w:rPr>
              <w:t xml:space="preserve">. </w:t>
            </w:r>
            <w:r w:rsidRPr="00A92304">
              <w:rPr>
                <w:rFonts w:cs="Times New Roman"/>
                <w:sz w:val="18"/>
                <w:szCs w:val="18"/>
              </w:rPr>
              <w:t xml:space="preserve">U sklopu programskih ugovora potpisanih s </w:t>
            </w:r>
            <w:r>
              <w:rPr>
                <w:rFonts w:cs="Times New Roman"/>
                <w:sz w:val="18"/>
                <w:szCs w:val="18"/>
              </w:rPr>
              <w:t>9</w:t>
            </w:r>
            <w:r w:rsidRPr="00A92304">
              <w:rPr>
                <w:rFonts w:cs="Times New Roman"/>
                <w:sz w:val="18"/>
                <w:szCs w:val="18"/>
              </w:rPr>
              <w:t xml:space="preserve"> javnih sveučilišta ugovoren</w:t>
            </w:r>
            <w:r>
              <w:rPr>
                <w:rFonts w:cs="Times New Roman"/>
                <w:sz w:val="18"/>
                <w:szCs w:val="18"/>
              </w:rPr>
              <w:t>o je 1158</w:t>
            </w:r>
            <w:r w:rsidRPr="00A92304">
              <w:rPr>
                <w:rFonts w:cs="Times New Roman"/>
                <w:sz w:val="18"/>
                <w:szCs w:val="18"/>
              </w:rPr>
              <w:t xml:space="preserve"> institucionaln</w:t>
            </w:r>
            <w:r>
              <w:rPr>
                <w:rFonts w:cs="Times New Roman"/>
                <w:sz w:val="18"/>
                <w:szCs w:val="18"/>
              </w:rPr>
              <w:t>ih</w:t>
            </w:r>
            <w:r w:rsidRPr="00A92304">
              <w:rPr>
                <w:rFonts w:cs="Times New Roman"/>
                <w:sz w:val="18"/>
                <w:szCs w:val="18"/>
              </w:rPr>
              <w:t xml:space="preserve"> istraživačk</w:t>
            </w:r>
            <w:r>
              <w:rPr>
                <w:rFonts w:cs="Times New Roman"/>
                <w:sz w:val="18"/>
                <w:szCs w:val="18"/>
              </w:rPr>
              <w:t>ih</w:t>
            </w:r>
            <w:r w:rsidRPr="00A92304">
              <w:rPr>
                <w:rFonts w:cs="Times New Roman"/>
                <w:sz w:val="18"/>
                <w:szCs w:val="18"/>
              </w:rPr>
              <w:t xml:space="preserve"> projek</w:t>
            </w:r>
            <w:r>
              <w:rPr>
                <w:rFonts w:cs="Times New Roman"/>
                <w:sz w:val="18"/>
                <w:szCs w:val="18"/>
              </w:rPr>
              <w:t>a</w:t>
            </w:r>
            <w:r w:rsidRPr="00A92304">
              <w:rPr>
                <w:rFonts w:cs="Times New Roman"/>
                <w:sz w:val="18"/>
                <w:szCs w:val="18"/>
              </w:rPr>
              <w:t xml:space="preserve">ta ukupne vrijednosti </w:t>
            </w:r>
            <w:r>
              <w:rPr>
                <w:rFonts w:cs="Times New Roman"/>
                <w:sz w:val="18"/>
                <w:szCs w:val="18"/>
              </w:rPr>
              <w:t xml:space="preserve">97.354.185 </w:t>
            </w:r>
            <w:r w:rsidRPr="00A92304">
              <w:rPr>
                <w:rFonts w:cs="Times New Roman"/>
                <w:sz w:val="18"/>
                <w:szCs w:val="18"/>
              </w:rPr>
              <w:t xml:space="preserve">EUR. Ukupna vrijednost odobrenih institucionalnih projekata u sklopu programskih ugovora instituta, veleučilišta i sveučilišta iznosi </w:t>
            </w:r>
            <w:r>
              <w:rPr>
                <w:rFonts w:cs="Times New Roman"/>
                <w:sz w:val="18"/>
                <w:szCs w:val="18"/>
              </w:rPr>
              <w:t xml:space="preserve">127.336.629 </w:t>
            </w:r>
            <w:r w:rsidRPr="00A92304">
              <w:rPr>
                <w:rFonts w:cs="Times New Roman"/>
                <w:sz w:val="18"/>
                <w:szCs w:val="18"/>
              </w:rPr>
              <w:t>EUR.</w:t>
            </w:r>
          </w:p>
        </w:tc>
      </w:tr>
      <w:tr w:rsidR="00296A44" w:rsidRPr="00A92304" w14:paraId="5045D029" w14:textId="77777777" w:rsidTr="008F0A9C">
        <w:trPr>
          <w:trHeight w:val="553"/>
          <w:jc w:val="center"/>
        </w:trPr>
        <w:tc>
          <w:tcPr>
            <w:tcW w:w="562" w:type="dxa"/>
            <w:tcBorders>
              <w:left w:val="single" w:sz="4" w:space="0" w:color="0070C0"/>
              <w:bottom w:val="single" w:sz="4" w:space="0" w:color="0070C0"/>
              <w:right w:val="single" w:sz="4" w:space="0" w:color="0070C0"/>
            </w:tcBorders>
          </w:tcPr>
          <w:p w14:paraId="188EDB65"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182</w:t>
            </w:r>
          </w:p>
        </w:tc>
        <w:tc>
          <w:tcPr>
            <w:tcW w:w="3125" w:type="dxa"/>
            <w:tcBorders>
              <w:bottom w:val="single" w:sz="4" w:space="0" w:color="0070C0"/>
              <w:right w:val="single" w:sz="4" w:space="0" w:color="0070C0"/>
            </w:tcBorders>
          </w:tcPr>
          <w:p w14:paraId="3B836013"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3 - OBRAZOVANJE, ZNANOST I ISTRAŽIVANJE - C3.2. R1-I2 Jačanje institucionalnih kapaciteta sveučilišta i znanstvenih instituta za inovacije</w:t>
            </w:r>
          </w:p>
        </w:tc>
        <w:tc>
          <w:tcPr>
            <w:tcW w:w="2698" w:type="dxa"/>
            <w:tcBorders>
              <w:bottom w:val="single" w:sz="4" w:space="0" w:color="0070C0"/>
              <w:right w:val="single" w:sz="4" w:space="0" w:color="0070C0"/>
            </w:tcBorders>
          </w:tcPr>
          <w:p w14:paraId="3A097D16"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Reorganizacije visokih učilišta i znanstvenih instituta</w:t>
            </w:r>
          </w:p>
        </w:tc>
        <w:tc>
          <w:tcPr>
            <w:tcW w:w="992" w:type="dxa"/>
            <w:tcBorders>
              <w:bottom w:val="single" w:sz="4" w:space="0" w:color="0070C0"/>
              <w:right w:val="single" w:sz="4" w:space="0" w:color="0070C0"/>
            </w:tcBorders>
          </w:tcPr>
          <w:p w14:paraId="19109A13"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280</w:t>
            </w:r>
          </w:p>
        </w:tc>
        <w:tc>
          <w:tcPr>
            <w:tcW w:w="1129" w:type="dxa"/>
            <w:tcBorders>
              <w:bottom w:val="single" w:sz="4" w:space="0" w:color="0070C0"/>
              <w:right w:val="single" w:sz="4" w:space="0" w:color="0070C0"/>
            </w:tcBorders>
          </w:tcPr>
          <w:p w14:paraId="675C6C2C"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5FAECEF1" w14:textId="3AD5635D" w:rsidR="00296A44" w:rsidRPr="00A92304" w:rsidRDefault="00296A44" w:rsidP="00296A44">
            <w:pPr>
              <w:widowControl w:val="0"/>
              <w:spacing w:after="0"/>
              <w:jc w:val="left"/>
              <w:rPr>
                <w:rFonts w:cs="Times New Roman"/>
                <w:sz w:val="18"/>
                <w:szCs w:val="18"/>
              </w:rPr>
            </w:pPr>
            <w:r w:rsidRPr="00A92304">
              <w:rPr>
                <w:rFonts w:eastAsia="Calibri" w:cs="Times New Roman"/>
                <w:sz w:val="18"/>
                <w:szCs w:val="18"/>
              </w:rPr>
              <w:t xml:space="preserve">U tijeku je </w:t>
            </w:r>
            <w:r w:rsidRPr="00A92304">
              <w:rPr>
                <w:rFonts w:eastAsia="Calibri" w:cs="Times New Roman"/>
                <w:color w:val="000000"/>
                <w:sz w:val="18"/>
                <w:szCs w:val="18"/>
              </w:rPr>
              <w:t>reorganizacija visokih učilišta i znanstvenih instituta. Jedno spajanje je realizirano, a preostalih pet biti će do kraja godine.</w:t>
            </w:r>
          </w:p>
        </w:tc>
      </w:tr>
      <w:tr w:rsidR="00296A44" w:rsidRPr="00A92304" w14:paraId="2683DC4C" w14:textId="77777777" w:rsidTr="008F0A9C">
        <w:trPr>
          <w:trHeight w:val="1820"/>
          <w:jc w:val="center"/>
        </w:trPr>
        <w:tc>
          <w:tcPr>
            <w:tcW w:w="562" w:type="dxa"/>
            <w:tcBorders>
              <w:left w:val="single" w:sz="4" w:space="0" w:color="0070C0"/>
              <w:bottom w:val="single" w:sz="4" w:space="0" w:color="0070C0"/>
              <w:right w:val="single" w:sz="4" w:space="0" w:color="0070C0"/>
            </w:tcBorders>
          </w:tcPr>
          <w:p w14:paraId="214FA238"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183</w:t>
            </w:r>
          </w:p>
        </w:tc>
        <w:tc>
          <w:tcPr>
            <w:tcW w:w="3125" w:type="dxa"/>
            <w:tcBorders>
              <w:bottom w:val="single" w:sz="4" w:space="0" w:color="0070C0"/>
              <w:right w:val="single" w:sz="4" w:space="0" w:color="0070C0"/>
            </w:tcBorders>
          </w:tcPr>
          <w:p w14:paraId="070EF259"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3 - OBRAZOVANJE, ZNANOST I ISTRAŽIVANJE - C3.2. R2-I1 Razvoj poticajnog modela za napredovanje u karijeri istraživača te provođenje vrhunskih znanstvenih istraživanja u STEM i ICT područjima  </w:t>
            </w:r>
          </w:p>
        </w:tc>
        <w:tc>
          <w:tcPr>
            <w:tcW w:w="2698" w:type="dxa"/>
            <w:tcBorders>
              <w:bottom w:val="single" w:sz="4" w:space="0" w:color="0070C0"/>
              <w:right w:val="single" w:sz="4" w:space="0" w:color="0070C0"/>
            </w:tcBorders>
          </w:tcPr>
          <w:p w14:paraId="6373F60E"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Bespovratna sredstva dodijeljena u programskom okviru za povećanje dostupnosti i </w:t>
            </w:r>
            <w:proofErr w:type="spellStart"/>
            <w:r w:rsidRPr="00A92304">
              <w:rPr>
                <w:rFonts w:eastAsia="Times New Roman" w:cs="Times New Roman"/>
                <w:color w:val="000000"/>
                <w:sz w:val="18"/>
                <w:szCs w:val="18"/>
                <w:lang w:eastAsia="hr-HR"/>
              </w:rPr>
              <w:t>zapošljivosti</w:t>
            </w:r>
            <w:proofErr w:type="spellEnd"/>
            <w:r w:rsidRPr="00A92304">
              <w:rPr>
                <w:rFonts w:eastAsia="Times New Roman" w:cs="Times New Roman"/>
                <w:color w:val="000000"/>
                <w:sz w:val="18"/>
                <w:szCs w:val="18"/>
                <w:lang w:eastAsia="hr-HR"/>
              </w:rPr>
              <w:t xml:space="preserve"> diplomanata u područjima STEM-a i IKT-a i poboljšanje njihove mobilnosti za nacionalnu i međunarodnu suradnju</w:t>
            </w:r>
          </w:p>
        </w:tc>
        <w:tc>
          <w:tcPr>
            <w:tcW w:w="992" w:type="dxa"/>
            <w:tcBorders>
              <w:bottom w:val="single" w:sz="4" w:space="0" w:color="0070C0"/>
              <w:right w:val="single" w:sz="4" w:space="0" w:color="0070C0"/>
            </w:tcBorders>
          </w:tcPr>
          <w:p w14:paraId="72B359FD"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282</w:t>
            </w:r>
          </w:p>
        </w:tc>
        <w:tc>
          <w:tcPr>
            <w:tcW w:w="1129" w:type="dxa"/>
            <w:tcBorders>
              <w:bottom w:val="single" w:sz="4" w:space="0" w:color="0070C0"/>
              <w:right w:val="single" w:sz="4" w:space="0" w:color="0070C0"/>
            </w:tcBorders>
          </w:tcPr>
          <w:p w14:paraId="0952C0A3"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46B4F0BA" w14:textId="1FCD7478"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Od planiranih 3354 dodjela, dodijeljeno je 3645 (stipendija) </w:t>
            </w:r>
            <w:r w:rsidRPr="00A92304">
              <w:rPr>
                <w:rFonts w:eastAsia="Calibri" w:cs="Times New Roman"/>
                <w:sz w:val="18"/>
                <w:szCs w:val="18"/>
              </w:rPr>
              <w:t>u sklopu tri poziva za STEM i ICT stipendije. U sklopu dvije izravne dodjele za Hrvatsku zakladu za znanost za Pozive  „Program mobilnosti“ i „Razvoj karijera mladih istraživača -  izobrazba novih doktora znanosti“, ostvarena je 451 dodjela bespovratnih sredstava. Nadalje, Ministarstvo znanosti, obrazovanja i mladih je kroz otvorene pozive za „Razvojne istraživačke potpore“, „Start-</w:t>
            </w:r>
            <w:proofErr w:type="spellStart"/>
            <w:r w:rsidRPr="00A92304">
              <w:rPr>
                <w:rFonts w:eastAsia="Calibri" w:cs="Times New Roman"/>
                <w:sz w:val="18"/>
                <w:szCs w:val="18"/>
              </w:rPr>
              <w:t>up</w:t>
            </w:r>
            <w:proofErr w:type="spellEnd"/>
            <w:r w:rsidRPr="00A92304">
              <w:rPr>
                <w:rFonts w:eastAsia="Calibri" w:cs="Times New Roman"/>
                <w:sz w:val="18"/>
                <w:szCs w:val="18"/>
              </w:rPr>
              <w:t>/</w:t>
            </w:r>
            <w:proofErr w:type="spellStart"/>
            <w:r w:rsidRPr="00A92304">
              <w:rPr>
                <w:rFonts w:eastAsia="Calibri" w:cs="Times New Roman"/>
                <w:sz w:val="18"/>
                <w:szCs w:val="18"/>
              </w:rPr>
              <w:t>spin</w:t>
            </w:r>
            <w:proofErr w:type="spellEnd"/>
            <w:r w:rsidRPr="00A92304">
              <w:rPr>
                <w:rFonts w:eastAsia="Calibri" w:cs="Times New Roman"/>
                <w:sz w:val="18"/>
                <w:szCs w:val="18"/>
              </w:rPr>
              <w:t xml:space="preserve"> </w:t>
            </w:r>
            <w:proofErr w:type="spellStart"/>
            <w:r w:rsidRPr="00A92304">
              <w:rPr>
                <w:rFonts w:eastAsia="Calibri" w:cs="Times New Roman"/>
                <w:sz w:val="18"/>
                <w:szCs w:val="18"/>
              </w:rPr>
              <w:t>off</w:t>
            </w:r>
            <w:proofErr w:type="spellEnd"/>
            <w:r w:rsidRPr="00A92304">
              <w:rPr>
                <w:rFonts w:eastAsia="Calibri" w:cs="Times New Roman"/>
                <w:sz w:val="18"/>
                <w:szCs w:val="18"/>
              </w:rPr>
              <w:t xml:space="preserve"> poduzeća mladih istraživača“ i „Stažiranje u gospodarstvu“ provelo 53 dodjele bespovratnih sredstava. Ukupno je realizirano 4149 dodjela bespovratnih sredstava.</w:t>
            </w:r>
          </w:p>
        </w:tc>
      </w:tr>
      <w:tr w:rsidR="00296A44" w:rsidRPr="00A92304" w14:paraId="431FDDC0" w14:textId="77777777" w:rsidTr="008F0A9C">
        <w:trPr>
          <w:trHeight w:val="103"/>
          <w:jc w:val="center"/>
        </w:trPr>
        <w:tc>
          <w:tcPr>
            <w:tcW w:w="562" w:type="dxa"/>
            <w:tcBorders>
              <w:left w:val="single" w:sz="4" w:space="0" w:color="0070C0"/>
              <w:bottom w:val="single" w:sz="4" w:space="0" w:color="0070C0"/>
              <w:right w:val="single" w:sz="4" w:space="0" w:color="0070C0"/>
            </w:tcBorders>
          </w:tcPr>
          <w:p w14:paraId="2BA72973"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184</w:t>
            </w:r>
          </w:p>
        </w:tc>
        <w:tc>
          <w:tcPr>
            <w:tcW w:w="3125" w:type="dxa"/>
            <w:tcBorders>
              <w:bottom w:val="single" w:sz="4" w:space="0" w:color="0070C0"/>
              <w:right w:val="single" w:sz="4" w:space="0" w:color="0070C0"/>
            </w:tcBorders>
          </w:tcPr>
          <w:p w14:paraId="46EDF273"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3 - OBRAZOVANJE, ZNANOST I ISTRAŽIVANJE - C3.2. R2-I2 Ulaganje u istraživačko – tehnološku infrastrukturu u STEM i ICT </w:t>
            </w:r>
            <w:r w:rsidRPr="00A92304">
              <w:rPr>
                <w:rFonts w:eastAsia="Times New Roman" w:cs="Times New Roman"/>
                <w:color w:val="000000"/>
                <w:sz w:val="18"/>
                <w:szCs w:val="18"/>
                <w:lang w:eastAsia="hr-HR"/>
              </w:rPr>
              <w:lastRenderedPageBreak/>
              <w:t>područjima</w:t>
            </w:r>
          </w:p>
        </w:tc>
        <w:tc>
          <w:tcPr>
            <w:tcW w:w="2698" w:type="dxa"/>
            <w:tcBorders>
              <w:bottom w:val="single" w:sz="4" w:space="0" w:color="0070C0"/>
              <w:right w:val="single" w:sz="4" w:space="0" w:color="0070C0"/>
            </w:tcBorders>
          </w:tcPr>
          <w:p w14:paraId="317AFF2B"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lastRenderedPageBreak/>
              <w:t>Infrastrukturni projekti za primijenjeno i ciljano istraživanje</w:t>
            </w:r>
          </w:p>
        </w:tc>
        <w:tc>
          <w:tcPr>
            <w:tcW w:w="992" w:type="dxa"/>
            <w:tcBorders>
              <w:bottom w:val="single" w:sz="4" w:space="0" w:color="0070C0"/>
              <w:right w:val="single" w:sz="4" w:space="0" w:color="0070C0"/>
            </w:tcBorders>
          </w:tcPr>
          <w:p w14:paraId="569BE2D8"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283</w:t>
            </w:r>
          </w:p>
        </w:tc>
        <w:tc>
          <w:tcPr>
            <w:tcW w:w="1129" w:type="dxa"/>
            <w:tcBorders>
              <w:bottom w:val="single" w:sz="4" w:space="0" w:color="0070C0"/>
              <w:right w:val="single" w:sz="4" w:space="0" w:color="0070C0"/>
            </w:tcBorders>
          </w:tcPr>
          <w:p w14:paraId="6D928479"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28F110D7" w14:textId="5D3F0F7D"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Aktivnost je u tijeku. Projekti FERIT, KRŠ i GEOLAB i 3 MARBLE projekta su u provedbi.</w:t>
            </w:r>
          </w:p>
        </w:tc>
      </w:tr>
      <w:tr w:rsidR="00296A44" w:rsidRPr="00A92304" w14:paraId="17A89D39" w14:textId="77777777" w:rsidTr="008F0A9C">
        <w:trPr>
          <w:trHeight w:val="891"/>
          <w:jc w:val="center"/>
        </w:trPr>
        <w:tc>
          <w:tcPr>
            <w:tcW w:w="562" w:type="dxa"/>
            <w:tcBorders>
              <w:left w:val="single" w:sz="4" w:space="0" w:color="0070C0"/>
              <w:bottom w:val="single" w:sz="4" w:space="0" w:color="0070C0"/>
              <w:right w:val="single" w:sz="4" w:space="0" w:color="0070C0"/>
            </w:tcBorders>
          </w:tcPr>
          <w:p w14:paraId="388AD9D4"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185</w:t>
            </w:r>
          </w:p>
        </w:tc>
        <w:tc>
          <w:tcPr>
            <w:tcW w:w="3125" w:type="dxa"/>
            <w:tcBorders>
              <w:bottom w:val="single" w:sz="4" w:space="0" w:color="0070C0"/>
              <w:right w:val="single" w:sz="4" w:space="0" w:color="0070C0"/>
            </w:tcBorders>
          </w:tcPr>
          <w:p w14:paraId="41D37401"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3 - OBRAZOVANJE, ZNANOST I ISTRAŽIVANJE - C3.2. R3-I1 Uvođenje funkcionalnijeg programskog okvira projektnog financiranja istraživanja, razvoja i inovacija</w:t>
            </w:r>
          </w:p>
        </w:tc>
        <w:tc>
          <w:tcPr>
            <w:tcW w:w="2698" w:type="dxa"/>
            <w:tcBorders>
              <w:bottom w:val="single" w:sz="4" w:space="0" w:color="0070C0"/>
              <w:right w:val="single" w:sz="4" w:space="0" w:color="0070C0"/>
            </w:tcBorders>
          </w:tcPr>
          <w:p w14:paraId="681629F8"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Bespovratna sredstva dodijeljena u okviru "pilot programa" za potporu uspostavi reformiranog okvira za istraživanje i razvoj i inovacije</w:t>
            </w:r>
          </w:p>
        </w:tc>
        <w:tc>
          <w:tcPr>
            <w:tcW w:w="992" w:type="dxa"/>
            <w:tcBorders>
              <w:bottom w:val="single" w:sz="4" w:space="0" w:color="0070C0"/>
              <w:right w:val="single" w:sz="4" w:space="0" w:color="0070C0"/>
            </w:tcBorders>
          </w:tcPr>
          <w:p w14:paraId="3555069B"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285</w:t>
            </w:r>
          </w:p>
        </w:tc>
        <w:tc>
          <w:tcPr>
            <w:tcW w:w="1129" w:type="dxa"/>
            <w:tcBorders>
              <w:bottom w:val="single" w:sz="4" w:space="0" w:color="0070C0"/>
              <w:right w:val="single" w:sz="4" w:space="0" w:color="0070C0"/>
            </w:tcBorders>
          </w:tcPr>
          <w:p w14:paraId="01D99091" w14:textId="30902891"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5D6A8619" w14:textId="17595A8C" w:rsidR="00296A44" w:rsidRPr="00A92304" w:rsidRDefault="00296A44" w:rsidP="00296A44">
            <w:pPr>
              <w:ind w:hanging="2"/>
              <w:rPr>
                <w:rFonts w:eastAsia="Calibri" w:cs="Times New Roman"/>
                <w:sz w:val="18"/>
                <w:szCs w:val="18"/>
              </w:rPr>
            </w:pPr>
            <w:r w:rsidRPr="00A92304">
              <w:rPr>
                <w:rFonts w:eastAsia="Calibri" w:cs="Times New Roman"/>
                <w:sz w:val="18"/>
                <w:szCs w:val="18"/>
              </w:rPr>
              <w:t>Od planiranih 300 ugovoreno je čak 364</w:t>
            </w:r>
            <w:r w:rsidRPr="00A92304">
              <w:rPr>
                <w:rFonts w:eastAsia="Calibri" w:cs="Times New Roman"/>
                <w:b/>
                <w:sz w:val="18"/>
                <w:szCs w:val="18"/>
              </w:rPr>
              <w:t xml:space="preserve"> </w:t>
            </w:r>
            <w:r w:rsidRPr="00A92304">
              <w:rPr>
                <w:rFonts w:eastAsia="Calibri" w:cs="Times New Roman"/>
                <w:sz w:val="18"/>
                <w:szCs w:val="18"/>
              </w:rPr>
              <w:t>projekata usmjerenima na suradnju između poduzeća i istraživačkih organizacija ili prijenos znanja i tehnologije u okviru pilot-programa za potporu uspostavi reformiranog okvira za istraživanje,</w:t>
            </w:r>
          </w:p>
          <w:p w14:paraId="128BC8F2" w14:textId="5AA75A40" w:rsidR="00296A44" w:rsidRPr="00A92304" w:rsidRDefault="00296A44" w:rsidP="00296A44">
            <w:pPr>
              <w:widowControl w:val="0"/>
              <w:spacing w:after="0"/>
              <w:jc w:val="left"/>
              <w:rPr>
                <w:rFonts w:cs="Times New Roman"/>
                <w:sz w:val="18"/>
                <w:szCs w:val="18"/>
              </w:rPr>
            </w:pPr>
            <w:r w:rsidRPr="00A92304">
              <w:rPr>
                <w:rFonts w:eastAsia="Calibri" w:cs="Times New Roman"/>
                <w:sz w:val="18"/>
                <w:szCs w:val="18"/>
              </w:rPr>
              <w:t>razvoj i inovacije.</w:t>
            </w:r>
            <w:r w:rsidRPr="00A92304" w:rsidDel="001D5713">
              <w:rPr>
                <w:rFonts w:eastAsia="Calibri" w:cs="Times New Roman"/>
                <w:sz w:val="18"/>
                <w:szCs w:val="18"/>
              </w:rPr>
              <w:t xml:space="preserve"> </w:t>
            </w:r>
          </w:p>
        </w:tc>
      </w:tr>
      <w:tr w:rsidR="00296A44" w:rsidRPr="00A92304" w14:paraId="33D21A39" w14:textId="77777777" w:rsidTr="008F0A9C">
        <w:trPr>
          <w:trHeight w:val="213"/>
          <w:jc w:val="center"/>
        </w:trPr>
        <w:tc>
          <w:tcPr>
            <w:tcW w:w="562" w:type="dxa"/>
            <w:tcBorders>
              <w:left w:val="single" w:sz="4" w:space="0" w:color="0070C0"/>
              <w:bottom w:val="single" w:sz="4" w:space="0" w:color="0070C0"/>
              <w:right w:val="single" w:sz="4" w:space="0" w:color="0070C0"/>
            </w:tcBorders>
          </w:tcPr>
          <w:p w14:paraId="3AA44BC1"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186</w:t>
            </w:r>
          </w:p>
        </w:tc>
        <w:tc>
          <w:tcPr>
            <w:tcW w:w="3125" w:type="dxa"/>
            <w:tcBorders>
              <w:bottom w:val="single" w:sz="4" w:space="0" w:color="0070C0"/>
              <w:right w:val="single" w:sz="4" w:space="0" w:color="0070C0"/>
            </w:tcBorders>
          </w:tcPr>
          <w:p w14:paraId="4BFAFFDB"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3 - OBRAZOVANJE, ZNANOST I ISTRAŽIVANJE - C3.1. R1-I3 Izgradnja, dogradnja, rekonstrukcija i opremanje srednjih škola</w:t>
            </w:r>
          </w:p>
        </w:tc>
        <w:tc>
          <w:tcPr>
            <w:tcW w:w="2698" w:type="dxa"/>
            <w:tcBorders>
              <w:bottom w:val="single" w:sz="4" w:space="0" w:color="0070C0"/>
              <w:right w:val="single" w:sz="4" w:space="0" w:color="0070C0"/>
            </w:tcBorders>
          </w:tcPr>
          <w:p w14:paraId="77365F1B"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Broj obnovljenih ili izgrađenih srednjoškolskih učionica</w:t>
            </w:r>
          </w:p>
        </w:tc>
        <w:tc>
          <w:tcPr>
            <w:tcW w:w="992" w:type="dxa"/>
            <w:tcBorders>
              <w:bottom w:val="single" w:sz="4" w:space="0" w:color="0070C0"/>
              <w:right w:val="single" w:sz="4" w:space="0" w:color="0070C0"/>
            </w:tcBorders>
          </w:tcPr>
          <w:p w14:paraId="7BEB73E2"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396</w:t>
            </w:r>
          </w:p>
        </w:tc>
        <w:tc>
          <w:tcPr>
            <w:tcW w:w="1129" w:type="dxa"/>
            <w:tcBorders>
              <w:bottom w:val="single" w:sz="4" w:space="0" w:color="0070C0"/>
              <w:right w:val="single" w:sz="4" w:space="0" w:color="0070C0"/>
            </w:tcBorders>
          </w:tcPr>
          <w:p w14:paraId="115A3F06"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4E3073AA" w14:textId="39F244D4"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Postupak dodjele uspješno je prošlo 13 projektnih </w:t>
            </w:r>
            <w:proofErr w:type="spellStart"/>
            <w:r w:rsidRPr="00A92304">
              <w:rPr>
                <w:rFonts w:eastAsia="Times New Roman" w:cs="Times New Roman"/>
                <w:color w:val="000000"/>
                <w:sz w:val="18"/>
                <w:szCs w:val="18"/>
                <w:lang w:eastAsia="hr-HR"/>
              </w:rPr>
              <w:t>prijedloga</w:t>
            </w:r>
            <w:r>
              <w:rPr>
                <w:rFonts w:eastAsia="Times New Roman" w:cs="Times New Roman"/>
                <w:color w:val="000000"/>
                <w:sz w:val="18"/>
                <w:szCs w:val="18"/>
                <w:lang w:eastAsia="hr-HR"/>
              </w:rPr>
              <w:t>.</w:t>
            </w:r>
            <w:r w:rsidRPr="0011529C">
              <w:rPr>
                <w:rFonts w:eastAsia="Times New Roman" w:cs="Times New Roman"/>
                <w:color w:val="000000"/>
                <w:sz w:val="18"/>
                <w:szCs w:val="18"/>
                <w:lang w:eastAsia="hr-HR"/>
              </w:rPr>
              <w:t>Obnovit</w:t>
            </w:r>
            <w:proofErr w:type="spellEnd"/>
            <w:r w:rsidRPr="0011529C">
              <w:rPr>
                <w:rFonts w:eastAsia="Times New Roman" w:cs="Times New Roman"/>
                <w:color w:val="000000"/>
                <w:sz w:val="18"/>
                <w:szCs w:val="18"/>
                <w:lang w:eastAsia="hr-HR"/>
              </w:rPr>
              <w:t xml:space="preserve"> će se ili izgraditi najmanje 52 učionice za programe općeg srednjoškolskog obrazovanja. </w:t>
            </w:r>
          </w:p>
        </w:tc>
      </w:tr>
      <w:tr w:rsidR="00296A44" w:rsidRPr="00A92304" w14:paraId="17369FE1" w14:textId="77777777" w:rsidTr="008F0A9C">
        <w:trPr>
          <w:trHeight w:val="225"/>
          <w:jc w:val="center"/>
        </w:trPr>
        <w:tc>
          <w:tcPr>
            <w:tcW w:w="562" w:type="dxa"/>
            <w:tcBorders>
              <w:left w:val="single" w:sz="4" w:space="0" w:color="0070C0"/>
              <w:bottom w:val="single" w:sz="4" w:space="0" w:color="0070C0"/>
              <w:right w:val="single" w:sz="4" w:space="0" w:color="0070C0"/>
            </w:tcBorders>
          </w:tcPr>
          <w:p w14:paraId="1E44D1E7"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187</w:t>
            </w:r>
          </w:p>
        </w:tc>
        <w:tc>
          <w:tcPr>
            <w:tcW w:w="3125" w:type="dxa"/>
            <w:tcBorders>
              <w:bottom w:val="single" w:sz="4" w:space="0" w:color="0070C0"/>
              <w:right w:val="single" w:sz="4" w:space="0" w:color="0070C0"/>
            </w:tcBorders>
          </w:tcPr>
          <w:p w14:paraId="5135528C"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3 - OBRAZOVANJE, ZNANOST I ISTRAŽIVANJE - C3.1. R1-I4 Izgradnja, dogradnja, rekonstrukcija i opremanje osnovnih škola za potrebe </w:t>
            </w:r>
            <w:proofErr w:type="spellStart"/>
            <w:r w:rsidRPr="00A92304">
              <w:rPr>
                <w:rFonts w:eastAsia="Times New Roman" w:cs="Times New Roman"/>
                <w:color w:val="000000"/>
                <w:sz w:val="18"/>
                <w:szCs w:val="18"/>
                <w:lang w:eastAsia="hr-HR"/>
              </w:rPr>
              <w:t>jednosmjenskog</w:t>
            </w:r>
            <w:proofErr w:type="spellEnd"/>
            <w:r w:rsidRPr="00A92304">
              <w:rPr>
                <w:rFonts w:eastAsia="Times New Roman" w:cs="Times New Roman"/>
                <w:color w:val="000000"/>
                <w:sz w:val="18"/>
                <w:szCs w:val="18"/>
                <w:lang w:eastAsia="hr-HR"/>
              </w:rPr>
              <w:t xml:space="preserve"> rada i cjelodnevne nastave </w:t>
            </w:r>
          </w:p>
        </w:tc>
        <w:tc>
          <w:tcPr>
            <w:tcW w:w="2698" w:type="dxa"/>
            <w:tcBorders>
              <w:bottom w:val="single" w:sz="4" w:space="0" w:color="0070C0"/>
              <w:right w:val="single" w:sz="4" w:space="0" w:color="0070C0"/>
            </w:tcBorders>
          </w:tcPr>
          <w:p w14:paraId="05ACB794"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Postotak učenika koji pohađaju </w:t>
            </w:r>
            <w:proofErr w:type="spellStart"/>
            <w:r w:rsidRPr="00A92304">
              <w:rPr>
                <w:rFonts w:eastAsia="Times New Roman" w:cs="Times New Roman"/>
                <w:color w:val="000000"/>
                <w:sz w:val="18"/>
                <w:szCs w:val="18"/>
                <w:lang w:eastAsia="hr-HR"/>
              </w:rPr>
              <w:t>jednosmjenske</w:t>
            </w:r>
            <w:proofErr w:type="spellEnd"/>
            <w:r w:rsidRPr="00A92304">
              <w:rPr>
                <w:rFonts w:eastAsia="Times New Roman" w:cs="Times New Roman"/>
                <w:color w:val="000000"/>
                <w:sz w:val="18"/>
                <w:szCs w:val="18"/>
                <w:lang w:eastAsia="hr-HR"/>
              </w:rPr>
              <w:t xml:space="preserve"> osnovne škole</w:t>
            </w:r>
          </w:p>
        </w:tc>
        <w:tc>
          <w:tcPr>
            <w:tcW w:w="992" w:type="dxa"/>
            <w:tcBorders>
              <w:bottom w:val="single" w:sz="4" w:space="0" w:color="0070C0"/>
              <w:right w:val="single" w:sz="4" w:space="0" w:color="0070C0"/>
            </w:tcBorders>
          </w:tcPr>
          <w:p w14:paraId="4E0B5FC3"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397</w:t>
            </w:r>
          </w:p>
        </w:tc>
        <w:tc>
          <w:tcPr>
            <w:tcW w:w="1129" w:type="dxa"/>
            <w:tcBorders>
              <w:bottom w:val="single" w:sz="4" w:space="0" w:color="0070C0"/>
              <w:right w:val="single" w:sz="4" w:space="0" w:color="0070C0"/>
            </w:tcBorders>
          </w:tcPr>
          <w:p w14:paraId="30882B02"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72E6B18F"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Ministarstvo znanosti, obrazovanja i mladih objavilo je 5. izmjenu Poziva na dodjelu bespovratnih sredstava „Izgradnja, rekonstrukcija i opremanje osnovnih škola za potrebe </w:t>
            </w:r>
            <w:proofErr w:type="spellStart"/>
            <w:r w:rsidRPr="00A92304">
              <w:rPr>
                <w:rFonts w:eastAsia="Times New Roman" w:cs="Times New Roman"/>
                <w:color w:val="000000"/>
                <w:sz w:val="18"/>
                <w:szCs w:val="18"/>
                <w:lang w:eastAsia="hr-HR"/>
              </w:rPr>
              <w:t>jednosmjenskog</w:t>
            </w:r>
            <w:proofErr w:type="spellEnd"/>
            <w:r w:rsidRPr="00A92304">
              <w:rPr>
                <w:rFonts w:eastAsia="Times New Roman" w:cs="Times New Roman"/>
                <w:color w:val="000000"/>
                <w:sz w:val="18"/>
                <w:szCs w:val="18"/>
                <w:lang w:eastAsia="hr-HR"/>
              </w:rPr>
              <w:t xml:space="preserve"> rada i cjelodnevne škole“.</w:t>
            </w:r>
          </w:p>
        </w:tc>
      </w:tr>
      <w:tr w:rsidR="00296A44" w:rsidRPr="00A92304" w14:paraId="49285EB6" w14:textId="77777777" w:rsidTr="008F0A9C">
        <w:trPr>
          <w:trHeight w:val="382"/>
          <w:jc w:val="center"/>
        </w:trPr>
        <w:tc>
          <w:tcPr>
            <w:tcW w:w="562" w:type="dxa"/>
            <w:tcBorders>
              <w:left w:val="single" w:sz="4" w:space="0" w:color="0070C0"/>
              <w:bottom w:val="single" w:sz="4" w:space="0" w:color="0070C0"/>
              <w:right w:val="single" w:sz="4" w:space="0" w:color="0070C0"/>
            </w:tcBorders>
          </w:tcPr>
          <w:p w14:paraId="25A047FE"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188</w:t>
            </w:r>
          </w:p>
        </w:tc>
        <w:tc>
          <w:tcPr>
            <w:tcW w:w="3125" w:type="dxa"/>
            <w:tcBorders>
              <w:bottom w:val="single" w:sz="4" w:space="0" w:color="0070C0"/>
              <w:right w:val="single" w:sz="4" w:space="0" w:color="0070C0"/>
            </w:tcBorders>
          </w:tcPr>
          <w:p w14:paraId="10F6992B"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3 - OBRAZOVANJE, ZNANOST I ISTRAŽIVANJE - Poboljšanje jednakog pristupa </w:t>
            </w:r>
            <w:proofErr w:type="spellStart"/>
            <w:r w:rsidRPr="00A92304">
              <w:rPr>
                <w:rFonts w:eastAsia="Times New Roman" w:cs="Times New Roman"/>
                <w:color w:val="000000"/>
                <w:sz w:val="18"/>
                <w:szCs w:val="18"/>
                <w:lang w:eastAsia="hr-HR"/>
              </w:rPr>
              <w:t>uključivim</w:t>
            </w:r>
            <w:proofErr w:type="spellEnd"/>
            <w:r w:rsidRPr="00A92304">
              <w:rPr>
                <w:rFonts w:eastAsia="Times New Roman" w:cs="Times New Roman"/>
                <w:color w:val="000000"/>
                <w:sz w:val="18"/>
                <w:szCs w:val="18"/>
                <w:lang w:eastAsia="hr-HR"/>
              </w:rPr>
              <w:t xml:space="preserve"> i kvalitetnim uslugama obrazovanja, osposobljavanja i cjeloživotnog učenja razvojem pristupačne infrastrukture, među ostalim jačanjem otpornosti obrazovanja na daljinu i obrazovanja putem interneta</w:t>
            </w:r>
          </w:p>
        </w:tc>
        <w:tc>
          <w:tcPr>
            <w:tcW w:w="2698" w:type="dxa"/>
            <w:tcBorders>
              <w:bottom w:val="single" w:sz="4" w:space="0" w:color="0070C0"/>
              <w:right w:val="single" w:sz="4" w:space="0" w:color="0070C0"/>
            </w:tcBorders>
          </w:tcPr>
          <w:p w14:paraId="5F5EBB72"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Potpisani ugovori o dodjeli bespovratnih sredstava za </w:t>
            </w:r>
            <w:proofErr w:type="spellStart"/>
            <w:r w:rsidRPr="00A92304">
              <w:rPr>
                <w:rFonts w:eastAsia="Times New Roman" w:cs="Times New Roman"/>
                <w:color w:val="000000"/>
                <w:sz w:val="18"/>
                <w:szCs w:val="18"/>
                <w:lang w:eastAsia="hr-HR"/>
              </w:rPr>
              <w:t>infrastukturne</w:t>
            </w:r>
            <w:proofErr w:type="spellEnd"/>
            <w:r w:rsidRPr="00A92304">
              <w:rPr>
                <w:rFonts w:eastAsia="Times New Roman" w:cs="Times New Roman"/>
                <w:color w:val="000000"/>
                <w:sz w:val="18"/>
                <w:szCs w:val="18"/>
                <w:lang w:eastAsia="hr-HR"/>
              </w:rPr>
              <w:t xml:space="preserve"> projekte izgradnje/nadogradnje/rekonstrukcije dječjih vrtića u okviru PKK</w:t>
            </w:r>
          </w:p>
        </w:tc>
        <w:tc>
          <w:tcPr>
            <w:tcW w:w="992" w:type="dxa"/>
            <w:tcBorders>
              <w:bottom w:val="single" w:sz="4" w:space="0" w:color="0070C0"/>
              <w:right w:val="single" w:sz="4" w:space="0" w:color="0070C0"/>
            </w:tcBorders>
          </w:tcPr>
          <w:p w14:paraId="5049E06D"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sz w:val="18"/>
                <w:szCs w:val="18"/>
                <w:lang w:eastAsia="hr-HR"/>
              </w:rPr>
              <w:t> </w:t>
            </w:r>
          </w:p>
        </w:tc>
        <w:tc>
          <w:tcPr>
            <w:tcW w:w="1129" w:type="dxa"/>
            <w:tcBorders>
              <w:bottom w:val="single" w:sz="4" w:space="0" w:color="0070C0"/>
              <w:right w:val="single" w:sz="4" w:space="0" w:color="0070C0"/>
            </w:tcBorders>
          </w:tcPr>
          <w:p w14:paraId="35BCE757" w14:textId="7C56FFF4" w:rsidR="00296A44" w:rsidRPr="00A92304" w:rsidRDefault="00296A44" w:rsidP="00296A44">
            <w:pPr>
              <w:widowControl w:val="0"/>
              <w:spacing w:after="0"/>
              <w:jc w:val="left"/>
              <w:rPr>
                <w:rFonts w:cs="Times New Roman"/>
                <w:sz w:val="18"/>
                <w:szCs w:val="18"/>
              </w:rPr>
            </w:pPr>
            <w:r w:rsidRPr="00A92304">
              <w:rPr>
                <w:rFonts w:cs="Times New Roman"/>
                <w:sz w:val="18"/>
                <w:szCs w:val="18"/>
              </w:rPr>
              <w:t>Dovršeno</w:t>
            </w:r>
          </w:p>
        </w:tc>
        <w:tc>
          <w:tcPr>
            <w:tcW w:w="7234" w:type="dxa"/>
            <w:tcBorders>
              <w:bottom w:val="single" w:sz="4" w:space="0" w:color="0070C0"/>
              <w:right w:val="single" w:sz="4" w:space="0" w:color="0070C0"/>
            </w:tcBorders>
          </w:tcPr>
          <w:p w14:paraId="45A599F1" w14:textId="7EFFBC1A" w:rsidR="00647291" w:rsidRDefault="00647291" w:rsidP="00647291">
            <w:pPr>
              <w:widowControl w:val="0"/>
              <w:spacing w:after="0"/>
              <w:jc w:val="left"/>
              <w:rPr>
                <w:rFonts w:cs="Times New Roman"/>
                <w:color w:val="000000"/>
                <w:sz w:val="18"/>
                <w:szCs w:val="18"/>
              </w:rPr>
            </w:pPr>
            <w:r w:rsidRPr="00A92304">
              <w:rPr>
                <w:rFonts w:cs="Times New Roman"/>
                <w:color w:val="000000"/>
                <w:sz w:val="18"/>
                <w:szCs w:val="18"/>
              </w:rPr>
              <w:t>Otvoreni poziv iz PKK "Osiguravanje infrastrukturnih uvjeta za povećanje dostupnosti ranog i predškolskog odgoja i obrazovanja" (ukupna bespovratna sredstva: 45.662.400 EUR) objavljen je 29.5.2024.,</w:t>
            </w:r>
            <w:r>
              <w:rPr>
                <w:rFonts w:cs="Times New Roman"/>
                <w:color w:val="000000"/>
                <w:sz w:val="18"/>
                <w:szCs w:val="18"/>
              </w:rPr>
              <w:t xml:space="preserve"> a</w:t>
            </w:r>
            <w:r w:rsidRPr="00A92304">
              <w:rPr>
                <w:rFonts w:cs="Times New Roman"/>
                <w:color w:val="000000"/>
                <w:sz w:val="18"/>
                <w:szCs w:val="18"/>
              </w:rPr>
              <w:t xml:space="preserve"> rok za podnošenje projektnih prijava bio je 2.12.2024. Ukupno za 4</w:t>
            </w:r>
            <w:r>
              <w:rPr>
                <w:rFonts w:cs="Times New Roman"/>
                <w:color w:val="000000"/>
                <w:sz w:val="18"/>
                <w:szCs w:val="18"/>
              </w:rPr>
              <w:t>3</w:t>
            </w:r>
            <w:r w:rsidRPr="00A92304">
              <w:rPr>
                <w:rFonts w:cs="Times New Roman"/>
                <w:color w:val="000000"/>
                <w:sz w:val="18"/>
                <w:szCs w:val="18"/>
              </w:rPr>
              <w:t xml:space="preserve"> ugovora o dodjeli bespovratnih sredstava ugovoreno je 18.</w:t>
            </w:r>
            <w:r>
              <w:rPr>
                <w:rFonts w:cs="Times New Roman"/>
                <w:color w:val="000000"/>
                <w:sz w:val="18"/>
                <w:szCs w:val="18"/>
              </w:rPr>
              <w:t>525</w:t>
            </w:r>
            <w:r w:rsidRPr="00A92304">
              <w:rPr>
                <w:rFonts w:cs="Times New Roman"/>
                <w:color w:val="000000"/>
                <w:sz w:val="18"/>
                <w:szCs w:val="18"/>
              </w:rPr>
              <w:t>.220,05 EUR.</w:t>
            </w:r>
          </w:p>
          <w:p w14:paraId="2B03BAF7" w14:textId="708BFE3F" w:rsidR="00296A44" w:rsidRPr="00A92304" w:rsidRDefault="00296A44" w:rsidP="00296A44">
            <w:pPr>
              <w:widowControl w:val="0"/>
              <w:spacing w:after="0"/>
              <w:jc w:val="left"/>
              <w:rPr>
                <w:rFonts w:cs="Times New Roman"/>
                <w:sz w:val="18"/>
                <w:szCs w:val="18"/>
              </w:rPr>
            </w:pPr>
          </w:p>
        </w:tc>
      </w:tr>
      <w:tr w:rsidR="00296A44" w:rsidRPr="00A92304" w14:paraId="2C68F112" w14:textId="77777777" w:rsidTr="008F0A9C">
        <w:trPr>
          <w:trHeight w:val="922"/>
          <w:jc w:val="center"/>
        </w:trPr>
        <w:tc>
          <w:tcPr>
            <w:tcW w:w="562" w:type="dxa"/>
            <w:tcBorders>
              <w:left w:val="single" w:sz="4" w:space="0" w:color="0070C0"/>
              <w:bottom w:val="single" w:sz="4" w:space="0" w:color="0070C0"/>
              <w:right w:val="single" w:sz="4" w:space="0" w:color="0070C0"/>
            </w:tcBorders>
          </w:tcPr>
          <w:p w14:paraId="2CC642D0"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189</w:t>
            </w:r>
          </w:p>
        </w:tc>
        <w:tc>
          <w:tcPr>
            <w:tcW w:w="3125" w:type="dxa"/>
            <w:tcBorders>
              <w:bottom w:val="single" w:sz="4" w:space="0" w:color="0070C0"/>
              <w:right w:val="single" w:sz="4" w:space="0" w:color="0070C0"/>
            </w:tcBorders>
          </w:tcPr>
          <w:p w14:paraId="4CFDDF1B"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3 - OBRAZOVANJE, ZNANOST I ISTRAŽIVANJE - Poboljšanje jednakog pristupa </w:t>
            </w:r>
            <w:proofErr w:type="spellStart"/>
            <w:r w:rsidRPr="00A92304">
              <w:rPr>
                <w:rFonts w:eastAsia="Times New Roman" w:cs="Times New Roman"/>
                <w:color w:val="000000"/>
                <w:sz w:val="18"/>
                <w:szCs w:val="18"/>
                <w:lang w:eastAsia="hr-HR"/>
              </w:rPr>
              <w:t>uključivim</w:t>
            </w:r>
            <w:proofErr w:type="spellEnd"/>
            <w:r w:rsidRPr="00A92304">
              <w:rPr>
                <w:rFonts w:eastAsia="Times New Roman" w:cs="Times New Roman"/>
                <w:color w:val="000000"/>
                <w:sz w:val="18"/>
                <w:szCs w:val="18"/>
                <w:lang w:eastAsia="hr-HR"/>
              </w:rPr>
              <w:t xml:space="preserve"> i kvalitetnim uslugama obrazovanja, osposobljavanja i cjeloživotnog učenja razvojem pristupačne infrastrukture, među ostalim jačanjem otpornosti obrazovanja na daljinu i obrazovanja putem interneta</w:t>
            </w:r>
          </w:p>
        </w:tc>
        <w:tc>
          <w:tcPr>
            <w:tcW w:w="2698" w:type="dxa"/>
            <w:tcBorders>
              <w:bottom w:val="single" w:sz="4" w:space="0" w:color="0070C0"/>
              <w:right w:val="single" w:sz="4" w:space="0" w:color="0070C0"/>
            </w:tcBorders>
          </w:tcPr>
          <w:p w14:paraId="4264FBD4"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Potpisani ugovori o dodjeli bespovratnih sredstava za </w:t>
            </w:r>
            <w:proofErr w:type="spellStart"/>
            <w:r w:rsidRPr="00A92304">
              <w:rPr>
                <w:rFonts w:eastAsia="Times New Roman" w:cs="Times New Roman"/>
                <w:color w:val="000000"/>
                <w:sz w:val="18"/>
                <w:szCs w:val="18"/>
                <w:lang w:eastAsia="hr-HR"/>
              </w:rPr>
              <w:t>infrastukturne</w:t>
            </w:r>
            <w:proofErr w:type="spellEnd"/>
            <w:r w:rsidRPr="00A92304">
              <w:rPr>
                <w:rFonts w:eastAsia="Times New Roman" w:cs="Times New Roman"/>
                <w:color w:val="000000"/>
                <w:sz w:val="18"/>
                <w:szCs w:val="18"/>
                <w:lang w:eastAsia="hr-HR"/>
              </w:rPr>
              <w:t xml:space="preserve"> projekte izgradnje/nadogradnje/rekonstrukcije škola za provedbu </w:t>
            </w:r>
            <w:proofErr w:type="spellStart"/>
            <w:r w:rsidRPr="00A92304">
              <w:rPr>
                <w:rFonts w:eastAsia="Times New Roman" w:cs="Times New Roman"/>
                <w:color w:val="000000"/>
                <w:sz w:val="18"/>
                <w:szCs w:val="18"/>
                <w:lang w:eastAsia="hr-HR"/>
              </w:rPr>
              <w:t>jednosmjenske</w:t>
            </w:r>
            <w:proofErr w:type="spellEnd"/>
            <w:r w:rsidRPr="00A92304">
              <w:rPr>
                <w:rFonts w:eastAsia="Times New Roman" w:cs="Times New Roman"/>
                <w:color w:val="000000"/>
                <w:sz w:val="18"/>
                <w:szCs w:val="18"/>
                <w:lang w:eastAsia="hr-HR"/>
              </w:rPr>
              <w:t xml:space="preserve"> nastave u okviru PKK</w:t>
            </w:r>
          </w:p>
        </w:tc>
        <w:tc>
          <w:tcPr>
            <w:tcW w:w="992" w:type="dxa"/>
            <w:tcBorders>
              <w:bottom w:val="single" w:sz="4" w:space="0" w:color="0070C0"/>
              <w:right w:val="single" w:sz="4" w:space="0" w:color="0070C0"/>
            </w:tcBorders>
          </w:tcPr>
          <w:p w14:paraId="371DD8DF"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sz w:val="18"/>
                <w:szCs w:val="18"/>
                <w:lang w:eastAsia="hr-HR"/>
              </w:rPr>
              <w:t> </w:t>
            </w:r>
          </w:p>
        </w:tc>
        <w:tc>
          <w:tcPr>
            <w:tcW w:w="1129" w:type="dxa"/>
            <w:tcBorders>
              <w:bottom w:val="single" w:sz="4" w:space="0" w:color="0070C0"/>
              <w:right w:val="single" w:sz="4" w:space="0" w:color="0070C0"/>
            </w:tcBorders>
          </w:tcPr>
          <w:p w14:paraId="5FB2C7FF" w14:textId="4FDA8354"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68AF6956" w14:textId="64549A4C" w:rsidR="00296A44" w:rsidRPr="00A92304" w:rsidRDefault="00296A44" w:rsidP="00296A44">
            <w:pPr>
              <w:widowControl w:val="0"/>
              <w:spacing w:after="0"/>
              <w:jc w:val="left"/>
              <w:rPr>
                <w:rFonts w:cs="Times New Roman"/>
                <w:sz w:val="18"/>
                <w:szCs w:val="18"/>
              </w:rPr>
            </w:pPr>
            <w:r w:rsidRPr="00A92304">
              <w:rPr>
                <w:rFonts w:cs="Times New Roman"/>
                <w:color w:val="000000"/>
                <w:sz w:val="18"/>
                <w:szCs w:val="18"/>
              </w:rPr>
              <w:t>Poziv "Modernizacija ustanova za provedbu cjelodnevne škole u osnovnoškolskom obrazovanju" iz PKK je u pripremnoj fazi. Poziv je bio u javnom savjetovanju od 29.8.2025. - 28.9.2025.</w:t>
            </w:r>
          </w:p>
        </w:tc>
      </w:tr>
      <w:tr w:rsidR="00296A44" w:rsidRPr="00A92304" w14:paraId="1AEFF004" w14:textId="77777777" w:rsidTr="008F0A9C">
        <w:trPr>
          <w:trHeight w:val="750"/>
          <w:jc w:val="center"/>
        </w:trPr>
        <w:tc>
          <w:tcPr>
            <w:tcW w:w="562" w:type="dxa"/>
            <w:tcBorders>
              <w:left w:val="single" w:sz="4" w:space="0" w:color="0070C0"/>
              <w:bottom w:val="single" w:sz="4" w:space="0" w:color="0070C0"/>
              <w:right w:val="single" w:sz="4" w:space="0" w:color="0070C0"/>
            </w:tcBorders>
          </w:tcPr>
          <w:p w14:paraId="50F4F76F"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190</w:t>
            </w:r>
          </w:p>
        </w:tc>
        <w:tc>
          <w:tcPr>
            <w:tcW w:w="3125" w:type="dxa"/>
            <w:tcBorders>
              <w:bottom w:val="single" w:sz="4" w:space="0" w:color="0070C0"/>
              <w:right w:val="single" w:sz="4" w:space="0" w:color="0070C0"/>
            </w:tcBorders>
          </w:tcPr>
          <w:p w14:paraId="60C54A7E"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3 - OBRAZOVANJE, ZNANOST I ISTRAŽIVANJE - Poboljšanje jednakog pristupa </w:t>
            </w:r>
            <w:proofErr w:type="spellStart"/>
            <w:r w:rsidRPr="00A92304">
              <w:rPr>
                <w:rFonts w:eastAsia="Times New Roman" w:cs="Times New Roman"/>
                <w:color w:val="000000"/>
                <w:sz w:val="18"/>
                <w:szCs w:val="18"/>
                <w:lang w:eastAsia="hr-HR"/>
              </w:rPr>
              <w:t>uključivim</w:t>
            </w:r>
            <w:proofErr w:type="spellEnd"/>
            <w:r w:rsidRPr="00A92304">
              <w:rPr>
                <w:rFonts w:eastAsia="Times New Roman" w:cs="Times New Roman"/>
                <w:color w:val="000000"/>
                <w:sz w:val="18"/>
                <w:szCs w:val="18"/>
                <w:lang w:eastAsia="hr-HR"/>
              </w:rPr>
              <w:t xml:space="preserve"> i kvalitetnim uslugama obrazovanja, osposobljavanja i cjeloživotnog učenja razvojem pristupačne infrastrukture, </w:t>
            </w:r>
            <w:r w:rsidRPr="00A92304">
              <w:rPr>
                <w:rFonts w:eastAsia="Times New Roman" w:cs="Times New Roman"/>
                <w:color w:val="000000"/>
                <w:sz w:val="18"/>
                <w:szCs w:val="18"/>
                <w:lang w:eastAsia="hr-HR"/>
              </w:rPr>
              <w:lastRenderedPageBreak/>
              <w:t>među ostalim jačanjem otpornosti obrazovanja na daljinu i obrazovanja putem interneta</w:t>
            </w:r>
          </w:p>
        </w:tc>
        <w:tc>
          <w:tcPr>
            <w:tcW w:w="2698" w:type="dxa"/>
            <w:tcBorders>
              <w:bottom w:val="single" w:sz="4" w:space="0" w:color="0070C0"/>
              <w:right w:val="single" w:sz="4" w:space="0" w:color="0070C0"/>
            </w:tcBorders>
          </w:tcPr>
          <w:p w14:paraId="0BC7B691"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lastRenderedPageBreak/>
              <w:t xml:space="preserve">Broj ustanova u sustavu strukovnog obrazovanja koje su dobile podršku za osiguravanje kadrovskih i programskih uvjeta za provedbu novih </w:t>
            </w:r>
            <w:proofErr w:type="spellStart"/>
            <w:r w:rsidRPr="00A92304">
              <w:rPr>
                <w:rFonts w:eastAsia="Times New Roman" w:cs="Times New Roman"/>
                <w:color w:val="000000"/>
                <w:sz w:val="18"/>
                <w:szCs w:val="18"/>
                <w:lang w:eastAsia="hr-HR"/>
              </w:rPr>
              <w:t>kurikulumskih</w:t>
            </w:r>
            <w:proofErr w:type="spellEnd"/>
            <w:r w:rsidRPr="00A92304">
              <w:rPr>
                <w:rFonts w:eastAsia="Times New Roman" w:cs="Times New Roman"/>
                <w:color w:val="000000"/>
                <w:sz w:val="18"/>
                <w:szCs w:val="18"/>
                <w:lang w:eastAsia="hr-HR"/>
              </w:rPr>
              <w:t xml:space="preserve"> dokumenata</w:t>
            </w:r>
          </w:p>
        </w:tc>
        <w:tc>
          <w:tcPr>
            <w:tcW w:w="992" w:type="dxa"/>
            <w:tcBorders>
              <w:bottom w:val="single" w:sz="4" w:space="0" w:color="0070C0"/>
              <w:right w:val="single" w:sz="4" w:space="0" w:color="0070C0"/>
            </w:tcBorders>
          </w:tcPr>
          <w:p w14:paraId="07B396A5"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sz w:val="18"/>
                <w:szCs w:val="18"/>
                <w:lang w:eastAsia="hr-HR"/>
              </w:rPr>
              <w:t> </w:t>
            </w:r>
          </w:p>
        </w:tc>
        <w:tc>
          <w:tcPr>
            <w:tcW w:w="1129" w:type="dxa"/>
            <w:tcBorders>
              <w:bottom w:val="single" w:sz="4" w:space="0" w:color="0070C0"/>
              <w:right w:val="single" w:sz="4" w:space="0" w:color="0070C0"/>
            </w:tcBorders>
          </w:tcPr>
          <w:p w14:paraId="680E4CBF" w14:textId="2296737E" w:rsidR="00296A44" w:rsidRPr="00A92304" w:rsidRDefault="00296A44" w:rsidP="00296A44">
            <w:pPr>
              <w:widowControl w:val="0"/>
              <w:spacing w:after="0"/>
              <w:jc w:val="left"/>
              <w:rPr>
                <w:rFonts w:cs="Times New Roman"/>
                <w:sz w:val="18"/>
                <w:szCs w:val="18"/>
              </w:rPr>
            </w:pPr>
            <w:r w:rsidRPr="00A92304">
              <w:rPr>
                <w:rFonts w:cs="Times New Roman"/>
                <w:sz w:val="18"/>
                <w:szCs w:val="18"/>
              </w:rPr>
              <w:t>Dovršeno</w:t>
            </w:r>
          </w:p>
        </w:tc>
        <w:tc>
          <w:tcPr>
            <w:tcW w:w="7234" w:type="dxa"/>
            <w:tcBorders>
              <w:bottom w:val="single" w:sz="4" w:space="0" w:color="0070C0"/>
              <w:right w:val="single" w:sz="4" w:space="0" w:color="0070C0"/>
            </w:tcBorders>
          </w:tcPr>
          <w:p w14:paraId="07A33333" w14:textId="6D13F59A" w:rsidR="00296A44" w:rsidRPr="00A92304" w:rsidRDefault="00296A44" w:rsidP="00296A44">
            <w:pPr>
              <w:widowControl w:val="0"/>
              <w:spacing w:after="0"/>
              <w:jc w:val="left"/>
              <w:rPr>
                <w:rFonts w:cs="Times New Roman"/>
                <w:sz w:val="18"/>
                <w:szCs w:val="18"/>
              </w:rPr>
            </w:pPr>
            <w:r w:rsidRPr="00A92304">
              <w:rPr>
                <w:rFonts w:cs="Times New Roman"/>
                <w:color w:val="000000"/>
                <w:sz w:val="18"/>
                <w:szCs w:val="18"/>
              </w:rPr>
              <w:t xml:space="preserve">Od veljače 2025. krenuo je drugi krug edukacija za sve strukovne škole za primjenu novih strukovnih </w:t>
            </w:r>
            <w:proofErr w:type="spellStart"/>
            <w:r w:rsidRPr="00A92304">
              <w:rPr>
                <w:rFonts w:cs="Times New Roman"/>
                <w:color w:val="000000"/>
                <w:sz w:val="18"/>
                <w:szCs w:val="18"/>
              </w:rPr>
              <w:t>kurikula</w:t>
            </w:r>
            <w:proofErr w:type="spellEnd"/>
            <w:r w:rsidRPr="00A92304">
              <w:rPr>
                <w:rFonts w:cs="Times New Roman"/>
                <w:color w:val="000000"/>
                <w:sz w:val="18"/>
                <w:szCs w:val="18"/>
              </w:rPr>
              <w:t>. Do kraja srpnja mobilni timovi u drugom krugu posjetili su svih 300 strukovnih škola.</w:t>
            </w:r>
          </w:p>
        </w:tc>
      </w:tr>
      <w:tr w:rsidR="00296A44" w:rsidRPr="00A92304" w14:paraId="5D40C640" w14:textId="77777777" w:rsidTr="008F0A9C">
        <w:trPr>
          <w:trHeight w:val="153"/>
          <w:jc w:val="center"/>
        </w:trPr>
        <w:tc>
          <w:tcPr>
            <w:tcW w:w="562" w:type="dxa"/>
            <w:tcBorders>
              <w:left w:val="single" w:sz="4" w:space="0" w:color="0070C0"/>
              <w:bottom w:val="single" w:sz="4" w:space="0" w:color="0070C0"/>
              <w:right w:val="single" w:sz="4" w:space="0" w:color="0070C0"/>
            </w:tcBorders>
          </w:tcPr>
          <w:p w14:paraId="01D77DAF"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191</w:t>
            </w:r>
          </w:p>
        </w:tc>
        <w:tc>
          <w:tcPr>
            <w:tcW w:w="3125" w:type="dxa"/>
            <w:tcBorders>
              <w:bottom w:val="single" w:sz="4" w:space="0" w:color="0070C0"/>
              <w:right w:val="single" w:sz="4" w:space="0" w:color="0070C0"/>
            </w:tcBorders>
          </w:tcPr>
          <w:p w14:paraId="42FD46D7"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3 - OBRAZOVANJE, ZNANOST I ISTRAŽIVANJE - Provedba vanjskog vrednovanja pružatelja usluga u sustavu obrazovanja odraslih s ciljem osiguranja kvalitete</w:t>
            </w:r>
          </w:p>
        </w:tc>
        <w:tc>
          <w:tcPr>
            <w:tcW w:w="2698" w:type="dxa"/>
            <w:tcBorders>
              <w:bottom w:val="single" w:sz="4" w:space="0" w:color="0070C0"/>
              <w:right w:val="single" w:sz="4" w:space="0" w:color="0070C0"/>
            </w:tcBorders>
          </w:tcPr>
          <w:p w14:paraId="09937CA7"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Broj ustanova za obrazovanje odraslih nad kojima je proveden postupak vanjskog </w:t>
            </w:r>
            <w:proofErr w:type="spellStart"/>
            <w:r w:rsidRPr="00A92304">
              <w:rPr>
                <w:rFonts w:eastAsia="Times New Roman" w:cs="Times New Roman"/>
                <w:color w:val="000000"/>
                <w:sz w:val="18"/>
                <w:szCs w:val="18"/>
                <w:lang w:eastAsia="hr-HR"/>
              </w:rPr>
              <w:t>vrenovanja</w:t>
            </w:r>
            <w:proofErr w:type="spellEnd"/>
          </w:p>
        </w:tc>
        <w:tc>
          <w:tcPr>
            <w:tcW w:w="992" w:type="dxa"/>
            <w:tcBorders>
              <w:bottom w:val="single" w:sz="4" w:space="0" w:color="0070C0"/>
              <w:right w:val="single" w:sz="4" w:space="0" w:color="0070C0"/>
            </w:tcBorders>
          </w:tcPr>
          <w:p w14:paraId="7A21D547"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sz w:val="18"/>
                <w:szCs w:val="18"/>
                <w:lang w:eastAsia="hr-HR"/>
              </w:rPr>
              <w:t> </w:t>
            </w:r>
          </w:p>
        </w:tc>
        <w:tc>
          <w:tcPr>
            <w:tcW w:w="1129" w:type="dxa"/>
            <w:tcBorders>
              <w:bottom w:val="single" w:sz="4" w:space="0" w:color="0070C0"/>
              <w:right w:val="single" w:sz="4" w:space="0" w:color="0070C0"/>
            </w:tcBorders>
          </w:tcPr>
          <w:p w14:paraId="42594B5B" w14:textId="7B625C81"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76ACC64F" w14:textId="35675297" w:rsidR="00296A44" w:rsidRPr="00A92304" w:rsidRDefault="00296A44" w:rsidP="00296A44">
            <w:pPr>
              <w:widowControl w:val="0"/>
              <w:spacing w:after="0"/>
              <w:jc w:val="left"/>
              <w:rPr>
                <w:rFonts w:cs="Times New Roman"/>
                <w:sz w:val="18"/>
                <w:szCs w:val="18"/>
              </w:rPr>
            </w:pPr>
            <w:r w:rsidRPr="00A92304">
              <w:rPr>
                <w:rFonts w:cs="Times New Roman"/>
                <w:color w:val="000000"/>
                <w:sz w:val="18"/>
                <w:szCs w:val="18"/>
              </w:rPr>
              <w:t>Donesen je Godišnji plan vanjskog vrednovanja ustanova za 2025. prema kojemu će se vanjsko vrednovanje obaviti u 30 ustanova. Do kraja listopada odrađeno je vanjsko vrednovanje u 20 ustanova.</w:t>
            </w:r>
          </w:p>
        </w:tc>
      </w:tr>
      <w:tr w:rsidR="00296A44" w:rsidRPr="00A92304" w14:paraId="5BA5E7D3" w14:textId="77777777" w:rsidTr="008F0A9C">
        <w:trPr>
          <w:trHeight w:val="522"/>
          <w:jc w:val="center"/>
        </w:trPr>
        <w:tc>
          <w:tcPr>
            <w:tcW w:w="562" w:type="dxa"/>
            <w:tcBorders>
              <w:left w:val="single" w:sz="4" w:space="0" w:color="0070C0"/>
              <w:bottom w:val="single" w:sz="4" w:space="0" w:color="0070C0"/>
              <w:right w:val="single" w:sz="4" w:space="0" w:color="0070C0"/>
            </w:tcBorders>
          </w:tcPr>
          <w:p w14:paraId="19026157"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192</w:t>
            </w:r>
          </w:p>
        </w:tc>
        <w:tc>
          <w:tcPr>
            <w:tcW w:w="3125" w:type="dxa"/>
            <w:tcBorders>
              <w:bottom w:val="single" w:sz="4" w:space="0" w:color="0070C0"/>
              <w:right w:val="single" w:sz="4" w:space="0" w:color="0070C0"/>
            </w:tcBorders>
          </w:tcPr>
          <w:p w14:paraId="0B5D0327"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3 - OBRAZOVANJE, ZNANOST I ISTRAŽIVANJE - Provođenje vrednovanja prethodnoga učenja (neformalno i </w:t>
            </w:r>
            <w:proofErr w:type="spellStart"/>
            <w:r w:rsidRPr="00A92304">
              <w:rPr>
                <w:rFonts w:eastAsia="Times New Roman" w:cs="Times New Roman"/>
                <w:color w:val="000000"/>
                <w:sz w:val="18"/>
                <w:szCs w:val="18"/>
                <w:lang w:eastAsia="hr-HR"/>
              </w:rPr>
              <w:t>informalno</w:t>
            </w:r>
            <w:proofErr w:type="spellEnd"/>
            <w:r w:rsidRPr="00A92304">
              <w:rPr>
                <w:rFonts w:eastAsia="Times New Roman" w:cs="Times New Roman"/>
                <w:color w:val="000000"/>
                <w:sz w:val="18"/>
                <w:szCs w:val="18"/>
                <w:lang w:eastAsia="hr-HR"/>
              </w:rPr>
              <w:t xml:space="preserve"> stečenih znanja i vještina) u sustavu obrazovanja odraslih</w:t>
            </w:r>
          </w:p>
        </w:tc>
        <w:tc>
          <w:tcPr>
            <w:tcW w:w="2698" w:type="dxa"/>
            <w:tcBorders>
              <w:bottom w:val="single" w:sz="4" w:space="0" w:color="0070C0"/>
              <w:right w:val="single" w:sz="4" w:space="0" w:color="0070C0"/>
            </w:tcBorders>
          </w:tcPr>
          <w:p w14:paraId="0A4E99A8"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Broj izrađenih programa vrednovanja prethodnoga učenja</w:t>
            </w:r>
          </w:p>
        </w:tc>
        <w:tc>
          <w:tcPr>
            <w:tcW w:w="992" w:type="dxa"/>
            <w:tcBorders>
              <w:bottom w:val="single" w:sz="4" w:space="0" w:color="0070C0"/>
              <w:right w:val="single" w:sz="4" w:space="0" w:color="0070C0"/>
            </w:tcBorders>
          </w:tcPr>
          <w:p w14:paraId="04697523"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sz w:val="18"/>
                <w:szCs w:val="18"/>
                <w:lang w:eastAsia="hr-HR"/>
              </w:rPr>
              <w:t> </w:t>
            </w:r>
          </w:p>
        </w:tc>
        <w:tc>
          <w:tcPr>
            <w:tcW w:w="1129" w:type="dxa"/>
            <w:tcBorders>
              <w:bottom w:val="single" w:sz="4" w:space="0" w:color="0070C0"/>
              <w:right w:val="single" w:sz="4" w:space="0" w:color="0070C0"/>
            </w:tcBorders>
          </w:tcPr>
          <w:p w14:paraId="31B28620" w14:textId="63D7A36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28D056FD" w14:textId="22520EBF" w:rsidR="00296A44" w:rsidRPr="00A92304" w:rsidRDefault="00296A44" w:rsidP="00296A44">
            <w:pPr>
              <w:widowControl w:val="0"/>
              <w:spacing w:after="0"/>
              <w:jc w:val="left"/>
              <w:rPr>
                <w:rFonts w:cs="Times New Roman"/>
                <w:sz w:val="18"/>
                <w:szCs w:val="18"/>
              </w:rPr>
            </w:pPr>
            <w:r w:rsidRPr="00A92304">
              <w:rPr>
                <w:rFonts w:cs="Times New Roman"/>
                <w:color w:val="000000"/>
                <w:sz w:val="18"/>
                <w:szCs w:val="18"/>
              </w:rPr>
              <w:t>Do kraja listopada 2025. izrađena su 3 programa vrednovanja prethodnog učenja.</w:t>
            </w:r>
          </w:p>
        </w:tc>
      </w:tr>
      <w:tr w:rsidR="00296A44" w:rsidRPr="00A92304" w14:paraId="2B64D2EF" w14:textId="77777777" w:rsidTr="008F0A9C">
        <w:trPr>
          <w:trHeight w:val="257"/>
          <w:jc w:val="center"/>
        </w:trPr>
        <w:tc>
          <w:tcPr>
            <w:tcW w:w="562" w:type="dxa"/>
            <w:tcBorders>
              <w:left w:val="single" w:sz="4" w:space="0" w:color="0070C0"/>
              <w:bottom w:val="single" w:sz="4" w:space="0" w:color="0070C0"/>
              <w:right w:val="single" w:sz="4" w:space="0" w:color="0070C0"/>
            </w:tcBorders>
          </w:tcPr>
          <w:p w14:paraId="06BB612C"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193</w:t>
            </w:r>
          </w:p>
        </w:tc>
        <w:tc>
          <w:tcPr>
            <w:tcW w:w="3125" w:type="dxa"/>
            <w:tcBorders>
              <w:bottom w:val="single" w:sz="4" w:space="0" w:color="0070C0"/>
              <w:right w:val="single" w:sz="4" w:space="0" w:color="0070C0"/>
            </w:tcBorders>
          </w:tcPr>
          <w:p w14:paraId="5D8B8E74"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3 - OBRAZOVANJE, ZNANOST I ISTRAŽIVANJE - Provedba programa stipendiranja studenata</w:t>
            </w:r>
          </w:p>
        </w:tc>
        <w:tc>
          <w:tcPr>
            <w:tcW w:w="2698" w:type="dxa"/>
            <w:tcBorders>
              <w:bottom w:val="single" w:sz="4" w:space="0" w:color="0070C0"/>
              <w:right w:val="single" w:sz="4" w:space="0" w:color="0070C0"/>
            </w:tcBorders>
          </w:tcPr>
          <w:p w14:paraId="4DE4DE31"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Dodjela stipendija studentima nižeg </w:t>
            </w:r>
            <w:proofErr w:type="spellStart"/>
            <w:r w:rsidRPr="00A92304">
              <w:rPr>
                <w:rFonts w:eastAsia="Times New Roman" w:cs="Times New Roman"/>
                <w:color w:val="000000"/>
                <w:sz w:val="18"/>
                <w:szCs w:val="18"/>
                <w:lang w:eastAsia="hr-HR"/>
              </w:rPr>
              <w:t>socio</w:t>
            </w:r>
            <w:proofErr w:type="spellEnd"/>
            <w:r w:rsidRPr="00A92304">
              <w:rPr>
                <w:rFonts w:eastAsia="Times New Roman" w:cs="Times New Roman"/>
                <w:color w:val="000000"/>
                <w:sz w:val="18"/>
                <w:szCs w:val="18"/>
                <w:lang w:eastAsia="hr-HR"/>
              </w:rPr>
              <w:t>-ekonomskog statusa</w:t>
            </w:r>
          </w:p>
        </w:tc>
        <w:tc>
          <w:tcPr>
            <w:tcW w:w="992" w:type="dxa"/>
            <w:tcBorders>
              <w:bottom w:val="single" w:sz="4" w:space="0" w:color="0070C0"/>
              <w:right w:val="single" w:sz="4" w:space="0" w:color="0070C0"/>
            </w:tcBorders>
          </w:tcPr>
          <w:p w14:paraId="602CE6C6"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sz w:val="18"/>
                <w:szCs w:val="18"/>
                <w:lang w:eastAsia="hr-HR"/>
              </w:rPr>
              <w:t> </w:t>
            </w:r>
          </w:p>
        </w:tc>
        <w:tc>
          <w:tcPr>
            <w:tcW w:w="1129" w:type="dxa"/>
            <w:tcBorders>
              <w:bottom w:val="single" w:sz="4" w:space="0" w:color="0070C0"/>
              <w:right w:val="single" w:sz="4" w:space="0" w:color="0070C0"/>
            </w:tcBorders>
          </w:tcPr>
          <w:p w14:paraId="45E8DAC3" w14:textId="5DC4BF88"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111D4821" w14:textId="573E1AEC" w:rsidR="00296A44" w:rsidRPr="00A92304" w:rsidRDefault="00296A44" w:rsidP="00296A44">
            <w:pPr>
              <w:widowControl w:val="0"/>
              <w:spacing w:after="0"/>
              <w:jc w:val="left"/>
              <w:rPr>
                <w:rFonts w:cs="Times New Roman"/>
                <w:sz w:val="18"/>
                <w:szCs w:val="18"/>
              </w:rPr>
            </w:pPr>
            <w:r w:rsidRPr="00A92304">
              <w:rPr>
                <w:rFonts w:cs="Times New Roman"/>
                <w:color w:val="000000"/>
                <w:sz w:val="18"/>
                <w:szCs w:val="18"/>
              </w:rPr>
              <w:t xml:space="preserve">U listopadu 2025. godine objavljen je natječaj za dodjelu 12.150 državnih stipendija za akademsku godinu 2025./2026. studentima u redovitom statusu koji studiraju na visokim učilištima u RH. </w:t>
            </w:r>
          </w:p>
        </w:tc>
      </w:tr>
      <w:tr w:rsidR="00296A44" w:rsidRPr="00A92304" w14:paraId="5E627E5B" w14:textId="77777777" w:rsidTr="008F0A9C">
        <w:trPr>
          <w:trHeight w:val="466"/>
          <w:jc w:val="center"/>
        </w:trPr>
        <w:tc>
          <w:tcPr>
            <w:tcW w:w="562" w:type="dxa"/>
            <w:tcBorders>
              <w:left w:val="single" w:sz="4" w:space="0" w:color="0070C0"/>
              <w:bottom w:val="single" w:sz="4" w:space="0" w:color="0070C0"/>
              <w:right w:val="single" w:sz="4" w:space="0" w:color="0070C0"/>
            </w:tcBorders>
          </w:tcPr>
          <w:p w14:paraId="55FCF676"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194</w:t>
            </w:r>
          </w:p>
        </w:tc>
        <w:tc>
          <w:tcPr>
            <w:tcW w:w="3125" w:type="dxa"/>
            <w:tcBorders>
              <w:bottom w:val="single" w:sz="4" w:space="0" w:color="0070C0"/>
              <w:right w:val="single" w:sz="4" w:space="0" w:color="0070C0"/>
            </w:tcBorders>
          </w:tcPr>
          <w:p w14:paraId="6487EC53"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3 - OBRAZOVANJE, ZNANOST I ISTRAŽIVANJE - Modernizacija, unaprjeđenje i razvoj infrastrukture studentskog smještaja za studente u nepovoljnom položaju</w:t>
            </w:r>
          </w:p>
        </w:tc>
        <w:tc>
          <w:tcPr>
            <w:tcW w:w="2698" w:type="dxa"/>
            <w:tcBorders>
              <w:bottom w:val="single" w:sz="4" w:space="0" w:color="0070C0"/>
              <w:right w:val="single" w:sz="4" w:space="0" w:color="0070C0"/>
            </w:tcBorders>
          </w:tcPr>
          <w:p w14:paraId="4D8215BA"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Broj izgrađenih ili rekonstruiranih smještajnih kapaciteta za studente</w:t>
            </w:r>
          </w:p>
        </w:tc>
        <w:tc>
          <w:tcPr>
            <w:tcW w:w="992" w:type="dxa"/>
            <w:tcBorders>
              <w:bottom w:val="single" w:sz="4" w:space="0" w:color="0070C0"/>
              <w:right w:val="single" w:sz="4" w:space="0" w:color="0070C0"/>
            </w:tcBorders>
          </w:tcPr>
          <w:p w14:paraId="128857CA"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sz w:val="18"/>
                <w:szCs w:val="18"/>
                <w:lang w:eastAsia="hr-HR"/>
              </w:rPr>
              <w:t> </w:t>
            </w:r>
          </w:p>
        </w:tc>
        <w:tc>
          <w:tcPr>
            <w:tcW w:w="1129" w:type="dxa"/>
            <w:tcBorders>
              <w:bottom w:val="single" w:sz="4" w:space="0" w:color="0070C0"/>
              <w:right w:val="single" w:sz="4" w:space="0" w:color="0070C0"/>
            </w:tcBorders>
          </w:tcPr>
          <w:p w14:paraId="3695108E" w14:textId="2FC805BA"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0FA8EB95" w14:textId="2DEEDB5D" w:rsidR="00296A44" w:rsidRPr="00A92304" w:rsidRDefault="00296A44" w:rsidP="00296A44">
            <w:pPr>
              <w:widowControl w:val="0"/>
              <w:spacing w:after="0"/>
              <w:jc w:val="left"/>
              <w:rPr>
                <w:rFonts w:cs="Times New Roman"/>
                <w:sz w:val="18"/>
                <w:szCs w:val="18"/>
              </w:rPr>
            </w:pPr>
            <w:r w:rsidRPr="00A92304">
              <w:rPr>
                <w:rFonts w:cs="Times New Roman"/>
                <w:color w:val="000000"/>
                <w:sz w:val="18"/>
                <w:szCs w:val="18"/>
              </w:rPr>
              <w:t xml:space="preserve">U prosincu 2024. objavljen je javni poziv Modernizacija, unaprjeđenje i proširenje infrastrukture studentskog smještaja. Dana 21. listopada 2025. Ministarstvo znanosti, obrazovanja i mladih objavilo je Odluku o financiranju iz Poziva na dodjelu bespovratnih sredstava PK.6.1.03 Modernizacija, unaprjeđenje i proširenje infrastrukture studentskog smještaja u ukupnome iznosu od 103.392.042,57 EUR. </w:t>
            </w:r>
          </w:p>
        </w:tc>
      </w:tr>
      <w:tr w:rsidR="00296A44" w:rsidRPr="00A92304" w14:paraId="782BA910" w14:textId="77777777" w:rsidTr="008F0A9C">
        <w:trPr>
          <w:trHeight w:val="840"/>
          <w:jc w:val="center"/>
        </w:trPr>
        <w:tc>
          <w:tcPr>
            <w:tcW w:w="562" w:type="dxa"/>
            <w:tcBorders>
              <w:left w:val="single" w:sz="4" w:space="0" w:color="0070C0"/>
              <w:bottom w:val="single" w:sz="4" w:space="0" w:color="0070C0"/>
              <w:right w:val="single" w:sz="4" w:space="0" w:color="0070C0"/>
            </w:tcBorders>
          </w:tcPr>
          <w:p w14:paraId="039650FD"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195</w:t>
            </w:r>
          </w:p>
        </w:tc>
        <w:tc>
          <w:tcPr>
            <w:tcW w:w="3125" w:type="dxa"/>
            <w:tcBorders>
              <w:bottom w:val="single" w:sz="4" w:space="0" w:color="0070C0"/>
              <w:right w:val="single" w:sz="4" w:space="0" w:color="0070C0"/>
            </w:tcBorders>
            <w:shd w:val="clear" w:color="auto" w:fill="FFFFFF"/>
          </w:tcPr>
          <w:p w14:paraId="38ADAAEA"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3 - OBRAZOVANJE, ZNANOST I ISTRAŽIVANJE - Politike za mlade</w:t>
            </w:r>
          </w:p>
        </w:tc>
        <w:tc>
          <w:tcPr>
            <w:tcW w:w="2698" w:type="dxa"/>
            <w:tcBorders>
              <w:bottom w:val="single" w:sz="4" w:space="0" w:color="0070C0"/>
              <w:right w:val="single" w:sz="4" w:space="0" w:color="0070C0"/>
            </w:tcBorders>
            <w:shd w:val="clear" w:color="auto" w:fill="FFFFFF"/>
          </w:tcPr>
          <w:p w14:paraId="7982A4E7"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Donošenje novog strateškog dokumenta u području mladih (Nacionalnog programa za mlade)</w:t>
            </w:r>
          </w:p>
        </w:tc>
        <w:tc>
          <w:tcPr>
            <w:tcW w:w="992" w:type="dxa"/>
            <w:tcBorders>
              <w:bottom w:val="single" w:sz="4" w:space="0" w:color="0070C0"/>
              <w:right w:val="single" w:sz="4" w:space="0" w:color="0070C0"/>
            </w:tcBorders>
          </w:tcPr>
          <w:p w14:paraId="23FD2037"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sz w:val="18"/>
                <w:szCs w:val="18"/>
                <w:lang w:eastAsia="hr-HR"/>
              </w:rPr>
              <w:t> </w:t>
            </w:r>
          </w:p>
        </w:tc>
        <w:tc>
          <w:tcPr>
            <w:tcW w:w="1129" w:type="dxa"/>
            <w:tcBorders>
              <w:bottom w:val="single" w:sz="4" w:space="0" w:color="0070C0"/>
              <w:right w:val="single" w:sz="4" w:space="0" w:color="0070C0"/>
            </w:tcBorders>
            <w:shd w:val="clear" w:color="auto" w:fill="FFFFFF"/>
          </w:tcPr>
          <w:p w14:paraId="08958DC0" w14:textId="6E73F751"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shd w:val="clear" w:color="auto" w:fill="FFFFFF"/>
          </w:tcPr>
          <w:p w14:paraId="6C6BA1D0" w14:textId="5E166E8A" w:rsidR="00296A44" w:rsidRPr="00A92304" w:rsidRDefault="00296A44" w:rsidP="00296A44">
            <w:pPr>
              <w:widowControl w:val="0"/>
              <w:spacing w:after="0"/>
              <w:jc w:val="left"/>
              <w:rPr>
                <w:rFonts w:cs="Times New Roman"/>
                <w:sz w:val="18"/>
                <w:szCs w:val="18"/>
              </w:rPr>
            </w:pPr>
            <w:r w:rsidRPr="00A92304">
              <w:rPr>
                <w:rFonts w:cs="Times New Roman"/>
                <w:color w:val="000000"/>
                <w:sz w:val="18"/>
                <w:szCs w:val="18"/>
              </w:rPr>
              <w:t>U tijeku je planiranje pripremnih aktivnosti za izradu strateškog dokumenta u području mladih.</w:t>
            </w:r>
          </w:p>
        </w:tc>
      </w:tr>
      <w:tr w:rsidR="00296A44" w:rsidRPr="00A92304" w14:paraId="31F1A0BE" w14:textId="77777777" w:rsidTr="008F0A9C">
        <w:trPr>
          <w:trHeight w:val="880"/>
          <w:jc w:val="center"/>
        </w:trPr>
        <w:tc>
          <w:tcPr>
            <w:tcW w:w="562" w:type="dxa"/>
            <w:tcBorders>
              <w:left w:val="single" w:sz="4" w:space="0" w:color="0070C0"/>
              <w:bottom w:val="single" w:sz="4" w:space="0" w:color="0070C0"/>
              <w:right w:val="single" w:sz="4" w:space="0" w:color="0070C0"/>
            </w:tcBorders>
          </w:tcPr>
          <w:p w14:paraId="3E01B86F"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196</w:t>
            </w:r>
          </w:p>
        </w:tc>
        <w:tc>
          <w:tcPr>
            <w:tcW w:w="3125" w:type="dxa"/>
            <w:tcBorders>
              <w:bottom w:val="single" w:sz="4" w:space="0" w:color="0070C0"/>
              <w:right w:val="single" w:sz="4" w:space="0" w:color="0070C0"/>
            </w:tcBorders>
            <w:shd w:val="clear" w:color="auto" w:fill="FFFFFF"/>
          </w:tcPr>
          <w:p w14:paraId="630D4A45"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3 - OBRAZOVANJE, ZNANOST I ISTRAŽIVANJE - Politike za mlade</w:t>
            </w:r>
          </w:p>
        </w:tc>
        <w:tc>
          <w:tcPr>
            <w:tcW w:w="2698" w:type="dxa"/>
            <w:tcBorders>
              <w:bottom w:val="single" w:sz="4" w:space="0" w:color="0070C0"/>
              <w:right w:val="single" w:sz="4" w:space="0" w:color="0070C0"/>
            </w:tcBorders>
            <w:shd w:val="clear" w:color="auto" w:fill="FFFFFF"/>
          </w:tcPr>
          <w:p w14:paraId="0FE73201"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Objava Javnog poziva županijama za financijsku potporu za osnivanje i/ili opremanje centara za mlade u postojećim objektima/prostorima</w:t>
            </w:r>
          </w:p>
        </w:tc>
        <w:tc>
          <w:tcPr>
            <w:tcW w:w="992" w:type="dxa"/>
            <w:tcBorders>
              <w:bottom w:val="single" w:sz="4" w:space="0" w:color="0070C0"/>
              <w:right w:val="single" w:sz="4" w:space="0" w:color="0070C0"/>
            </w:tcBorders>
          </w:tcPr>
          <w:p w14:paraId="33760A49"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sz w:val="18"/>
                <w:szCs w:val="18"/>
                <w:lang w:eastAsia="hr-HR"/>
              </w:rPr>
              <w:t> </w:t>
            </w:r>
          </w:p>
        </w:tc>
        <w:tc>
          <w:tcPr>
            <w:tcW w:w="1129" w:type="dxa"/>
            <w:tcBorders>
              <w:bottom w:val="single" w:sz="4" w:space="0" w:color="0070C0"/>
              <w:right w:val="single" w:sz="4" w:space="0" w:color="0070C0"/>
            </w:tcBorders>
            <w:shd w:val="clear" w:color="auto" w:fill="FFFFFF"/>
          </w:tcPr>
          <w:p w14:paraId="6453383C" w14:textId="4962CBF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shd w:val="clear" w:color="auto" w:fill="FFFFFF"/>
          </w:tcPr>
          <w:p w14:paraId="67A14C1B" w14:textId="47B7CD02" w:rsidR="00296A44" w:rsidRPr="00A92304" w:rsidRDefault="009A3FAE" w:rsidP="00296A44">
            <w:pPr>
              <w:widowControl w:val="0"/>
              <w:spacing w:after="0"/>
              <w:jc w:val="left"/>
              <w:rPr>
                <w:rFonts w:cs="Times New Roman"/>
                <w:sz w:val="18"/>
                <w:szCs w:val="18"/>
              </w:rPr>
            </w:pPr>
            <w:r w:rsidRPr="00A92304">
              <w:rPr>
                <w:rFonts w:cs="Times New Roman"/>
                <w:color w:val="000000"/>
                <w:sz w:val="18"/>
                <w:szCs w:val="18"/>
              </w:rPr>
              <w:t xml:space="preserve">Objava Javnog poziva županijama za financijsku potporu za osnivanje i/ili opremanje centara za mlade u postojećim objektima/prostorima planirana je </w:t>
            </w:r>
            <w:r>
              <w:rPr>
                <w:rFonts w:cs="Times New Roman"/>
                <w:color w:val="000000"/>
                <w:sz w:val="18"/>
                <w:szCs w:val="18"/>
              </w:rPr>
              <w:t>u</w:t>
            </w:r>
            <w:r w:rsidRPr="00A92304">
              <w:rPr>
                <w:rFonts w:cs="Times New Roman"/>
                <w:color w:val="000000"/>
                <w:sz w:val="18"/>
                <w:szCs w:val="18"/>
              </w:rPr>
              <w:t xml:space="preserve"> 202</w:t>
            </w:r>
            <w:r>
              <w:rPr>
                <w:rFonts w:cs="Times New Roman"/>
                <w:color w:val="000000"/>
                <w:sz w:val="18"/>
                <w:szCs w:val="18"/>
              </w:rPr>
              <w:t>6</w:t>
            </w:r>
            <w:r w:rsidRPr="00A92304">
              <w:rPr>
                <w:rFonts w:cs="Times New Roman"/>
                <w:color w:val="000000"/>
                <w:sz w:val="18"/>
                <w:szCs w:val="18"/>
              </w:rPr>
              <w:t>. godin</w:t>
            </w:r>
            <w:r>
              <w:rPr>
                <w:rFonts w:cs="Times New Roman"/>
                <w:color w:val="000000"/>
                <w:sz w:val="18"/>
                <w:szCs w:val="18"/>
              </w:rPr>
              <w:t>i</w:t>
            </w:r>
            <w:r w:rsidRPr="00A92304">
              <w:rPr>
                <w:rFonts w:cs="Times New Roman"/>
                <w:color w:val="000000"/>
                <w:sz w:val="18"/>
                <w:szCs w:val="18"/>
              </w:rPr>
              <w:t>.</w:t>
            </w:r>
          </w:p>
        </w:tc>
      </w:tr>
      <w:tr w:rsidR="00296A44" w:rsidRPr="00A92304" w14:paraId="693C3AB5" w14:textId="77777777" w:rsidTr="008F0A9C">
        <w:trPr>
          <w:trHeight w:val="69"/>
          <w:jc w:val="center"/>
        </w:trPr>
        <w:tc>
          <w:tcPr>
            <w:tcW w:w="562" w:type="dxa"/>
            <w:tcBorders>
              <w:left w:val="single" w:sz="4" w:space="0" w:color="0070C0"/>
              <w:bottom w:val="single" w:sz="4" w:space="0" w:color="0070C0"/>
              <w:right w:val="single" w:sz="4" w:space="0" w:color="0070C0"/>
            </w:tcBorders>
          </w:tcPr>
          <w:p w14:paraId="1DB0794F"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197</w:t>
            </w:r>
          </w:p>
        </w:tc>
        <w:tc>
          <w:tcPr>
            <w:tcW w:w="3125" w:type="dxa"/>
            <w:tcBorders>
              <w:bottom w:val="single" w:sz="4" w:space="0" w:color="0070C0"/>
              <w:right w:val="single" w:sz="4" w:space="0" w:color="0070C0"/>
            </w:tcBorders>
            <w:shd w:val="clear" w:color="auto" w:fill="FFFFFF"/>
          </w:tcPr>
          <w:p w14:paraId="162A8ED6"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3 - OBRAZOVANJE, ZNANOST I ISTRAŽIVANJE - Poticanje istraživanja i inovacija</w:t>
            </w:r>
          </w:p>
        </w:tc>
        <w:tc>
          <w:tcPr>
            <w:tcW w:w="2698" w:type="dxa"/>
            <w:tcBorders>
              <w:bottom w:val="single" w:sz="4" w:space="0" w:color="0070C0"/>
              <w:right w:val="single" w:sz="4" w:space="0" w:color="0070C0"/>
            </w:tcBorders>
          </w:tcPr>
          <w:p w14:paraId="79B677FD"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Završetak provedbe projekata Znanstvenih centara izvrsnosti</w:t>
            </w:r>
          </w:p>
        </w:tc>
        <w:tc>
          <w:tcPr>
            <w:tcW w:w="992" w:type="dxa"/>
            <w:tcBorders>
              <w:bottom w:val="single" w:sz="4" w:space="0" w:color="0070C0"/>
              <w:right w:val="single" w:sz="4" w:space="0" w:color="0070C0"/>
            </w:tcBorders>
          </w:tcPr>
          <w:p w14:paraId="6826135A"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sz w:val="18"/>
                <w:szCs w:val="18"/>
                <w:lang w:eastAsia="hr-HR"/>
              </w:rPr>
              <w:t> </w:t>
            </w:r>
          </w:p>
        </w:tc>
        <w:tc>
          <w:tcPr>
            <w:tcW w:w="1129" w:type="dxa"/>
            <w:tcBorders>
              <w:bottom w:val="single" w:sz="4" w:space="0" w:color="0070C0"/>
              <w:right w:val="single" w:sz="4" w:space="0" w:color="0070C0"/>
            </w:tcBorders>
            <w:shd w:val="clear" w:color="auto" w:fill="FFFFFF"/>
          </w:tcPr>
          <w:p w14:paraId="6DB830E4" w14:textId="674D5566"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shd w:val="clear" w:color="auto" w:fill="FFFFFF"/>
          </w:tcPr>
          <w:p w14:paraId="4E388467" w14:textId="117E450D" w:rsidR="00296A44" w:rsidRPr="00A92304" w:rsidRDefault="00296A44" w:rsidP="00296A44">
            <w:pPr>
              <w:widowControl w:val="0"/>
              <w:spacing w:after="0"/>
              <w:jc w:val="left"/>
              <w:rPr>
                <w:rFonts w:cs="Times New Roman"/>
                <w:sz w:val="18"/>
                <w:szCs w:val="18"/>
              </w:rPr>
            </w:pPr>
            <w:r w:rsidRPr="00A92304">
              <w:rPr>
                <w:rFonts w:cs="Times New Roman"/>
                <w:color w:val="000000"/>
                <w:sz w:val="18"/>
                <w:szCs w:val="18"/>
              </w:rPr>
              <w:t>Poziv za financiranje "Znanstveni centri izvrsnosti" je zatvoren te je u tijeku faza ugovaranja.</w:t>
            </w:r>
          </w:p>
        </w:tc>
      </w:tr>
      <w:tr w:rsidR="00296A44" w:rsidRPr="00A92304" w14:paraId="5712057B" w14:textId="77777777" w:rsidTr="008F0A9C">
        <w:trPr>
          <w:trHeight w:val="432"/>
          <w:jc w:val="center"/>
        </w:trPr>
        <w:tc>
          <w:tcPr>
            <w:tcW w:w="562" w:type="dxa"/>
            <w:tcBorders>
              <w:left w:val="single" w:sz="4" w:space="0" w:color="0070C0"/>
              <w:bottom w:val="single" w:sz="4" w:space="0" w:color="0070C0"/>
              <w:right w:val="single" w:sz="4" w:space="0" w:color="0070C0"/>
            </w:tcBorders>
          </w:tcPr>
          <w:p w14:paraId="46A5230C"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198</w:t>
            </w:r>
          </w:p>
        </w:tc>
        <w:tc>
          <w:tcPr>
            <w:tcW w:w="3125" w:type="dxa"/>
            <w:tcBorders>
              <w:bottom w:val="single" w:sz="4" w:space="0" w:color="0070C0"/>
              <w:right w:val="single" w:sz="4" w:space="0" w:color="0070C0"/>
            </w:tcBorders>
            <w:shd w:val="clear" w:color="auto" w:fill="FFFFFF"/>
          </w:tcPr>
          <w:p w14:paraId="483E4F69"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3 - OBRAZOVANJE, ZNANOST I ISTRAŽIVANJE - Poticanje istraživanja i inovacija</w:t>
            </w:r>
          </w:p>
        </w:tc>
        <w:tc>
          <w:tcPr>
            <w:tcW w:w="2698" w:type="dxa"/>
            <w:tcBorders>
              <w:bottom w:val="single" w:sz="4" w:space="0" w:color="0070C0"/>
              <w:right w:val="single" w:sz="4" w:space="0" w:color="0070C0"/>
            </w:tcBorders>
            <w:shd w:val="clear" w:color="auto" w:fill="FFFFFF"/>
          </w:tcPr>
          <w:p w14:paraId="197956FF"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Uspostavljen Centar izvrsnosti u pomorskoj robotici i tehnologijama za održivu plavu ekonomiju</w:t>
            </w:r>
          </w:p>
        </w:tc>
        <w:tc>
          <w:tcPr>
            <w:tcW w:w="992" w:type="dxa"/>
            <w:tcBorders>
              <w:bottom w:val="single" w:sz="4" w:space="0" w:color="0070C0"/>
              <w:right w:val="single" w:sz="4" w:space="0" w:color="0070C0"/>
            </w:tcBorders>
          </w:tcPr>
          <w:p w14:paraId="5F0B4509"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color w:val="000000"/>
                <w:sz w:val="18"/>
                <w:szCs w:val="18"/>
                <w:lang w:eastAsia="hr-HR"/>
              </w:rPr>
              <w:t> </w:t>
            </w:r>
          </w:p>
        </w:tc>
        <w:tc>
          <w:tcPr>
            <w:tcW w:w="1129" w:type="dxa"/>
            <w:tcBorders>
              <w:bottom w:val="single" w:sz="4" w:space="0" w:color="0070C0"/>
              <w:right w:val="single" w:sz="4" w:space="0" w:color="0070C0"/>
            </w:tcBorders>
            <w:shd w:val="clear" w:color="auto" w:fill="FFFFFF"/>
          </w:tcPr>
          <w:p w14:paraId="4DB39A6F" w14:textId="4378C08A" w:rsidR="00296A44" w:rsidRPr="00A92304" w:rsidRDefault="00296A44" w:rsidP="00296A44">
            <w:pPr>
              <w:widowControl w:val="0"/>
              <w:spacing w:after="0"/>
              <w:jc w:val="left"/>
              <w:rPr>
                <w:rFonts w:cs="Times New Roman"/>
                <w:sz w:val="18"/>
                <w:szCs w:val="18"/>
              </w:rPr>
            </w:pPr>
            <w:r w:rsidRPr="00A92304">
              <w:rPr>
                <w:rFonts w:cs="Times New Roman"/>
                <w:sz w:val="18"/>
                <w:szCs w:val="18"/>
              </w:rPr>
              <w:t>Dovršeno</w:t>
            </w:r>
          </w:p>
        </w:tc>
        <w:tc>
          <w:tcPr>
            <w:tcW w:w="7234" w:type="dxa"/>
            <w:tcBorders>
              <w:bottom w:val="single" w:sz="4" w:space="0" w:color="0070C0"/>
              <w:right w:val="single" w:sz="4" w:space="0" w:color="0070C0"/>
            </w:tcBorders>
            <w:shd w:val="clear" w:color="auto" w:fill="FFFFFF"/>
          </w:tcPr>
          <w:p w14:paraId="7E3875F4" w14:textId="16A95AA4" w:rsidR="00296A44" w:rsidRPr="00A92304" w:rsidRDefault="00296A44" w:rsidP="00296A44">
            <w:pPr>
              <w:widowControl w:val="0"/>
              <w:spacing w:after="0"/>
              <w:jc w:val="left"/>
              <w:rPr>
                <w:rFonts w:cs="Times New Roman"/>
                <w:sz w:val="18"/>
                <w:szCs w:val="18"/>
              </w:rPr>
            </w:pPr>
            <w:r w:rsidRPr="00A92304">
              <w:rPr>
                <w:rFonts w:cs="Times New Roman"/>
                <w:color w:val="000000"/>
                <w:sz w:val="18"/>
                <w:szCs w:val="18"/>
              </w:rPr>
              <w:t xml:space="preserve">Centar izvrsnosti MARBLE </w:t>
            </w:r>
            <w:proofErr w:type="spellStart"/>
            <w:r w:rsidRPr="00A92304">
              <w:rPr>
                <w:rFonts w:cs="Times New Roman"/>
                <w:color w:val="000000"/>
                <w:sz w:val="18"/>
                <w:szCs w:val="18"/>
              </w:rPr>
              <w:t>d.o.o</w:t>
            </w:r>
            <w:proofErr w:type="spellEnd"/>
            <w:r w:rsidRPr="00A92304">
              <w:rPr>
                <w:rFonts w:cs="Times New Roman"/>
                <w:color w:val="000000"/>
                <w:sz w:val="18"/>
                <w:szCs w:val="18"/>
              </w:rPr>
              <w:t xml:space="preserve"> je osnovan krajem 2024. godine.</w:t>
            </w:r>
          </w:p>
        </w:tc>
      </w:tr>
      <w:tr w:rsidR="00296A44" w:rsidRPr="00A92304" w14:paraId="074C4EF3" w14:textId="77777777" w:rsidTr="008F0A9C">
        <w:trPr>
          <w:trHeight w:val="50"/>
          <w:jc w:val="center"/>
        </w:trPr>
        <w:tc>
          <w:tcPr>
            <w:tcW w:w="562" w:type="dxa"/>
            <w:tcBorders>
              <w:left w:val="single" w:sz="4" w:space="0" w:color="0070C0"/>
              <w:bottom w:val="single" w:sz="4" w:space="0" w:color="0070C0"/>
              <w:right w:val="single" w:sz="4" w:space="0" w:color="0070C0"/>
            </w:tcBorders>
          </w:tcPr>
          <w:p w14:paraId="696912A1"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199</w:t>
            </w:r>
          </w:p>
        </w:tc>
        <w:tc>
          <w:tcPr>
            <w:tcW w:w="3125" w:type="dxa"/>
            <w:tcBorders>
              <w:bottom w:val="single" w:sz="4" w:space="0" w:color="0070C0"/>
              <w:right w:val="single" w:sz="4" w:space="0" w:color="0070C0"/>
            </w:tcBorders>
            <w:shd w:val="clear" w:color="auto" w:fill="FFFFFF"/>
          </w:tcPr>
          <w:p w14:paraId="7EFC873F"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3 - OBRAZOVANJE, ZNANOST I </w:t>
            </w:r>
            <w:r w:rsidRPr="00A92304">
              <w:rPr>
                <w:rFonts w:eastAsia="Times New Roman" w:cs="Times New Roman"/>
                <w:color w:val="000000"/>
                <w:sz w:val="18"/>
                <w:szCs w:val="18"/>
                <w:lang w:eastAsia="hr-HR"/>
              </w:rPr>
              <w:lastRenderedPageBreak/>
              <w:t xml:space="preserve">ISTRAŽIVANJE - Jačanje nacionalnog </w:t>
            </w:r>
            <w:proofErr w:type="spellStart"/>
            <w:r w:rsidRPr="00A92304">
              <w:rPr>
                <w:rFonts w:eastAsia="Times New Roman" w:cs="Times New Roman"/>
                <w:color w:val="000000"/>
                <w:sz w:val="18"/>
                <w:szCs w:val="18"/>
                <w:lang w:eastAsia="hr-HR"/>
              </w:rPr>
              <w:t>inovacijakog</w:t>
            </w:r>
            <w:proofErr w:type="spellEnd"/>
            <w:r w:rsidRPr="00A92304">
              <w:rPr>
                <w:rFonts w:eastAsia="Times New Roman" w:cs="Times New Roman"/>
                <w:color w:val="000000"/>
                <w:sz w:val="18"/>
                <w:szCs w:val="18"/>
                <w:lang w:eastAsia="hr-HR"/>
              </w:rPr>
              <w:t xml:space="preserve"> sustava</w:t>
            </w:r>
          </w:p>
        </w:tc>
        <w:tc>
          <w:tcPr>
            <w:tcW w:w="2698" w:type="dxa"/>
            <w:tcBorders>
              <w:bottom w:val="single" w:sz="4" w:space="0" w:color="0070C0"/>
              <w:right w:val="single" w:sz="4" w:space="0" w:color="0070C0"/>
            </w:tcBorders>
          </w:tcPr>
          <w:p w14:paraId="38DD7725"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lastRenderedPageBreak/>
              <w:t xml:space="preserve">Objava dva poziva iz programa </w:t>
            </w:r>
            <w:r w:rsidRPr="00A92304">
              <w:rPr>
                <w:rFonts w:eastAsia="Times New Roman" w:cs="Times New Roman"/>
                <w:color w:val="000000"/>
                <w:sz w:val="18"/>
                <w:szCs w:val="18"/>
                <w:lang w:eastAsia="hr-HR"/>
              </w:rPr>
              <w:lastRenderedPageBreak/>
              <w:t>Ciljana znanstvena istraživanja</w:t>
            </w:r>
          </w:p>
        </w:tc>
        <w:tc>
          <w:tcPr>
            <w:tcW w:w="992" w:type="dxa"/>
            <w:tcBorders>
              <w:bottom w:val="single" w:sz="4" w:space="0" w:color="0070C0"/>
              <w:right w:val="single" w:sz="4" w:space="0" w:color="0070C0"/>
            </w:tcBorders>
          </w:tcPr>
          <w:p w14:paraId="233098A4"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color w:val="000000"/>
                <w:sz w:val="18"/>
                <w:szCs w:val="18"/>
                <w:lang w:eastAsia="hr-HR"/>
              </w:rPr>
              <w:lastRenderedPageBreak/>
              <w:t> </w:t>
            </w:r>
          </w:p>
        </w:tc>
        <w:tc>
          <w:tcPr>
            <w:tcW w:w="1129" w:type="dxa"/>
            <w:tcBorders>
              <w:bottom w:val="single" w:sz="4" w:space="0" w:color="0070C0"/>
              <w:right w:val="single" w:sz="4" w:space="0" w:color="0070C0"/>
            </w:tcBorders>
            <w:shd w:val="clear" w:color="auto" w:fill="FFFFFF"/>
          </w:tcPr>
          <w:p w14:paraId="2E48A853" w14:textId="579E6460" w:rsidR="00296A44" w:rsidRPr="00A92304" w:rsidRDefault="00296A44" w:rsidP="00296A44">
            <w:pPr>
              <w:widowControl w:val="0"/>
              <w:spacing w:after="0"/>
              <w:jc w:val="left"/>
              <w:rPr>
                <w:rFonts w:cs="Times New Roman"/>
                <w:sz w:val="18"/>
                <w:szCs w:val="18"/>
              </w:rPr>
            </w:pPr>
            <w:r w:rsidRPr="00A92304">
              <w:rPr>
                <w:rFonts w:cs="Times New Roman"/>
                <w:sz w:val="18"/>
                <w:szCs w:val="18"/>
              </w:rPr>
              <w:t>Dovršeno</w:t>
            </w:r>
          </w:p>
        </w:tc>
        <w:tc>
          <w:tcPr>
            <w:tcW w:w="7234" w:type="dxa"/>
            <w:tcBorders>
              <w:bottom w:val="single" w:sz="4" w:space="0" w:color="0070C0"/>
              <w:right w:val="single" w:sz="4" w:space="0" w:color="0070C0"/>
            </w:tcBorders>
            <w:shd w:val="clear" w:color="auto" w:fill="FFFFFF"/>
          </w:tcPr>
          <w:p w14:paraId="346E51FE" w14:textId="497CF362" w:rsidR="00296A44" w:rsidRPr="00A92304" w:rsidRDefault="00296A44" w:rsidP="00296A44">
            <w:pPr>
              <w:widowControl w:val="0"/>
              <w:spacing w:after="0"/>
              <w:jc w:val="left"/>
              <w:rPr>
                <w:rFonts w:cs="Times New Roman"/>
                <w:sz w:val="18"/>
                <w:szCs w:val="18"/>
              </w:rPr>
            </w:pPr>
            <w:r w:rsidRPr="00A92304">
              <w:rPr>
                <w:rFonts w:cs="Times New Roman"/>
                <w:color w:val="000000"/>
                <w:sz w:val="18"/>
                <w:szCs w:val="18"/>
              </w:rPr>
              <w:t xml:space="preserve">17. lipnja 2025. objavljen je poziv Kolaborativna znanstvena istraživanja s rokom zaprimanja </w:t>
            </w:r>
            <w:r w:rsidRPr="00A92304">
              <w:rPr>
                <w:rFonts w:cs="Times New Roman"/>
                <w:color w:val="000000"/>
                <w:sz w:val="18"/>
                <w:szCs w:val="18"/>
              </w:rPr>
              <w:lastRenderedPageBreak/>
              <w:t>projektnih prijedloga od 1. rujna 2025. do 15. listopada 2025. Poziv sadrži ukupnu alokaciju za oba planirana poziva.</w:t>
            </w:r>
          </w:p>
        </w:tc>
      </w:tr>
      <w:tr w:rsidR="00296A44" w:rsidRPr="00A92304" w14:paraId="56870604" w14:textId="77777777" w:rsidTr="008F0A9C">
        <w:trPr>
          <w:trHeight w:val="1020"/>
          <w:jc w:val="center"/>
        </w:trPr>
        <w:tc>
          <w:tcPr>
            <w:tcW w:w="562" w:type="dxa"/>
            <w:tcBorders>
              <w:left w:val="single" w:sz="4" w:space="0" w:color="0070C0"/>
              <w:bottom w:val="single" w:sz="4" w:space="0" w:color="0070C0"/>
              <w:right w:val="single" w:sz="4" w:space="0" w:color="0070C0"/>
            </w:tcBorders>
          </w:tcPr>
          <w:p w14:paraId="157D734E"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lastRenderedPageBreak/>
              <w:t>200</w:t>
            </w:r>
          </w:p>
        </w:tc>
        <w:tc>
          <w:tcPr>
            <w:tcW w:w="3125" w:type="dxa"/>
            <w:tcBorders>
              <w:bottom w:val="single" w:sz="4" w:space="0" w:color="0070C0"/>
              <w:right w:val="single" w:sz="4" w:space="0" w:color="0070C0"/>
            </w:tcBorders>
            <w:shd w:val="clear" w:color="auto" w:fill="FFFFFF"/>
          </w:tcPr>
          <w:p w14:paraId="08BD4591"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3 - OBRAZOVANJE, ZNANOST I ISTRAŽIVANJE - Jačanje nacionalnog </w:t>
            </w:r>
            <w:proofErr w:type="spellStart"/>
            <w:r w:rsidRPr="00A92304">
              <w:rPr>
                <w:rFonts w:eastAsia="Times New Roman" w:cs="Times New Roman"/>
                <w:color w:val="000000"/>
                <w:sz w:val="18"/>
                <w:szCs w:val="18"/>
                <w:lang w:eastAsia="hr-HR"/>
              </w:rPr>
              <w:t>inovacijakog</w:t>
            </w:r>
            <w:proofErr w:type="spellEnd"/>
            <w:r w:rsidRPr="00A92304">
              <w:rPr>
                <w:rFonts w:eastAsia="Times New Roman" w:cs="Times New Roman"/>
                <w:color w:val="000000"/>
                <w:sz w:val="18"/>
                <w:szCs w:val="18"/>
                <w:lang w:eastAsia="hr-HR"/>
              </w:rPr>
              <w:t xml:space="preserve"> sustava</w:t>
            </w:r>
          </w:p>
        </w:tc>
        <w:tc>
          <w:tcPr>
            <w:tcW w:w="2698" w:type="dxa"/>
            <w:tcBorders>
              <w:bottom w:val="single" w:sz="4" w:space="0" w:color="0070C0"/>
              <w:right w:val="single" w:sz="4" w:space="0" w:color="0070C0"/>
            </w:tcBorders>
          </w:tcPr>
          <w:p w14:paraId="60227110"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Objava dva poziva iz programa Ulaganje u tržišno orijentirane istraživačko-razvojne aktivnosti znanstvenih organizacija</w:t>
            </w:r>
          </w:p>
        </w:tc>
        <w:tc>
          <w:tcPr>
            <w:tcW w:w="992" w:type="dxa"/>
            <w:tcBorders>
              <w:bottom w:val="single" w:sz="4" w:space="0" w:color="0070C0"/>
              <w:right w:val="single" w:sz="4" w:space="0" w:color="0070C0"/>
            </w:tcBorders>
          </w:tcPr>
          <w:p w14:paraId="24586528"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color w:val="000000"/>
                <w:sz w:val="18"/>
                <w:szCs w:val="18"/>
                <w:lang w:eastAsia="hr-HR"/>
              </w:rPr>
              <w:t> </w:t>
            </w:r>
          </w:p>
        </w:tc>
        <w:tc>
          <w:tcPr>
            <w:tcW w:w="1129" w:type="dxa"/>
            <w:tcBorders>
              <w:bottom w:val="single" w:sz="4" w:space="0" w:color="0070C0"/>
              <w:right w:val="single" w:sz="4" w:space="0" w:color="0070C0"/>
            </w:tcBorders>
            <w:shd w:val="clear" w:color="auto" w:fill="FFFFFF"/>
          </w:tcPr>
          <w:p w14:paraId="3FE8A52B" w14:textId="727D9B80" w:rsidR="00296A44" w:rsidRPr="00A92304" w:rsidRDefault="00296A44" w:rsidP="00296A44">
            <w:pPr>
              <w:widowControl w:val="0"/>
              <w:spacing w:after="0"/>
              <w:jc w:val="left"/>
              <w:rPr>
                <w:rFonts w:cs="Times New Roman"/>
                <w:sz w:val="18"/>
                <w:szCs w:val="18"/>
              </w:rPr>
            </w:pPr>
          </w:p>
        </w:tc>
        <w:tc>
          <w:tcPr>
            <w:tcW w:w="7234" w:type="dxa"/>
            <w:tcBorders>
              <w:bottom w:val="single" w:sz="4" w:space="0" w:color="0070C0"/>
              <w:right w:val="single" w:sz="4" w:space="0" w:color="0070C0"/>
            </w:tcBorders>
            <w:shd w:val="clear" w:color="auto" w:fill="FFFFFF"/>
          </w:tcPr>
          <w:p w14:paraId="5B152DB3" w14:textId="6CEB99B1" w:rsidR="00296A44" w:rsidRPr="003C5F5C" w:rsidRDefault="002263B6" w:rsidP="008E378F">
            <w:pPr>
              <w:widowControl w:val="0"/>
              <w:spacing w:after="0"/>
              <w:jc w:val="left"/>
              <w:rPr>
                <w:rFonts w:cs="Times New Roman"/>
                <w:sz w:val="18"/>
                <w:szCs w:val="18"/>
              </w:rPr>
            </w:pPr>
            <w:r w:rsidRPr="003C5F5C">
              <w:rPr>
                <w:rFonts w:cs="Times New Roman"/>
                <w:sz w:val="18"/>
                <w:szCs w:val="18"/>
              </w:rPr>
              <w:t xml:space="preserve">Ukupna alokacija usmjerena </w:t>
            </w:r>
            <w:r w:rsidR="00607982">
              <w:rPr>
                <w:rFonts w:cs="Times New Roman"/>
                <w:sz w:val="18"/>
                <w:szCs w:val="18"/>
              </w:rPr>
              <w:t xml:space="preserve">je </w:t>
            </w:r>
            <w:r w:rsidRPr="003C5F5C">
              <w:rPr>
                <w:rFonts w:cs="Times New Roman"/>
                <w:sz w:val="18"/>
                <w:szCs w:val="18"/>
              </w:rPr>
              <w:t>na poziv "Ulaganje u istraživačko-inovacijsku infrastrukturu", čime se omogućuje učinkovitija primjena sredstava i veći doprinos razvojnim ciljevima.</w:t>
            </w:r>
          </w:p>
        </w:tc>
      </w:tr>
      <w:tr w:rsidR="00296A44" w:rsidRPr="00A92304" w14:paraId="76499B06" w14:textId="77777777" w:rsidTr="008F0A9C">
        <w:trPr>
          <w:trHeight w:val="50"/>
          <w:jc w:val="center"/>
        </w:trPr>
        <w:tc>
          <w:tcPr>
            <w:tcW w:w="562" w:type="dxa"/>
            <w:tcBorders>
              <w:left w:val="single" w:sz="4" w:space="0" w:color="0070C0"/>
              <w:bottom w:val="single" w:sz="4" w:space="0" w:color="0070C0"/>
              <w:right w:val="single" w:sz="4" w:space="0" w:color="0070C0"/>
            </w:tcBorders>
          </w:tcPr>
          <w:p w14:paraId="14FEA711"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201</w:t>
            </w:r>
          </w:p>
        </w:tc>
        <w:tc>
          <w:tcPr>
            <w:tcW w:w="3125" w:type="dxa"/>
            <w:tcBorders>
              <w:bottom w:val="single" w:sz="4" w:space="0" w:color="0070C0"/>
              <w:right w:val="single" w:sz="4" w:space="0" w:color="0070C0"/>
            </w:tcBorders>
            <w:shd w:val="clear" w:color="auto" w:fill="FFFFFF"/>
          </w:tcPr>
          <w:p w14:paraId="085BE1F7"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3 - OBRAZOVANJE, ZNANOST I ISTRAŽIVANJE - Jačanje nacionalnog </w:t>
            </w:r>
            <w:proofErr w:type="spellStart"/>
            <w:r w:rsidRPr="00A92304">
              <w:rPr>
                <w:rFonts w:eastAsia="Times New Roman" w:cs="Times New Roman"/>
                <w:color w:val="000000"/>
                <w:sz w:val="18"/>
                <w:szCs w:val="18"/>
                <w:lang w:eastAsia="hr-HR"/>
              </w:rPr>
              <w:t>inovacijakog</w:t>
            </w:r>
            <w:proofErr w:type="spellEnd"/>
            <w:r w:rsidRPr="00A92304">
              <w:rPr>
                <w:rFonts w:eastAsia="Times New Roman" w:cs="Times New Roman"/>
                <w:color w:val="000000"/>
                <w:sz w:val="18"/>
                <w:szCs w:val="18"/>
                <w:lang w:eastAsia="hr-HR"/>
              </w:rPr>
              <w:t xml:space="preserve"> sustava</w:t>
            </w:r>
          </w:p>
        </w:tc>
        <w:tc>
          <w:tcPr>
            <w:tcW w:w="2698" w:type="dxa"/>
            <w:tcBorders>
              <w:bottom w:val="single" w:sz="4" w:space="0" w:color="0070C0"/>
              <w:right w:val="single" w:sz="4" w:space="0" w:color="0070C0"/>
            </w:tcBorders>
          </w:tcPr>
          <w:p w14:paraId="47F86957"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Objava </w:t>
            </w:r>
            <w:proofErr w:type="spellStart"/>
            <w:r w:rsidRPr="00A92304">
              <w:rPr>
                <w:rFonts w:eastAsia="Times New Roman" w:cs="Times New Roman"/>
                <w:color w:val="000000"/>
                <w:sz w:val="18"/>
                <w:szCs w:val="18"/>
                <w:lang w:eastAsia="hr-HR"/>
              </w:rPr>
              <w:t>četri</w:t>
            </w:r>
            <w:proofErr w:type="spellEnd"/>
            <w:r w:rsidRPr="00A92304">
              <w:rPr>
                <w:rFonts w:eastAsia="Times New Roman" w:cs="Times New Roman"/>
                <w:color w:val="000000"/>
                <w:sz w:val="18"/>
                <w:szCs w:val="18"/>
                <w:lang w:eastAsia="hr-HR"/>
              </w:rPr>
              <w:t xml:space="preserve"> poziva iz programa Dokazivanje inovativnog koncepta</w:t>
            </w:r>
          </w:p>
        </w:tc>
        <w:tc>
          <w:tcPr>
            <w:tcW w:w="992" w:type="dxa"/>
            <w:tcBorders>
              <w:bottom w:val="single" w:sz="4" w:space="0" w:color="0070C0"/>
              <w:right w:val="single" w:sz="4" w:space="0" w:color="0070C0"/>
            </w:tcBorders>
          </w:tcPr>
          <w:p w14:paraId="1FEE19AE"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color w:val="000000"/>
                <w:sz w:val="18"/>
                <w:szCs w:val="18"/>
                <w:lang w:eastAsia="hr-HR"/>
              </w:rPr>
              <w:t> </w:t>
            </w:r>
          </w:p>
        </w:tc>
        <w:tc>
          <w:tcPr>
            <w:tcW w:w="1129" w:type="dxa"/>
            <w:tcBorders>
              <w:bottom w:val="single" w:sz="4" w:space="0" w:color="0070C0"/>
              <w:right w:val="single" w:sz="4" w:space="0" w:color="0070C0"/>
            </w:tcBorders>
            <w:shd w:val="clear" w:color="auto" w:fill="FFFFFF"/>
          </w:tcPr>
          <w:p w14:paraId="30F28477" w14:textId="5B5ABBCB"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shd w:val="clear" w:color="auto" w:fill="FFFFFF"/>
          </w:tcPr>
          <w:p w14:paraId="62D090A3" w14:textId="3A77475C" w:rsidR="00296A44" w:rsidRPr="00A92304" w:rsidRDefault="00296A44" w:rsidP="00296A44">
            <w:pPr>
              <w:widowControl w:val="0"/>
              <w:spacing w:after="0"/>
              <w:jc w:val="left"/>
              <w:rPr>
                <w:rFonts w:cs="Times New Roman"/>
                <w:sz w:val="18"/>
                <w:szCs w:val="18"/>
              </w:rPr>
            </w:pPr>
            <w:r w:rsidRPr="00A92304">
              <w:rPr>
                <w:rFonts w:cs="Times New Roman"/>
                <w:color w:val="000000"/>
                <w:sz w:val="18"/>
                <w:szCs w:val="18"/>
              </w:rPr>
              <w:t>Planirana alokacija će biti podijeljena na tri Poziva. Objava prvog Poziva planirana je do kraja 2025. godine.</w:t>
            </w:r>
          </w:p>
        </w:tc>
      </w:tr>
      <w:tr w:rsidR="00DE7E95" w:rsidRPr="00A92304" w14:paraId="08A6178C" w14:textId="77777777" w:rsidTr="008F0A9C">
        <w:trPr>
          <w:trHeight w:val="109"/>
          <w:jc w:val="center"/>
        </w:trPr>
        <w:tc>
          <w:tcPr>
            <w:tcW w:w="562" w:type="dxa"/>
            <w:tcBorders>
              <w:left w:val="single" w:sz="4" w:space="0" w:color="0070C0"/>
              <w:bottom w:val="single" w:sz="4" w:space="0" w:color="0070C0"/>
              <w:right w:val="single" w:sz="4" w:space="0" w:color="0070C0"/>
            </w:tcBorders>
          </w:tcPr>
          <w:p w14:paraId="00CD1EE8" w14:textId="77777777" w:rsidR="00DE7E95" w:rsidRPr="00A92304" w:rsidRDefault="00DE7E95" w:rsidP="00DE7E95">
            <w:pPr>
              <w:widowControl w:val="0"/>
              <w:spacing w:after="0"/>
              <w:jc w:val="center"/>
              <w:rPr>
                <w:rFonts w:cs="Times New Roman"/>
                <w:sz w:val="18"/>
                <w:szCs w:val="18"/>
              </w:rPr>
            </w:pPr>
            <w:r w:rsidRPr="00A92304">
              <w:rPr>
                <w:rFonts w:cs="Times New Roman"/>
                <w:color w:val="000000"/>
                <w:sz w:val="18"/>
                <w:szCs w:val="18"/>
              </w:rPr>
              <w:t>202</w:t>
            </w:r>
          </w:p>
        </w:tc>
        <w:tc>
          <w:tcPr>
            <w:tcW w:w="3125" w:type="dxa"/>
            <w:tcBorders>
              <w:bottom w:val="single" w:sz="4" w:space="0" w:color="0070C0"/>
              <w:right w:val="single" w:sz="4" w:space="0" w:color="0070C0"/>
            </w:tcBorders>
            <w:shd w:val="clear" w:color="auto" w:fill="FFFFFF"/>
          </w:tcPr>
          <w:p w14:paraId="58276925" w14:textId="77777777" w:rsidR="00DE7E95" w:rsidRPr="00A92304" w:rsidRDefault="00DE7E95" w:rsidP="00DE7E95">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3 - OBRAZOVANJE, ZNANOST I ISTRAŽIVANJE - Jačanje nacionalnog </w:t>
            </w:r>
            <w:proofErr w:type="spellStart"/>
            <w:r w:rsidRPr="00A92304">
              <w:rPr>
                <w:rFonts w:eastAsia="Times New Roman" w:cs="Times New Roman"/>
                <w:color w:val="000000"/>
                <w:sz w:val="18"/>
                <w:szCs w:val="18"/>
                <w:lang w:eastAsia="hr-HR"/>
              </w:rPr>
              <w:t>inovacijakog</w:t>
            </w:r>
            <w:proofErr w:type="spellEnd"/>
            <w:r w:rsidRPr="00A92304">
              <w:rPr>
                <w:rFonts w:eastAsia="Times New Roman" w:cs="Times New Roman"/>
                <w:color w:val="000000"/>
                <w:sz w:val="18"/>
                <w:szCs w:val="18"/>
                <w:lang w:eastAsia="hr-HR"/>
              </w:rPr>
              <w:t xml:space="preserve"> sustava</w:t>
            </w:r>
          </w:p>
        </w:tc>
        <w:tc>
          <w:tcPr>
            <w:tcW w:w="2698" w:type="dxa"/>
            <w:tcBorders>
              <w:bottom w:val="single" w:sz="4" w:space="0" w:color="0070C0"/>
              <w:right w:val="single" w:sz="4" w:space="0" w:color="0070C0"/>
            </w:tcBorders>
          </w:tcPr>
          <w:p w14:paraId="7AF9997D" w14:textId="77777777" w:rsidR="00DE7E95" w:rsidRPr="00A92304" w:rsidRDefault="00DE7E95" w:rsidP="00DE7E95">
            <w:pPr>
              <w:widowControl w:val="0"/>
              <w:spacing w:after="0"/>
              <w:jc w:val="left"/>
              <w:rPr>
                <w:rFonts w:cs="Times New Roman"/>
                <w:sz w:val="18"/>
                <w:szCs w:val="18"/>
              </w:rPr>
            </w:pPr>
            <w:r w:rsidRPr="00A92304">
              <w:rPr>
                <w:rFonts w:eastAsia="Times New Roman" w:cs="Times New Roman"/>
                <w:color w:val="000000"/>
                <w:sz w:val="18"/>
                <w:szCs w:val="18"/>
                <w:lang w:eastAsia="hr-HR"/>
              </w:rPr>
              <w:t>Provedba projekta „Digitalne, inovativne i zelene tehnologije"</w:t>
            </w:r>
          </w:p>
        </w:tc>
        <w:tc>
          <w:tcPr>
            <w:tcW w:w="992" w:type="dxa"/>
            <w:tcBorders>
              <w:bottom w:val="single" w:sz="4" w:space="0" w:color="0070C0"/>
              <w:right w:val="single" w:sz="4" w:space="0" w:color="0070C0"/>
            </w:tcBorders>
          </w:tcPr>
          <w:p w14:paraId="54824F0A" w14:textId="77777777" w:rsidR="00DE7E95" w:rsidRPr="00A92304" w:rsidRDefault="00DE7E95" w:rsidP="00DE7E95">
            <w:pPr>
              <w:widowControl w:val="0"/>
              <w:spacing w:after="0"/>
              <w:jc w:val="center"/>
              <w:rPr>
                <w:rFonts w:cs="Times New Roman"/>
                <w:sz w:val="18"/>
                <w:szCs w:val="18"/>
              </w:rPr>
            </w:pPr>
            <w:r w:rsidRPr="00A92304">
              <w:rPr>
                <w:rFonts w:eastAsia="Times New Roman" w:cs="Times New Roman"/>
                <w:color w:val="000000"/>
                <w:sz w:val="18"/>
                <w:szCs w:val="18"/>
                <w:lang w:eastAsia="hr-HR"/>
              </w:rPr>
              <w:t> </w:t>
            </w:r>
          </w:p>
        </w:tc>
        <w:tc>
          <w:tcPr>
            <w:tcW w:w="1129" w:type="dxa"/>
            <w:tcBorders>
              <w:bottom w:val="single" w:sz="4" w:space="0" w:color="0070C0"/>
              <w:right w:val="single" w:sz="4" w:space="0" w:color="0070C0"/>
            </w:tcBorders>
            <w:shd w:val="clear" w:color="auto" w:fill="FFFFFF"/>
          </w:tcPr>
          <w:p w14:paraId="3064B631" w14:textId="2153F0F1" w:rsidR="00DE7E95" w:rsidRPr="00A92304" w:rsidRDefault="00DE7E95" w:rsidP="00DE7E95">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shd w:val="clear" w:color="auto" w:fill="FFFFFF"/>
          </w:tcPr>
          <w:p w14:paraId="6154AE0D" w14:textId="3D1E0035" w:rsidR="00DE7E95" w:rsidRPr="00A92304" w:rsidRDefault="00DE7E95" w:rsidP="00DE7E95">
            <w:pPr>
              <w:widowControl w:val="0"/>
              <w:spacing w:after="0"/>
              <w:jc w:val="left"/>
              <w:rPr>
                <w:rFonts w:cs="Times New Roman"/>
                <w:sz w:val="18"/>
                <w:szCs w:val="18"/>
              </w:rPr>
            </w:pPr>
            <w:r w:rsidRPr="00B142B3">
              <w:rPr>
                <w:rFonts w:cs="Times New Roman"/>
                <w:sz w:val="18"/>
                <w:szCs w:val="18"/>
              </w:rPr>
              <w:t>Provedba projekta DIGIT je u tijeku i traje do prosinca 2028.</w:t>
            </w:r>
            <w:r>
              <w:rPr>
                <w:rFonts w:cs="Times New Roman"/>
                <w:sz w:val="18"/>
                <w:szCs w:val="18"/>
              </w:rPr>
              <w:t xml:space="preserve"> godine.</w:t>
            </w:r>
            <w:r w:rsidRPr="00B142B3">
              <w:rPr>
                <w:rFonts w:cs="Times New Roman"/>
                <w:sz w:val="18"/>
                <w:szCs w:val="18"/>
              </w:rPr>
              <w:t xml:space="preserve"> Do sada su potpisani ugovori za dva infrastrukturna projekta, za treći je otvoren poziv na dostavu projektnog prijedloga, a dodatna dva su u pripremi. Izuzev infrastrukturnih, planirano je osam poziva na dostavu projektnih prijedloga, od čega su do sada objavljena četiri, dok su ostali u pripremi</w:t>
            </w:r>
            <w:r>
              <w:rPr>
                <w:rFonts w:cs="Times New Roman"/>
                <w:sz w:val="18"/>
                <w:szCs w:val="18"/>
              </w:rPr>
              <w:t>.</w:t>
            </w:r>
          </w:p>
        </w:tc>
      </w:tr>
      <w:tr w:rsidR="00296A44" w:rsidRPr="00A92304" w14:paraId="494ABA1A" w14:textId="77777777" w:rsidTr="008F0A9C">
        <w:trPr>
          <w:trHeight w:val="1040"/>
          <w:jc w:val="center"/>
        </w:trPr>
        <w:tc>
          <w:tcPr>
            <w:tcW w:w="562" w:type="dxa"/>
            <w:tcBorders>
              <w:left w:val="single" w:sz="4" w:space="0" w:color="0070C0"/>
              <w:bottom w:val="single" w:sz="4" w:space="0" w:color="0070C0"/>
              <w:right w:val="single" w:sz="4" w:space="0" w:color="0070C0"/>
            </w:tcBorders>
          </w:tcPr>
          <w:p w14:paraId="66E1FBC5"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203</w:t>
            </w:r>
          </w:p>
        </w:tc>
        <w:tc>
          <w:tcPr>
            <w:tcW w:w="3125" w:type="dxa"/>
            <w:tcBorders>
              <w:bottom w:val="single" w:sz="4" w:space="0" w:color="0070C0"/>
              <w:right w:val="single" w:sz="4" w:space="0" w:color="0070C0"/>
            </w:tcBorders>
            <w:shd w:val="clear" w:color="auto" w:fill="FFFFFF"/>
          </w:tcPr>
          <w:p w14:paraId="0684B153"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3 - OBRAZOVANJE, ZNANOST I ISTRAŽIVANJE - Jačanje ljudskih potencijala u znanosti</w:t>
            </w:r>
          </w:p>
        </w:tc>
        <w:tc>
          <w:tcPr>
            <w:tcW w:w="2698" w:type="dxa"/>
            <w:tcBorders>
              <w:bottom w:val="single" w:sz="4" w:space="0" w:color="0070C0"/>
              <w:right w:val="single" w:sz="4" w:space="0" w:color="0070C0"/>
            </w:tcBorders>
          </w:tcPr>
          <w:p w14:paraId="2B938130"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Završetak provedbe projekata u okviru poziva „Jačanje kompetencija studenata i mladih istraživača za pametnu specijalizaciju i industrijsku tranziciju“</w:t>
            </w:r>
          </w:p>
        </w:tc>
        <w:tc>
          <w:tcPr>
            <w:tcW w:w="992" w:type="dxa"/>
            <w:tcBorders>
              <w:bottom w:val="single" w:sz="4" w:space="0" w:color="0070C0"/>
              <w:right w:val="single" w:sz="4" w:space="0" w:color="0070C0"/>
            </w:tcBorders>
          </w:tcPr>
          <w:p w14:paraId="54CFE594"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color w:val="000000"/>
                <w:sz w:val="18"/>
                <w:szCs w:val="18"/>
                <w:lang w:eastAsia="hr-HR"/>
              </w:rPr>
              <w:t> </w:t>
            </w:r>
          </w:p>
        </w:tc>
        <w:tc>
          <w:tcPr>
            <w:tcW w:w="1129" w:type="dxa"/>
            <w:tcBorders>
              <w:bottom w:val="single" w:sz="4" w:space="0" w:color="0070C0"/>
              <w:right w:val="single" w:sz="4" w:space="0" w:color="0070C0"/>
            </w:tcBorders>
            <w:shd w:val="clear" w:color="auto" w:fill="FFFFFF"/>
          </w:tcPr>
          <w:p w14:paraId="3B7DF5B0" w14:textId="70B903EE"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shd w:val="clear" w:color="auto" w:fill="FFFFFF"/>
          </w:tcPr>
          <w:p w14:paraId="6A473860" w14:textId="4C2EA93F" w:rsidR="00296A44" w:rsidRPr="00A92304" w:rsidRDefault="00296A44" w:rsidP="00296A44">
            <w:pPr>
              <w:widowControl w:val="0"/>
              <w:spacing w:after="0"/>
              <w:jc w:val="left"/>
              <w:rPr>
                <w:rFonts w:cs="Times New Roman"/>
                <w:sz w:val="18"/>
                <w:szCs w:val="18"/>
              </w:rPr>
            </w:pPr>
            <w:r w:rsidRPr="00A92304">
              <w:rPr>
                <w:rFonts w:cs="Times New Roman"/>
                <w:color w:val="000000"/>
                <w:sz w:val="18"/>
                <w:szCs w:val="18"/>
              </w:rPr>
              <w:t xml:space="preserve">Poziv „Jačanje kompetencija studenata i mladih istraživača za pametnu specijalizaciju i industrijsku tranziciju“ je objavljen 18. srpnja 2025. te je otvoren do 14. studenog 2025. godine. </w:t>
            </w:r>
          </w:p>
        </w:tc>
      </w:tr>
      <w:tr w:rsidR="00296A44" w:rsidRPr="00A92304" w14:paraId="20610E93" w14:textId="77777777" w:rsidTr="008F0A9C">
        <w:trPr>
          <w:trHeight w:val="50"/>
          <w:jc w:val="center"/>
        </w:trPr>
        <w:tc>
          <w:tcPr>
            <w:tcW w:w="562" w:type="dxa"/>
            <w:tcBorders>
              <w:left w:val="single" w:sz="4" w:space="0" w:color="0070C0"/>
              <w:bottom w:val="single" w:sz="4" w:space="0" w:color="0070C0"/>
              <w:right w:val="single" w:sz="4" w:space="0" w:color="0070C0"/>
            </w:tcBorders>
          </w:tcPr>
          <w:p w14:paraId="52D2619E"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204</w:t>
            </w:r>
          </w:p>
        </w:tc>
        <w:tc>
          <w:tcPr>
            <w:tcW w:w="3125" w:type="dxa"/>
            <w:tcBorders>
              <w:bottom w:val="single" w:sz="4" w:space="0" w:color="0070C0"/>
              <w:right w:val="single" w:sz="4" w:space="0" w:color="0070C0"/>
            </w:tcBorders>
            <w:shd w:val="clear" w:color="auto" w:fill="FFFFFF"/>
          </w:tcPr>
          <w:p w14:paraId="6BF7D2FF"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3 - OBRAZOVANJE, ZNANOST I ISTRAŽIVANJE - Jačanje ljudskih potencijala u znanosti</w:t>
            </w:r>
          </w:p>
        </w:tc>
        <w:tc>
          <w:tcPr>
            <w:tcW w:w="2698" w:type="dxa"/>
            <w:tcBorders>
              <w:bottom w:val="single" w:sz="4" w:space="0" w:color="0070C0"/>
              <w:right w:val="single" w:sz="4" w:space="0" w:color="0070C0"/>
            </w:tcBorders>
          </w:tcPr>
          <w:p w14:paraId="1D66705B"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Objava dva poziva iz programa Podrška novoosnovanim poduzećima</w:t>
            </w:r>
          </w:p>
        </w:tc>
        <w:tc>
          <w:tcPr>
            <w:tcW w:w="992" w:type="dxa"/>
            <w:tcBorders>
              <w:bottom w:val="single" w:sz="4" w:space="0" w:color="0070C0"/>
              <w:right w:val="single" w:sz="4" w:space="0" w:color="0070C0"/>
            </w:tcBorders>
          </w:tcPr>
          <w:p w14:paraId="7DF1264D"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color w:val="000000"/>
                <w:sz w:val="18"/>
                <w:szCs w:val="18"/>
                <w:lang w:eastAsia="hr-HR"/>
              </w:rPr>
              <w:t> </w:t>
            </w:r>
          </w:p>
        </w:tc>
        <w:tc>
          <w:tcPr>
            <w:tcW w:w="1129" w:type="dxa"/>
            <w:tcBorders>
              <w:bottom w:val="single" w:sz="4" w:space="0" w:color="0070C0"/>
              <w:right w:val="single" w:sz="4" w:space="0" w:color="0070C0"/>
            </w:tcBorders>
            <w:shd w:val="clear" w:color="auto" w:fill="FFFFFF"/>
          </w:tcPr>
          <w:p w14:paraId="5E52F9FD" w14:textId="0A006EB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shd w:val="clear" w:color="auto" w:fill="FFFFFF"/>
          </w:tcPr>
          <w:p w14:paraId="304D4BC8" w14:textId="432CDB73" w:rsidR="00296A44" w:rsidRPr="00A92304" w:rsidRDefault="00296A44" w:rsidP="00296A44">
            <w:pPr>
              <w:widowControl w:val="0"/>
              <w:spacing w:after="0"/>
              <w:jc w:val="left"/>
              <w:rPr>
                <w:rFonts w:cs="Times New Roman"/>
                <w:sz w:val="18"/>
                <w:szCs w:val="18"/>
              </w:rPr>
            </w:pPr>
            <w:r w:rsidRPr="00A92304">
              <w:rPr>
                <w:rFonts w:cs="Times New Roman"/>
                <w:color w:val="000000"/>
                <w:sz w:val="18"/>
                <w:szCs w:val="18"/>
              </w:rPr>
              <w:t>Ministarstvo znanosti, obrazovanja i mladih planira objavu dva Poziva "Start-</w:t>
            </w:r>
            <w:proofErr w:type="spellStart"/>
            <w:r w:rsidRPr="00A92304">
              <w:rPr>
                <w:rFonts w:cs="Times New Roman"/>
                <w:color w:val="000000"/>
                <w:sz w:val="18"/>
                <w:szCs w:val="18"/>
              </w:rPr>
              <w:t>up</w:t>
            </w:r>
            <w:proofErr w:type="spellEnd"/>
            <w:r w:rsidRPr="00A92304">
              <w:rPr>
                <w:rFonts w:cs="Times New Roman"/>
                <w:color w:val="000000"/>
                <w:sz w:val="18"/>
                <w:szCs w:val="18"/>
              </w:rPr>
              <w:t>/</w:t>
            </w:r>
            <w:proofErr w:type="spellStart"/>
            <w:r w:rsidRPr="00A92304">
              <w:rPr>
                <w:rFonts w:cs="Times New Roman"/>
                <w:color w:val="000000"/>
                <w:sz w:val="18"/>
                <w:szCs w:val="18"/>
              </w:rPr>
              <w:t>spin-off</w:t>
            </w:r>
            <w:proofErr w:type="spellEnd"/>
            <w:r w:rsidRPr="00A92304">
              <w:rPr>
                <w:rFonts w:cs="Times New Roman"/>
                <w:color w:val="000000"/>
                <w:sz w:val="18"/>
                <w:szCs w:val="18"/>
              </w:rPr>
              <w:t xml:space="preserve"> poduzeća mladih istraživača". Objava prvog Poziva planirana je za sredinu 2026. godine. </w:t>
            </w:r>
          </w:p>
        </w:tc>
      </w:tr>
      <w:tr w:rsidR="00296A44" w:rsidRPr="00A92304" w14:paraId="536C7159" w14:textId="77777777" w:rsidTr="008F0A9C">
        <w:trPr>
          <w:trHeight w:val="301"/>
          <w:jc w:val="center"/>
        </w:trPr>
        <w:tc>
          <w:tcPr>
            <w:tcW w:w="562" w:type="dxa"/>
            <w:tcBorders>
              <w:left w:val="single" w:sz="4" w:space="0" w:color="0070C0"/>
              <w:bottom w:val="single" w:sz="4" w:space="0" w:color="0070C0"/>
              <w:right w:val="single" w:sz="4" w:space="0" w:color="0070C0"/>
            </w:tcBorders>
          </w:tcPr>
          <w:p w14:paraId="4678EBDA"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205</w:t>
            </w:r>
          </w:p>
        </w:tc>
        <w:tc>
          <w:tcPr>
            <w:tcW w:w="3125" w:type="dxa"/>
            <w:tcBorders>
              <w:bottom w:val="single" w:sz="4" w:space="0" w:color="0070C0"/>
              <w:right w:val="single" w:sz="4" w:space="0" w:color="0070C0"/>
            </w:tcBorders>
            <w:shd w:val="clear" w:color="auto" w:fill="FFFFFF"/>
          </w:tcPr>
          <w:p w14:paraId="27FCEADB"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3 - OBRAZOVANJE, ZNANOST I ISTRAŽIVANJE - Jačanje nacionalne istraživačke infrastrukture i sustava znanosti i tehnologije kroz povezivanje s gospodarstvom</w:t>
            </w:r>
          </w:p>
        </w:tc>
        <w:tc>
          <w:tcPr>
            <w:tcW w:w="2698" w:type="dxa"/>
            <w:tcBorders>
              <w:bottom w:val="single" w:sz="4" w:space="0" w:color="0070C0"/>
              <w:right w:val="single" w:sz="4" w:space="0" w:color="0070C0"/>
            </w:tcBorders>
          </w:tcPr>
          <w:p w14:paraId="2CCA932D"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Objava poziva za izravnu dodjelu za infrastrukturne projekte od strateške važnosti</w:t>
            </w:r>
          </w:p>
        </w:tc>
        <w:tc>
          <w:tcPr>
            <w:tcW w:w="992" w:type="dxa"/>
            <w:tcBorders>
              <w:bottom w:val="single" w:sz="4" w:space="0" w:color="0070C0"/>
              <w:right w:val="single" w:sz="4" w:space="0" w:color="0070C0"/>
            </w:tcBorders>
          </w:tcPr>
          <w:p w14:paraId="727CE0FD"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color w:val="000000"/>
                <w:sz w:val="18"/>
                <w:szCs w:val="18"/>
                <w:lang w:eastAsia="hr-HR"/>
              </w:rPr>
              <w:t> </w:t>
            </w:r>
          </w:p>
        </w:tc>
        <w:tc>
          <w:tcPr>
            <w:tcW w:w="1129" w:type="dxa"/>
            <w:tcBorders>
              <w:bottom w:val="single" w:sz="4" w:space="0" w:color="0070C0"/>
              <w:right w:val="single" w:sz="4" w:space="0" w:color="0070C0"/>
            </w:tcBorders>
            <w:shd w:val="clear" w:color="auto" w:fill="FFFFFF"/>
          </w:tcPr>
          <w:p w14:paraId="1D6C55B2" w14:textId="2CCB3414"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shd w:val="clear" w:color="auto" w:fill="FFFFFF"/>
          </w:tcPr>
          <w:p w14:paraId="60205512" w14:textId="66220B33" w:rsidR="00296A44" w:rsidRPr="00A92304" w:rsidRDefault="00296A44" w:rsidP="00296A44">
            <w:pPr>
              <w:widowControl w:val="0"/>
              <w:spacing w:after="0"/>
              <w:jc w:val="left"/>
              <w:rPr>
                <w:rFonts w:cs="Times New Roman"/>
                <w:sz w:val="18"/>
                <w:szCs w:val="18"/>
              </w:rPr>
            </w:pPr>
            <w:r w:rsidRPr="00A92304">
              <w:rPr>
                <w:rFonts w:cs="Times New Roman"/>
                <w:color w:val="000000"/>
                <w:sz w:val="18"/>
                <w:szCs w:val="18"/>
              </w:rPr>
              <w:t>Pripremne aktivnosti su u tijeku. Poziv će biti u modalitetu trajno otvorenog te se objava očekuje do kraja 2025. godine. Javno savjetovanje je provedeno te je isto zatvoreno 15. listopada 2025. godine.</w:t>
            </w:r>
          </w:p>
        </w:tc>
      </w:tr>
      <w:tr w:rsidR="00296A44" w:rsidRPr="00A92304" w14:paraId="5F0FE683" w14:textId="77777777" w:rsidTr="008F0A9C">
        <w:trPr>
          <w:trHeight w:val="807"/>
          <w:jc w:val="center"/>
        </w:trPr>
        <w:tc>
          <w:tcPr>
            <w:tcW w:w="562" w:type="dxa"/>
            <w:tcBorders>
              <w:left w:val="single" w:sz="4" w:space="0" w:color="0070C0"/>
              <w:bottom w:val="single" w:sz="4" w:space="0" w:color="0070C0"/>
              <w:right w:val="single" w:sz="4" w:space="0" w:color="0070C0"/>
            </w:tcBorders>
          </w:tcPr>
          <w:p w14:paraId="02454D0F"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206</w:t>
            </w:r>
          </w:p>
        </w:tc>
        <w:tc>
          <w:tcPr>
            <w:tcW w:w="3125" w:type="dxa"/>
            <w:tcBorders>
              <w:bottom w:val="single" w:sz="4" w:space="0" w:color="0070C0"/>
              <w:right w:val="single" w:sz="4" w:space="0" w:color="0070C0"/>
            </w:tcBorders>
            <w:shd w:val="clear" w:color="auto" w:fill="FFFFFF"/>
          </w:tcPr>
          <w:p w14:paraId="37A9F73D"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3 - OBRAZOVANJE, ZNANOST I ISTRAŽIVANJE - Jačanje nacionalne istraživačke infrastrukture i sustava znanosti i tehnologije kroz povezivanje s gospodarstvom</w:t>
            </w:r>
          </w:p>
        </w:tc>
        <w:tc>
          <w:tcPr>
            <w:tcW w:w="2698" w:type="dxa"/>
            <w:tcBorders>
              <w:bottom w:val="single" w:sz="4" w:space="0" w:color="0070C0"/>
              <w:right w:val="single" w:sz="4" w:space="0" w:color="0070C0"/>
            </w:tcBorders>
          </w:tcPr>
          <w:p w14:paraId="0E7EC13F"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Provedba druge faze projekta „Otvorene znanstvene infrastrukturne platforme za inovativne primjene u gospodarstvu i društvu (O-ZIP)“</w:t>
            </w:r>
          </w:p>
        </w:tc>
        <w:tc>
          <w:tcPr>
            <w:tcW w:w="992" w:type="dxa"/>
            <w:tcBorders>
              <w:bottom w:val="single" w:sz="4" w:space="0" w:color="0070C0"/>
              <w:right w:val="single" w:sz="4" w:space="0" w:color="0070C0"/>
            </w:tcBorders>
          </w:tcPr>
          <w:p w14:paraId="2FC84F73"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color w:val="000000"/>
                <w:sz w:val="18"/>
                <w:szCs w:val="18"/>
                <w:lang w:eastAsia="hr-HR"/>
              </w:rPr>
              <w:t> </w:t>
            </w:r>
          </w:p>
        </w:tc>
        <w:tc>
          <w:tcPr>
            <w:tcW w:w="1129" w:type="dxa"/>
            <w:tcBorders>
              <w:bottom w:val="single" w:sz="4" w:space="0" w:color="0070C0"/>
              <w:right w:val="single" w:sz="4" w:space="0" w:color="0070C0"/>
            </w:tcBorders>
            <w:shd w:val="clear" w:color="auto" w:fill="FFFFFF"/>
          </w:tcPr>
          <w:p w14:paraId="5FD91089" w14:textId="4740633F"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shd w:val="clear" w:color="auto" w:fill="FFFFFF"/>
          </w:tcPr>
          <w:p w14:paraId="255C3FFF" w14:textId="6CB91868" w:rsidR="00296A44" w:rsidRPr="00A92304" w:rsidRDefault="00296A44" w:rsidP="00296A44">
            <w:pPr>
              <w:widowControl w:val="0"/>
              <w:spacing w:after="0"/>
              <w:jc w:val="left"/>
              <w:rPr>
                <w:rFonts w:cs="Times New Roman"/>
                <w:sz w:val="18"/>
                <w:szCs w:val="18"/>
              </w:rPr>
            </w:pPr>
            <w:r w:rsidRPr="00A92304">
              <w:rPr>
                <w:rFonts w:cs="Times New Roman"/>
                <w:color w:val="000000"/>
                <w:sz w:val="18"/>
                <w:szCs w:val="18"/>
              </w:rPr>
              <w:t>Projekt „Otvorene znanstvene infrastrukturne platforme za inovativne primjene u gospodarstvu i društvu (O-ZIP)“ je ugovoren 31. listopada 2024. godine. Provedba projekta je u tijeku.</w:t>
            </w:r>
          </w:p>
        </w:tc>
      </w:tr>
      <w:tr w:rsidR="00296A44" w:rsidRPr="00A92304" w14:paraId="0A6109FA" w14:textId="77777777" w:rsidTr="008F0A9C">
        <w:trPr>
          <w:trHeight w:val="573"/>
          <w:jc w:val="center"/>
        </w:trPr>
        <w:tc>
          <w:tcPr>
            <w:tcW w:w="562" w:type="dxa"/>
            <w:tcBorders>
              <w:left w:val="single" w:sz="4" w:space="0" w:color="0070C0"/>
              <w:bottom w:val="single" w:sz="4" w:space="0" w:color="0070C0"/>
              <w:right w:val="single" w:sz="4" w:space="0" w:color="0070C0"/>
            </w:tcBorders>
          </w:tcPr>
          <w:p w14:paraId="000B175F"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207</w:t>
            </w:r>
          </w:p>
        </w:tc>
        <w:tc>
          <w:tcPr>
            <w:tcW w:w="3125" w:type="dxa"/>
            <w:tcBorders>
              <w:bottom w:val="single" w:sz="4" w:space="0" w:color="0070C0"/>
              <w:right w:val="single" w:sz="4" w:space="0" w:color="0070C0"/>
            </w:tcBorders>
            <w:shd w:val="clear" w:color="auto" w:fill="FFFFFF"/>
          </w:tcPr>
          <w:p w14:paraId="448C3A94"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3- OBRAZOVANJE, ZNANOST I ISTRAŽIVANJE - Jačanje nacionalne istraživačke infrastrukture i sustava znanosti i tehnologije kroz povezivanje s gospodarstvom</w:t>
            </w:r>
          </w:p>
        </w:tc>
        <w:tc>
          <w:tcPr>
            <w:tcW w:w="2698" w:type="dxa"/>
            <w:tcBorders>
              <w:bottom w:val="single" w:sz="4" w:space="0" w:color="0070C0"/>
              <w:right w:val="single" w:sz="4" w:space="0" w:color="0070C0"/>
            </w:tcBorders>
          </w:tcPr>
          <w:p w14:paraId="52B019E8"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Objava dva poziva za jačanje transfera tehnologije</w:t>
            </w:r>
          </w:p>
        </w:tc>
        <w:tc>
          <w:tcPr>
            <w:tcW w:w="992" w:type="dxa"/>
            <w:tcBorders>
              <w:bottom w:val="single" w:sz="4" w:space="0" w:color="0070C0"/>
              <w:right w:val="single" w:sz="4" w:space="0" w:color="0070C0"/>
            </w:tcBorders>
          </w:tcPr>
          <w:p w14:paraId="48DEAE1A"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color w:val="000000"/>
                <w:sz w:val="18"/>
                <w:szCs w:val="18"/>
                <w:lang w:eastAsia="hr-HR"/>
              </w:rPr>
              <w:t> </w:t>
            </w:r>
          </w:p>
        </w:tc>
        <w:tc>
          <w:tcPr>
            <w:tcW w:w="1129" w:type="dxa"/>
            <w:tcBorders>
              <w:bottom w:val="single" w:sz="4" w:space="0" w:color="0070C0"/>
              <w:right w:val="single" w:sz="4" w:space="0" w:color="0070C0"/>
            </w:tcBorders>
            <w:shd w:val="clear" w:color="auto" w:fill="FFFFFF"/>
          </w:tcPr>
          <w:p w14:paraId="780AF59E" w14:textId="1A9FDA33"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shd w:val="clear" w:color="auto" w:fill="FFFFFF"/>
          </w:tcPr>
          <w:p w14:paraId="577DA648" w14:textId="1DA6E13D" w:rsidR="00296A44" w:rsidRPr="00A92304" w:rsidRDefault="00296A44" w:rsidP="00296A44">
            <w:pPr>
              <w:widowControl w:val="0"/>
              <w:spacing w:after="0"/>
              <w:jc w:val="left"/>
              <w:rPr>
                <w:rFonts w:cs="Times New Roman"/>
                <w:sz w:val="18"/>
                <w:szCs w:val="18"/>
              </w:rPr>
            </w:pPr>
            <w:r w:rsidRPr="00A92304">
              <w:rPr>
                <w:rFonts w:cs="Times New Roman"/>
                <w:color w:val="000000"/>
                <w:sz w:val="18"/>
                <w:szCs w:val="18"/>
              </w:rPr>
              <w:t>Pripremne aktivnosti su u tijeku.</w:t>
            </w:r>
          </w:p>
        </w:tc>
      </w:tr>
      <w:tr w:rsidR="00296A44" w:rsidRPr="00A92304" w14:paraId="4E187E51" w14:textId="77777777" w:rsidTr="008F0A9C">
        <w:trPr>
          <w:trHeight w:val="891"/>
          <w:jc w:val="center"/>
        </w:trPr>
        <w:tc>
          <w:tcPr>
            <w:tcW w:w="562" w:type="dxa"/>
            <w:tcBorders>
              <w:left w:val="single" w:sz="4" w:space="0" w:color="0070C0"/>
              <w:bottom w:val="single" w:sz="4" w:space="0" w:color="0070C0"/>
              <w:right w:val="single" w:sz="4" w:space="0" w:color="0070C0"/>
            </w:tcBorders>
          </w:tcPr>
          <w:p w14:paraId="47C86BED"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lastRenderedPageBreak/>
              <w:t>208</w:t>
            </w:r>
          </w:p>
        </w:tc>
        <w:tc>
          <w:tcPr>
            <w:tcW w:w="3125" w:type="dxa"/>
            <w:tcBorders>
              <w:bottom w:val="single" w:sz="4" w:space="0" w:color="0070C0"/>
              <w:right w:val="single" w:sz="4" w:space="0" w:color="0070C0"/>
            </w:tcBorders>
            <w:shd w:val="clear" w:color="auto" w:fill="FFFFFF"/>
          </w:tcPr>
          <w:p w14:paraId="6EE12E19"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3 - OBRAZOVANJE, ZNANOST I ISTRAŽIVANJE - Jačanje nacionalne istraživačke infrastrukture i sustava znanosti i tehnologije kroz povezivanje s gospodarstvom</w:t>
            </w:r>
          </w:p>
        </w:tc>
        <w:tc>
          <w:tcPr>
            <w:tcW w:w="2698" w:type="dxa"/>
            <w:tcBorders>
              <w:bottom w:val="single" w:sz="4" w:space="0" w:color="0070C0"/>
              <w:right w:val="single" w:sz="4" w:space="0" w:color="0070C0"/>
            </w:tcBorders>
          </w:tcPr>
          <w:p w14:paraId="4FB26E77"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Objava poziva Potporna infrastruktura za operaciju “Jačanje kompetencija istraživača za pametnu specijalizaciju i industrijsku tranziciju“</w:t>
            </w:r>
          </w:p>
        </w:tc>
        <w:tc>
          <w:tcPr>
            <w:tcW w:w="992" w:type="dxa"/>
            <w:tcBorders>
              <w:bottom w:val="single" w:sz="4" w:space="0" w:color="0070C0"/>
              <w:right w:val="single" w:sz="4" w:space="0" w:color="0070C0"/>
            </w:tcBorders>
          </w:tcPr>
          <w:p w14:paraId="0B44AEF7"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color w:val="000000"/>
                <w:sz w:val="18"/>
                <w:szCs w:val="18"/>
                <w:lang w:eastAsia="hr-HR"/>
              </w:rPr>
              <w:t> </w:t>
            </w:r>
          </w:p>
        </w:tc>
        <w:tc>
          <w:tcPr>
            <w:tcW w:w="1129" w:type="dxa"/>
            <w:tcBorders>
              <w:bottom w:val="single" w:sz="4" w:space="0" w:color="0070C0"/>
              <w:right w:val="single" w:sz="4" w:space="0" w:color="0070C0"/>
            </w:tcBorders>
            <w:shd w:val="clear" w:color="auto" w:fill="FFFFFF"/>
          </w:tcPr>
          <w:p w14:paraId="48A9DFB7" w14:textId="3A9198E6" w:rsidR="00296A44" w:rsidRPr="00A92304" w:rsidRDefault="00296A44" w:rsidP="00296A44">
            <w:pPr>
              <w:widowControl w:val="0"/>
              <w:spacing w:after="0"/>
              <w:jc w:val="left"/>
              <w:rPr>
                <w:rFonts w:cs="Times New Roman"/>
                <w:sz w:val="18"/>
                <w:szCs w:val="18"/>
              </w:rPr>
            </w:pPr>
            <w:r w:rsidRPr="00A92304">
              <w:rPr>
                <w:rFonts w:cs="Times New Roman"/>
                <w:sz w:val="18"/>
                <w:szCs w:val="18"/>
              </w:rPr>
              <w:t>Kasni</w:t>
            </w:r>
          </w:p>
        </w:tc>
        <w:tc>
          <w:tcPr>
            <w:tcW w:w="7234" w:type="dxa"/>
            <w:tcBorders>
              <w:bottom w:val="single" w:sz="4" w:space="0" w:color="0070C0"/>
              <w:right w:val="single" w:sz="4" w:space="0" w:color="0070C0"/>
            </w:tcBorders>
            <w:shd w:val="clear" w:color="auto" w:fill="FFFFFF"/>
          </w:tcPr>
          <w:p w14:paraId="37F85D1A" w14:textId="25DDE76E" w:rsidR="00296A44" w:rsidRPr="00A92304" w:rsidRDefault="00296A44" w:rsidP="00296A44">
            <w:pPr>
              <w:widowControl w:val="0"/>
              <w:spacing w:after="0"/>
              <w:jc w:val="left"/>
              <w:rPr>
                <w:rFonts w:cs="Times New Roman"/>
                <w:sz w:val="18"/>
                <w:szCs w:val="18"/>
              </w:rPr>
            </w:pPr>
            <w:r w:rsidRPr="00A92304">
              <w:rPr>
                <w:rFonts w:cs="Times New Roman"/>
                <w:color w:val="000000"/>
                <w:sz w:val="18"/>
                <w:szCs w:val="18"/>
              </w:rPr>
              <w:t>Priprema Poziva je u tijeku. Očekivana objava u Q1/2026.</w:t>
            </w:r>
          </w:p>
        </w:tc>
      </w:tr>
      <w:tr w:rsidR="00296A44" w:rsidRPr="00A92304" w14:paraId="12B5FD18" w14:textId="77777777" w:rsidTr="008F0A9C">
        <w:trPr>
          <w:trHeight w:val="50"/>
          <w:jc w:val="center"/>
        </w:trPr>
        <w:tc>
          <w:tcPr>
            <w:tcW w:w="562" w:type="dxa"/>
            <w:tcBorders>
              <w:left w:val="single" w:sz="4" w:space="0" w:color="0070C0"/>
              <w:bottom w:val="single" w:sz="4" w:space="0" w:color="0070C0"/>
              <w:right w:val="single" w:sz="4" w:space="0" w:color="0070C0"/>
            </w:tcBorders>
          </w:tcPr>
          <w:p w14:paraId="1CB2DB65"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209</w:t>
            </w:r>
          </w:p>
        </w:tc>
        <w:tc>
          <w:tcPr>
            <w:tcW w:w="3125" w:type="dxa"/>
            <w:tcBorders>
              <w:bottom w:val="single" w:sz="4" w:space="0" w:color="0070C0"/>
              <w:right w:val="single" w:sz="4" w:space="0" w:color="0070C0"/>
            </w:tcBorders>
            <w:shd w:val="clear" w:color="auto" w:fill="FFFFFF"/>
          </w:tcPr>
          <w:p w14:paraId="14976FBC"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3 - OBRAZOVANJE, ZNANOST I ISTRAŽIVANJE - Jačanje nacionalne istraživačke infrastrukture i sustava znanosti i tehnologije kroz povezivanje s gospodarstvom</w:t>
            </w:r>
          </w:p>
        </w:tc>
        <w:tc>
          <w:tcPr>
            <w:tcW w:w="2698" w:type="dxa"/>
            <w:tcBorders>
              <w:bottom w:val="single" w:sz="4" w:space="0" w:color="0070C0"/>
              <w:right w:val="single" w:sz="4" w:space="0" w:color="0070C0"/>
            </w:tcBorders>
          </w:tcPr>
          <w:p w14:paraId="10A64210"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Provedeno </w:t>
            </w:r>
            <w:proofErr w:type="spellStart"/>
            <w:r w:rsidRPr="00A92304">
              <w:rPr>
                <w:rFonts w:eastAsia="Times New Roman" w:cs="Times New Roman"/>
                <w:color w:val="000000"/>
                <w:sz w:val="18"/>
                <w:szCs w:val="18"/>
                <w:lang w:eastAsia="hr-HR"/>
              </w:rPr>
              <w:t>mapiranje</w:t>
            </w:r>
            <w:proofErr w:type="spellEnd"/>
            <w:r w:rsidRPr="00A92304">
              <w:rPr>
                <w:rFonts w:eastAsia="Times New Roman" w:cs="Times New Roman"/>
                <w:color w:val="000000"/>
                <w:sz w:val="18"/>
                <w:szCs w:val="18"/>
                <w:lang w:eastAsia="hr-HR"/>
              </w:rPr>
              <w:t xml:space="preserve"> sudjelovanja u međunarodnim istraživačkim infrastrukturama</w:t>
            </w:r>
          </w:p>
        </w:tc>
        <w:tc>
          <w:tcPr>
            <w:tcW w:w="992" w:type="dxa"/>
            <w:tcBorders>
              <w:bottom w:val="single" w:sz="4" w:space="0" w:color="0070C0"/>
              <w:right w:val="single" w:sz="4" w:space="0" w:color="0070C0"/>
            </w:tcBorders>
          </w:tcPr>
          <w:p w14:paraId="55410D38"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sz w:val="18"/>
                <w:szCs w:val="18"/>
                <w:lang w:eastAsia="hr-HR"/>
              </w:rPr>
              <w:t> </w:t>
            </w:r>
          </w:p>
        </w:tc>
        <w:tc>
          <w:tcPr>
            <w:tcW w:w="1129" w:type="dxa"/>
            <w:tcBorders>
              <w:bottom w:val="single" w:sz="4" w:space="0" w:color="0070C0"/>
              <w:right w:val="single" w:sz="4" w:space="0" w:color="0070C0"/>
            </w:tcBorders>
            <w:shd w:val="clear" w:color="auto" w:fill="FFFFFF"/>
          </w:tcPr>
          <w:p w14:paraId="2A5D0B9F" w14:textId="5301210D" w:rsidR="00296A44" w:rsidRPr="00A92304" w:rsidRDefault="00296A44" w:rsidP="00296A44">
            <w:pPr>
              <w:widowControl w:val="0"/>
              <w:spacing w:after="0"/>
              <w:jc w:val="left"/>
              <w:rPr>
                <w:rFonts w:cs="Times New Roman"/>
                <w:sz w:val="18"/>
                <w:szCs w:val="18"/>
              </w:rPr>
            </w:pPr>
            <w:r w:rsidRPr="00A92304">
              <w:rPr>
                <w:rFonts w:cs="Times New Roman"/>
                <w:sz w:val="18"/>
                <w:szCs w:val="18"/>
              </w:rPr>
              <w:t>Dovršeno</w:t>
            </w:r>
          </w:p>
        </w:tc>
        <w:tc>
          <w:tcPr>
            <w:tcW w:w="7234" w:type="dxa"/>
            <w:tcBorders>
              <w:bottom w:val="single" w:sz="4" w:space="0" w:color="0070C0"/>
              <w:right w:val="single" w:sz="4" w:space="0" w:color="0070C0"/>
            </w:tcBorders>
            <w:shd w:val="clear" w:color="auto" w:fill="FFFFFF"/>
          </w:tcPr>
          <w:p w14:paraId="4E93AF39" w14:textId="3EB700B6" w:rsidR="00296A44" w:rsidRPr="00A92304" w:rsidRDefault="00296A44" w:rsidP="00296A44">
            <w:pPr>
              <w:widowControl w:val="0"/>
              <w:spacing w:after="0"/>
              <w:jc w:val="left"/>
              <w:rPr>
                <w:rFonts w:cs="Times New Roman"/>
                <w:sz w:val="18"/>
                <w:szCs w:val="18"/>
              </w:rPr>
            </w:pPr>
            <w:r w:rsidRPr="00A92304">
              <w:rPr>
                <w:rFonts w:cs="Times New Roman"/>
                <w:color w:val="000000"/>
                <w:sz w:val="18"/>
                <w:szCs w:val="18"/>
              </w:rPr>
              <w:t xml:space="preserve">Završeno je </w:t>
            </w:r>
            <w:proofErr w:type="spellStart"/>
            <w:r w:rsidRPr="00A92304">
              <w:rPr>
                <w:rFonts w:cs="Times New Roman"/>
                <w:color w:val="000000"/>
                <w:sz w:val="18"/>
                <w:szCs w:val="18"/>
              </w:rPr>
              <w:t>mapiranje</w:t>
            </w:r>
            <w:proofErr w:type="spellEnd"/>
            <w:r w:rsidRPr="00A92304">
              <w:rPr>
                <w:rFonts w:cs="Times New Roman"/>
                <w:color w:val="000000"/>
                <w:sz w:val="18"/>
                <w:szCs w:val="18"/>
              </w:rPr>
              <w:t xml:space="preserve"> te je izrađeno izvješće koje je predstavljeno Strateškom odboru u svibnju 2025.</w:t>
            </w:r>
          </w:p>
        </w:tc>
      </w:tr>
      <w:tr w:rsidR="00296A44" w:rsidRPr="00A92304" w14:paraId="31806F4B" w14:textId="77777777" w:rsidTr="008F0A9C">
        <w:trPr>
          <w:trHeight w:val="50"/>
          <w:jc w:val="center"/>
        </w:trPr>
        <w:tc>
          <w:tcPr>
            <w:tcW w:w="562" w:type="dxa"/>
            <w:tcBorders>
              <w:left w:val="single" w:sz="4" w:space="0" w:color="0070C0"/>
              <w:bottom w:val="single" w:sz="4" w:space="0" w:color="0070C0"/>
              <w:right w:val="single" w:sz="4" w:space="0" w:color="0070C0"/>
            </w:tcBorders>
          </w:tcPr>
          <w:p w14:paraId="6ABB3DF5"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210</w:t>
            </w:r>
          </w:p>
        </w:tc>
        <w:tc>
          <w:tcPr>
            <w:tcW w:w="3125" w:type="dxa"/>
            <w:tcBorders>
              <w:bottom w:val="single" w:sz="4" w:space="0" w:color="0070C0"/>
              <w:right w:val="single" w:sz="4" w:space="0" w:color="0070C0"/>
            </w:tcBorders>
            <w:shd w:val="clear" w:color="auto" w:fill="FFFFFF"/>
          </w:tcPr>
          <w:p w14:paraId="2C44E1B5"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3 - OBRAZOVANJE, ZNANOST I ISTRAŽIVANJE - Jačanje nacionalne istraživačke infrastrukture i sustava znanosti i tehnologije kroz povezivanje s gospodarstvom</w:t>
            </w:r>
          </w:p>
        </w:tc>
        <w:tc>
          <w:tcPr>
            <w:tcW w:w="2698" w:type="dxa"/>
            <w:tcBorders>
              <w:bottom w:val="single" w:sz="4" w:space="0" w:color="0070C0"/>
              <w:right w:val="single" w:sz="4" w:space="0" w:color="0070C0"/>
            </w:tcBorders>
          </w:tcPr>
          <w:p w14:paraId="6993A056"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Završeno ažuriranje Plana razvoja istraživačke infrastrukture u Republici Hrvatskoj</w:t>
            </w:r>
          </w:p>
        </w:tc>
        <w:tc>
          <w:tcPr>
            <w:tcW w:w="992" w:type="dxa"/>
            <w:tcBorders>
              <w:bottom w:val="single" w:sz="4" w:space="0" w:color="0070C0"/>
              <w:right w:val="single" w:sz="4" w:space="0" w:color="0070C0"/>
            </w:tcBorders>
          </w:tcPr>
          <w:p w14:paraId="5F7AFD4C"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sz w:val="18"/>
                <w:szCs w:val="18"/>
                <w:lang w:eastAsia="hr-HR"/>
              </w:rPr>
              <w:t> </w:t>
            </w:r>
          </w:p>
        </w:tc>
        <w:tc>
          <w:tcPr>
            <w:tcW w:w="1129" w:type="dxa"/>
            <w:tcBorders>
              <w:bottom w:val="single" w:sz="4" w:space="0" w:color="0070C0"/>
              <w:right w:val="single" w:sz="4" w:space="0" w:color="0070C0"/>
            </w:tcBorders>
            <w:shd w:val="clear" w:color="auto" w:fill="FFFFFF"/>
          </w:tcPr>
          <w:p w14:paraId="6EC9AC33" w14:textId="5FEC0404"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shd w:val="clear" w:color="auto" w:fill="FFFFFF"/>
          </w:tcPr>
          <w:p w14:paraId="49E00083" w14:textId="3EB3C9D6" w:rsidR="00296A44" w:rsidRPr="00A92304" w:rsidRDefault="00296A44" w:rsidP="00296A44">
            <w:pPr>
              <w:widowControl w:val="0"/>
              <w:spacing w:after="0"/>
              <w:jc w:val="left"/>
              <w:rPr>
                <w:rFonts w:cs="Times New Roman"/>
                <w:sz w:val="18"/>
                <w:szCs w:val="18"/>
              </w:rPr>
            </w:pPr>
            <w:r w:rsidRPr="00A92304">
              <w:rPr>
                <w:rFonts w:cs="Times New Roman"/>
                <w:color w:val="000000"/>
                <w:sz w:val="18"/>
                <w:szCs w:val="18"/>
              </w:rPr>
              <w:t>U tijeku je priprema dokumentacije potrebne za ažuriranje Plana razvoja istraživačke infrastrukture u Republici Hrvatskoj.</w:t>
            </w:r>
          </w:p>
        </w:tc>
      </w:tr>
      <w:tr w:rsidR="00296A44" w:rsidRPr="00A92304" w14:paraId="5A33ABF1" w14:textId="77777777" w:rsidTr="008F0A9C">
        <w:trPr>
          <w:trHeight w:val="669"/>
          <w:jc w:val="center"/>
        </w:trPr>
        <w:tc>
          <w:tcPr>
            <w:tcW w:w="562" w:type="dxa"/>
            <w:tcBorders>
              <w:left w:val="single" w:sz="4" w:space="0" w:color="0070C0"/>
              <w:bottom w:val="single" w:sz="4" w:space="0" w:color="0070C0"/>
              <w:right w:val="single" w:sz="4" w:space="0" w:color="0070C0"/>
            </w:tcBorders>
          </w:tcPr>
          <w:p w14:paraId="273A5196"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211</w:t>
            </w:r>
          </w:p>
        </w:tc>
        <w:tc>
          <w:tcPr>
            <w:tcW w:w="3125" w:type="dxa"/>
            <w:tcBorders>
              <w:bottom w:val="single" w:sz="4" w:space="0" w:color="0070C0"/>
              <w:right w:val="single" w:sz="4" w:space="0" w:color="0070C0"/>
            </w:tcBorders>
            <w:shd w:val="clear" w:color="auto" w:fill="FFFFFF"/>
          </w:tcPr>
          <w:p w14:paraId="0358A9F5"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3 - OBRAZOVANJE, ZNANOST I ISTRAŽIVANJE - Jačanje nacionalne istraživačke infrastrukture i sustava znanosti i tehnologije kroz povezivanje s gospodarstvom</w:t>
            </w:r>
          </w:p>
        </w:tc>
        <w:tc>
          <w:tcPr>
            <w:tcW w:w="2698" w:type="dxa"/>
            <w:tcBorders>
              <w:bottom w:val="single" w:sz="4" w:space="0" w:color="0070C0"/>
              <w:right w:val="single" w:sz="4" w:space="0" w:color="0070C0"/>
            </w:tcBorders>
          </w:tcPr>
          <w:p w14:paraId="7B7CD3E6"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Donesen strateški dokument o razvoju svemira i svemirskih tehnologija u Republici Hrvatskoj</w:t>
            </w:r>
          </w:p>
        </w:tc>
        <w:tc>
          <w:tcPr>
            <w:tcW w:w="992" w:type="dxa"/>
            <w:tcBorders>
              <w:bottom w:val="single" w:sz="4" w:space="0" w:color="0070C0"/>
              <w:right w:val="single" w:sz="4" w:space="0" w:color="0070C0"/>
            </w:tcBorders>
          </w:tcPr>
          <w:p w14:paraId="7EDA0BB9"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sz w:val="18"/>
                <w:szCs w:val="18"/>
                <w:lang w:eastAsia="hr-HR"/>
              </w:rPr>
              <w:t> </w:t>
            </w:r>
          </w:p>
        </w:tc>
        <w:tc>
          <w:tcPr>
            <w:tcW w:w="1129" w:type="dxa"/>
            <w:tcBorders>
              <w:bottom w:val="single" w:sz="4" w:space="0" w:color="0070C0"/>
              <w:right w:val="single" w:sz="4" w:space="0" w:color="0070C0"/>
            </w:tcBorders>
            <w:shd w:val="clear" w:color="auto" w:fill="FFFFFF"/>
          </w:tcPr>
          <w:p w14:paraId="52EF1BA6" w14:textId="7AD12896"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shd w:val="clear" w:color="auto" w:fill="FFFFFF"/>
          </w:tcPr>
          <w:p w14:paraId="3A048373" w14:textId="14F74B32" w:rsidR="00296A44" w:rsidRPr="00A92304" w:rsidRDefault="00296A44" w:rsidP="00296A44">
            <w:pPr>
              <w:widowControl w:val="0"/>
              <w:spacing w:after="0"/>
              <w:jc w:val="left"/>
              <w:rPr>
                <w:rFonts w:cs="Times New Roman"/>
                <w:sz w:val="18"/>
                <w:szCs w:val="18"/>
              </w:rPr>
            </w:pPr>
            <w:r w:rsidRPr="00A92304">
              <w:rPr>
                <w:rFonts w:cs="Times New Roman"/>
                <w:color w:val="000000"/>
                <w:sz w:val="18"/>
                <w:szCs w:val="18"/>
              </w:rPr>
              <w:t>U tijeku je priprema dokumentacije potrebne za izradu strateškog dokumenta o razvoju svemira i svemirskih tehnologija u Republici Hrvatskoj.</w:t>
            </w:r>
          </w:p>
        </w:tc>
      </w:tr>
      <w:tr w:rsidR="00296A44" w:rsidRPr="00A92304" w14:paraId="34673D8C" w14:textId="77777777" w:rsidTr="008F0A9C">
        <w:trPr>
          <w:trHeight w:val="470"/>
          <w:jc w:val="center"/>
        </w:trPr>
        <w:tc>
          <w:tcPr>
            <w:tcW w:w="562" w:type="dxa"/>
            <w:tcBorders>
              <w:left w:val="single" w:sz="4" w:space="0" w:color="0070C0"/>
              <w:bottom w:val="single" w:sz="4" w:space="0" w:color="0070C0"/>
              <w:right w:val="single" w:sz="4" w:space="0" w:color="0070C0"/>
            </w:tcBorders>
          </w:tcPr>
          <w:p w14:paraId="0B581C3D"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212</w:t>
            </w:r>
          </w:p>
        </w:tc>
        <w:tc>
          <w:tcPr>
            <w:tcW w:w="3125" w:type="dxa"/>
            <w:tcBorders>
              <w:bottom w:val="single" w:sz="4" w:space="0" w:color="0070C0"/>
              <w:right w:val="single" w:sz="4" w:space="0" w:color="0070C0"/>
            </w:tcBorders>
            <w:shd w:val="clear" w:color="auto" w:fill="FFFFFF"/>
          </w:tcPr>
          <w:p w14:paraId="4E4001E9"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3 - OBRAZOVANJE, ZNANOST I ISTRAŽIVANJE - Jačanje nacionalne istraživačke infrastrukture i sustava znanosti i tehnologije kroz povezivanje s gospodarstvom</w:t>
            </w:r>
          </w:p>
        </w:tc>
        <w:tc>
          <w:tcPr>
            <w:tcW w:w="2698" w:type="dxa"/>
            <w:tcBorders>
              <w:bottom w:val="single" w:sz="4" w:space="0" w:color="0070C0"/>
              <w:right w:val="single" w:sz="4" w:space="0" w:color="0070C0"/>
            </w:tcBorders>
          </w:tcPr>
          <w:p w14:paraId="089638DD"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Broj zajedničkih projektnih prijedloga u okviru natječaja Europske svemirske agencije</w:t>
            </w:r>
          </w:p>
        </w:tc>
        <w:tc>
          <w:tcPr>
            <w:tcW w:w="992" w:type="dxa"/>
            <w:tcBorders>
              <w:bottom w:val="single" w:sz="4" w:space="0" w:color="0070C0"/>
              <w:right w:val="single" w:sz="4" w:space="0" w:color="0070C0"/>
            </w:tcBorders>
          </w:tcPr>
          <w:p w14:paraId="06103B5F"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sz w:val="18"/>
                <w:szCs w:val="18"/>
                <w:lang w:eastAsia="hr-HR"/>
              </w:rPr>
              <w:t> </w:t>
            </w:r>
          </w:p>
        </w:tc>
        <w:tc>
          <w:tcPr>
            <w:tcW w:w="1129" w:type="dxa"/>
            <w:tcBorders>
              <w:bottom w:val="single" w:sz="4" w:space="0" w:color="0070C0"/>
              <w:right w:val="single" w:sz="4" w:space="0" w:color="0070C0"/>
            </w:tcBorders>
            <w:shd w:val="clear" w:color="auto" w:fill="FFFFFF"/>
          </w:tcPr>
          <w:p w14:paraId="2BE5040F" w14:textId="6991534F"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shd w:val="clear" w:color="auto" w:fill="FFFFFF"/>
          </w:tcPr>
          <w:p w14:paraId="0BD98F9D" w14:textId="02BACADD" w:rsidR="00296A44" w:rsidRPr="00A92304" w:rsidRDefault="00296A44" w:rsidP="00296A44">
            <w:pPr>
              <w:widowControl w:val="0"/>
              <w:spacing w:after="0"/>
              <w:jc w:val="left"/>
              <w:rPr>
                <w:rFonts w:cs="Times New Roman"/>
                <w:sz w:val="18"/>
                <w:szCs w:val="18"/>
              </w:rPr>
            </w:pPr>
            <w:r w:rsidRPr="00A92304">
              <w:rPr>
                <w:rFonts w:cs="Times New Roman"/>
                <w:color w:val="000000"/>
                <w:sz w:val="18"/>
                <w:szCs w:val="18"/>
              </w:rPr>
              <w:t>Završena je evaluacija projekata prijavljenih na natječaj koji je objavljen Q4/2024 u okviru Europske svemirske agencije te je odobreno 13 od 26 prijavljenih projektnih prijedloga. Svi odobreni projekti su ugovoreni.</w:t>
            </w:r>
          </w:p>
        </w:tc>
      </w:tr>
      <w:tr w:rsidR="00296A44" w:rsidRPr="00A92304" w14:paraId="3E3803AF" w14:textId="77777777" w:rsidTr="008F0A9C">
        <w:trPr>
          <w:trHeight w:val="429"/>
          <w:jc w:val="center"/>
        </w:trPr>
        <w:tc>
          <w:tcPr>
            <w:tcW w:w="562" w:type="dxa"/>
            <w:tcBorders>
              <w:left w:val="single" w:sz="4" w:space="0" w:color="0070C0"/>
              <w:bottom w:val="single" w:sz="4" w:space="0" w:color="0070C0"/>
              <w:right w:val="single" w:sz="4" w:space="0" w:color="0070C0"/>
            </w:tcBorders>
          </w:tcPr>
          <w:p w14:paraId="77B0F095"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213</w:t>
            </w:r>
          </w:p>
        </w:tc>
        <w:tc>
          <w:tcPr>
            <w:tcW w:w="3125" w:type="dxa"/>
            <w:tcBorders>
              <w:bottom w:val="single" w:sz="4" w:space="0" w:color="0070C0"/>
              <w:right w:val="single" w:sz="4" w:space="0" w:color="0070C0"/>
            </w:tcBorders>
            <w:shd w:val="clear" w:color="auto" w:fill="FFFFFF"/>
          </w:tcPr>
          <w:p w14:paraId="5A0A8454"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3 - OBRAZOVANJE, ZNANOST I ISTRAŽIVANJE - Poticanje istraživanja i inovacija</w:t>
            </w:r>
          </w:p>
        </w:tc>
        <w:tc>
          <w:tcPr>
            <w:tcW w:w="2698" w:type="dxa"/>
            <w:tcBorders>
              <w:bottom w:val="single" w:sz="4" w:space="0" w:color="0070C0"/>
              <w:right w:val="single" w:sz="4" w:space="0" w:color="0070C0"/>
            </w:tcBorders>
          </w:tcPr>
          <w:p w14:paraId="608382A0"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Završeno srednjoročno vrednovanje provedbe programskih ugovora sklopljenih s javnim znanstvenim institutima</w:t>
            </w:r>
          </w:p>
        </w:tc>
        <w:tc>
          <w:tcPr>
            <w:tcW w:w="992" w:type="dxa"/>
            <w:tcBorders>
              <w:bottom w:val="single" w:sz="4" w:space="0" w:color="0070C0"/>
              <w:right w:val="single" w:sz="4" w:space="0" w:color="0070C0"/>
            </w:tcBorders>
          </w:tcPr>
          <w:p w14:paraId="3037147C"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sz w:val="18"/>
                <w:szCs w:val="18"/>
                <w:lang w:eastAsia="hr-HR"/>
              </w:rPr>
              <w:t> </w:t>
            </w:r>
          </w:p>
        </w:tc>
        <w:tc>
          <w:tcPr>
            <w:tcW w:w="1129" w:type="dxa"/>
            <w:tcBorders>
              <w:bottom w:val="single" w:sz="4" w:space="0" w:color="0070C0"/>
              <w:right w:val="single" w:sz="4" w:space="0" w:color="0070C0"/>
            </w:tcBorders>
            <w:shd w:val="clear" w:color="auto" w:fill="FFFFFF"/>
          </w:tcPr>
          <w:p w14:paraId="7FADBB10" w14:textId="3A8E98CB"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shd w:val="clear" w:color="auto" w:fill="FFFFFF"/>
          </w:tcPr>
          <w:p w14:paraId="46EE4774" w14:textId="3ECB6E52" w:rsidR="00296A44" w:rsidRPr="00A92304" w:rsidRDefault="00165E68" w:rsidP="00296A44">
            <w:pPr>
              <w:widowControl w:val="0"/>
              <w:spacing w:after="0"/>
              <w:jc w:val="left"/>
              <w:rPr>
                <w:rFonts w:cs="Times New Roman"/>
                <w:sz w:val="18"/>
                <w:szCs w:val="18"/>
              </w:rPr>
            </w:pPr>
            <w:r w:rsidRPr="00A92304">
              <w:rPr>
                <w:rFonts w:cs="Times New Roman"/>
                <w:color w:val="000000"/>
                <w:sz w:val="18"/>
                <w:szCs w:val="18"/>
              </w:rPr>
              <w:t>Srednjoročno vrednovanje provedbe programskih ugovora sklopljenih s javnim znanstvenim institutima će sukladno zakonskom okviru započeti u Q1/2026. U tijeku je izrada elektroničkog sustava za praćenje i vrednovanje programskih ugovora. Također, održane su radionice za 25 javnih znanstven</w:t>
            </w:r>
            <w:r>
              <w:rPr>
                <w:rFonts w:cs="Times New Roman"/>
                <w:color w:val="000000"/>
                <w:sz w:val="18"/>
                <w:szCs w:val="18"/>
              </w:rPr>
              <w:t>ih</w:t>
            </w:r>
            <w:r w:rsidRPr="00A92304">
              <w:rPr>
                <w:rFonts w:cs="Times New Roman"/>
                <w:color w:val="000000"/>
                <w:sz w:val="18"/>
                <w:szCs w:val="18"/>
              </w:rPr>
              <w:t xml:space="preserve"> instit</w:t>
            </w:r>
            <w:r>
              <w:rPr>
                <w:rFonts w:cs="Times New Roman"/>
                <w:color w:val="000000"/>
                <w:sz w:val="18"/>
                <w:szCs w:val="18"/>
              </w:rPr>
              <w:t>u</w:t>
            </w:r>
            <w:r w:rsidRPr="00A92304">
              <w:rPr>
                <w:rFonts w:cs="Times New Roman"/>
                <w:color w:val="000000"/>
                <w:sz w:val="18"/>
                <w:szCs w:val="18"/>
              </w:rPr>
              <w:t>ta, a vezano uz srednjoročno vrednovanje.</w:t>
            </w:r>
          </w:p>
        </w:tc>
      </w:tr>
      <w:tr w:rsidR="00296A44" w:rsidRPr="00A92304" w14:paraId="15E0A052" w14:textId="77777777" w:rsidTr="008F0A9C">
        <w:trPr>
          <w:trHeight w:val="359"/>
          <w:jc w:val="center"/>
        </w:trPr>
        <w:tc>
          <w:tcPr>
            <w:tcW w:w="562" w:type="dxa"/>
            <w:tcBorders>
              <w:left w:val="single" w:sz="4" w:space="0" w:color="0070C0"/>
              <w:bottom w:val="single" w:sz="4" w:space="0" w:color="0070C0"/>
              <w:right w:val="single" w:sz="4" w:space="0" w:color="0070C0"/>
            </w:tcBorders>
          </w:tcPr>
          <w:p w14:paraId="05F2228D"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214</w:t>
            </w:r>
          </w:p>
        </w:tc>
        <w:tc>
          <w:tcPr>
            <w:tcW w:w="3125" w:type="dxa"/>
            <w:tcBorders>
              <w:bottom w:val="single" w:sz="4" w:space="0" w:color="0070C0"/>
              <w:right w:val="single" w:sz="4" w:space="0" w:color="0070C0"/>
            </w:tcBorders>
            <w:shd w:val="clear" w:color="auto" w:fill="FFFFFF"/>
          </w:tcPr>
          <w:p w14:paraId="352423C3"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3 - OBRAZOVANJE, ZNANOST I ISTRAŽIVANJE - Poticanje istraživanja i inovacija</w:t>
            </w:r>
          </w:p>
        </w:tc>
        <w:tc>
          <w:tcPr>
            <w:tcW w:w="2698" w:type="dxa"/>
            <w:tcBorders>
              <w:bottom w:val="single" w:sz="4" w:space="0" w:color="0070C0"/>
              <w:right w:val="single" w:sz="4" w:space="0" w:color="0070C0"/>
            </w:tcBorders>
            <w:shd w:val="clear" w:color="auto" w:fill="FFFFFF"/>
          </w:tcPr>
          <w:p w14:paraId="467CAD95"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Izrađena analiza programskih ugovora s ciljem procjene potencijala za preustroj javnih znanstvenih instituta</w:t>
            </w:r>
          </w:p>
        </w:tc>
        <w:tc>
          <w:tcPr>
            <w:tcW w:w="992" w:type="dxa"/>
            <w:tcBorders>
              <w:bottom w:val="single" w:sz="4" w:space="0" w:color="0070C0"/>
              <w:right w:val="single" w:sz="4" w:space="0" w:color="0070C0"/>
            </w:tcBorders>
          </w:tcPr>
          <w:p w14:paraId="381BFA61"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sz w:val="18"/>
                <w:szCs w:val="18"/>
                <w:lang w:eastAsia="hr-HR"/>
              </w:rPr>
              <w:t> </w:t>
            </w:r>
          </w:p>
        </w:tc>
        <w:tc>
          <w:tcPr>
            <w:tcW w:w="1129" w:type="dxa"/>
            <w:tcBorders>
              <w:bottom w:val="single" w:sz="4" w:space="0" w:color="0070C0"/>
              <w:right w:val="single" w:sz="4" w:space="0" w:color="0070C0"/>
            </w:tcBorders>
            <w:shd w:val="clear" w:color="auto" w:fill="FFFFFF"/>
          </w:tcPr>
          <w:p w14:paraId="087E7C62" w14:textId="19E5C05D"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shd w:val="clear" w:color="auto" w:fill="FFFFFF"/>
          </w:tcPr>
          <w:p w14:paraId="7776712C" w14:textId="31107EEA" w:rsidR="00296A44" w:rsidRPr="00A92304" w:rsidRDefault="00296A44" w:rsidP="00296A44">
            <w:pPr>
              <w:widowControl w:val="0"/>
              <w:spacing w:after="0"/>
              <w:jc w:val="left"/>
              <w:rPr>
                <w:rFonts w:cs="Times New Roman"/>
                <w:sz w:val="18"/>
                <w:szCs w:val="18"/>
              </w:rPr>
            </w:pPr>
            <w:r w:rsidRPr="00A92304">
              <w:rPr>
                <w:rFonts w:cs="Times New Roman"/>
                <w:color w:val="000000"/>
                <w:sz w:val="18"/>
                <w:szCs w:val="18"/>
              </w:rPr>
              <w:t>Nabava usluge izrade studije reorganizacije javnih znanstvenih instituta i javnih veleučilišta je u tijeku.</w:t>
            </w:r>
          </w:p>
        </w:tc>
      </w:tr>
      <w:tr w:rsidR="00296A44" w:rsidRPr="00A92304" w14:paraId="175791AF" w14:textId="77777777" w:rsidTr="008F0A9C">
        <w:trPr>
          <w:trHeight w:val="405"/>
          <w:jc w:val="center"/>
        </w:trPr>
        <w:tc>
          <w:tcPr>
            <w:tcW w:w="15740" w:type="dxa"/>
            <w:gridSpan w:val="6"/>
            <w:tcBorders>
              <w:top w:val="single" w:sz="4" w:space="0" w:color="0070C0"/>
              <w:left w:val="single" w:sz="4" w:space="0" w:color="0070C0"/>
              <w:bottom w:val="single" w:sz="4" w:space="0" w:color="0070C0"/>
              <w:right w:val="single" w:sz="4" w:space="0" w:color="0070C0"/>
            </w:tcBorders>
            <w:shd w:val="clear" w:color="auto" w:fill="F2F2F2"/>
            <w:vAlign w:val="center"/>
          </w:tcPr>
          <w:p w14:paraId="5A76B701" w14:textId="0842BC5E" w:rsidR="00296A44" w:rsidRPr="00A92304" w:rsidRDefault="00296A44" w:rsidP="00296A44">
            <w:pPr>
              <w:widowControl w:val="0"/>
              <w:spacing w:after="0"/>
              <w:jc w:val="left"/>
              <w:rPr>
                <w:rFonts w:eastAsia="Times New Roman" w:cs="Times New Roman"/>
                <w:b/>
                <w:bCs/>
                <w:color w:val="DA202C"/>
                <w:sz w:val="18"/>
                <w:szCs w:val="18"/>
                <w:lang w:eastAsia="hr-HR"/>
              </w:rPr>
            </w:pPr>
            <w:r w:rsidRPr="00A92304">
              <w:rPr>
                <w:rFonts w:eastAsia="Times New Roman" w:cs="Times New Roman"/>
                <w:b/>
                <w:bCs/>
                <w:color w:val="DA202C"/>
                <w:sz w:val="18"/>
                <w:szCs w:val="18"/>
                <w:lang w:eastAsia="hr-HR"/>
              </w:rPr>
              <w:t>4</w:t>
            </w:r>
            <w:r w:rsidRPr="00A92304">
              <w:rPr>
                <w:rFonts w:eastAsia="Times New Roman" w:cs="Times New Roman"/>
                <w:b/>
                <w:bCs/>
                <w:color w:val="000000"/>
                <w:sz w:val="18"/>
                <w:szCs w:val="18"/>
                <w:lang w:eastAsia="hr-HR"/>
              </w:rPr>
              <w:t xml:space="preserve"> </w:t>
            </w:r>
            <w:r w:rsidRPr="00A92304">
              <w:rPr>
                <w:rFonts w:eastAsia="Times New Roman" w:cs="Times New Roman"/>
                <w:b/>
                <w:bCs/>
                <w:color w:val="2C398B"/>
                <w:sz w:val="18"/>
                <w:szCs w:val="18"/>
                <w:lang w:eastAsia="hr-HR"/>
              </w:rPr>
              <w:t>- TRŽIŠTE RADA I SOCIJALNA ZAŠTITA</w:t>
            </w:r>
          </w:p>
        </w:tc>
      </w:tr>
      <w:tr w:rsidR="00296A44" w:rsidRPr="00A92304" w14:paraId="26F5DFD3" w14:textId="77777777" w:rsidTr="008F0A9C">
        <w:trPr>
          <w:trHeight w:val="390"/>
          <w:jc w:val="center"/>
        </w:trPr>
        <w:tc>
          <w:tcPr>
            <w:tcW w:w="562" w:type="dxa"/>
            <w:tcBorders>
              <w:left w:val="single" w:sz="4" w:space="0" w:color="0070C0"/>
              <w:bottom w:val="single" w:sz="4" w:space="0" w:color="0070C0"/>
              <w:right w:val="single" w:sz="4" w:space="0" w:color="0070C0"/>
            </w:tcBorders>
          </w:tcPr>
          <w:p w14:paraId="398ED443"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215</w:t>
            </w:r>
          </w:p>
        </w:tc>
        <w:tc>
          <w:tcPr>
            <w:tcW w:w="3125" w:type="dxa"/>
            <w:tcBorders>
              <w:bottom w:val="single" w:sz="4" w:space="0" w:color="0070C0"/>
              <w:right w:val="single" w:sz="4" w:space="0" w:color="0070C0"/>
            </w:tcBorders>
          </w:tcPr>
          <w:p w14:paraId="3771E5C8"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4 - TRŽIŠTE RADA I SOCIJALNA ZAŠTITA - C4.1. R1 Razvoj i provedba novih ciljanih mjera aktivne politike zapošljavanja za potrebe zelene i digitalne tranzicije tržišta rada</w:t>
            </w:r>
          </w:p>
        </w:tc>
        <w:tc>
          <w:tcPr>
            <w:tcW w:w="2698" w:type="dxa"/>
            <w:tcBorders>
              <w:bottom w:val="single" w:sz="4" w:space="0" w:color="0070C0"/>
              <w:right w:val="single" w:sz="4" w:space="0" w:color="0070C0"/>
            </w:tcBorders>
          </w:tcPr>
          <w:p w14:paraId="27890286"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Broj korisnika novih mjera aktivne politike zapošljavanja</w:t>
            </w:r>
          </w:p>
        </w:tc>
        <w:tc>
          <w:tcPr>
            <w:tcW w:w="992" w:type="dxa"/>
            <w:tcBorders>
              <w:bottom w:val="single" w:sz="4" w:space="0" w:color="0070C0"/>
              <w:right w:val="single" w:sz="4" w:space="0" w:color="0070C0"/>
            </w:tcBorders>
          </w:tcPr>
          <w:p w14:paraId="4E32927D"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287</w:t>
            </w:r>
          </w:p>
        </w:tc>
        <w:tc>
          <w:tcPr>
            <w:tcW w:w="1129" w:type="dxa"/>
            <w:tcBorders>
              <w:bottom w:val="single" w:sz="4" w:space="0" w:color="0070C0"/>
              <w:right w:val="single" w:sz="4" w:space="0" w:color="0070C0"/>
            </w:tcBorders>
          </w:tcPr>
          <w:p w14:paraId="07E60FCD" w14:textId="72B72948"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1FF8CDA4" w14:textId="21712CAD" w:rsidR="00296A44" w:rsidRPr="00A92304" w:rsidRDefault="00296A44" w:rsidP="00296A44">
            <w:pPr>
              <w:ind w:hanging="2"/>
              <w:rPr>
                <w:rFonts w:cs="Times New Roman"/>
                <w:sz w:val="18"/>
                <w:szCs w:val="18"/>
              </w:rPr>
            </w:pPr>
            <w:r w:rsidRPr="00A92304">
              <w:rPr>
                <w:rFonts w:eastAsia="Calibri" w:cs="Times New Roman"/>
                <w:sz w:val="18"/>
                <w:szCs w:val="18"/>
              </w:rPr>
              <w:t>Do 27.10.2025. broj korisnika novih mjera aktivne politike zapošljavanja je 5722 od čega je 3856 ranjivih (plan je bio najmanje 5000 korisnika novih mjera aktivne politike zapošljavanja, od čega najmanje 3200 ranjivih).</w:t>
            </w:r>
          </w:p>
        </w:tc>
      </w:tr>
      <w:tr w:rsidR="00296A44" w:rsidRPr="00A92304" w14:paraId="5CAF613B" w14:textId="77777777" w:rsidTr="008F0A9C">
        <w:trPr>
          <w:trHeight w:val="670"/>
          <w:jc w:val="center"/>
        </w:trPr>
        <w:tc>
          <w:tcPr>
            <w:tcW w:w="562" w:type="dxa"/>
            <w:tcBorders>
              <w:left w:val="single" w:sz="4" w:space="0" w:color="0070C0"/>
              <w:bottom w:val="single" w:sz="4" w:space="0" w:color="0070C0"/>
              <w:right w:val="single" w:sz="4" w:space="0" w:color="0070C0"/>
            </w:tcBorders>
          </w:tcPr>
          <w:p w14:paraId="419873ED"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lastRenderedPageBreak/>
              <w:t>216</w:t>
            </w:r>
          </w:p>
        </w:tc>
        <w:tc>
          <w:tcPr>
            <w:tcW w:w="3125" w:type="dxa"/>
            <w:tcBorders>
              <w:bottom w:val="single" w:sz="4" w:space="0" w:color="0070C0"/>
              <w:right w:val="single" w:sz="4" w:space="0" w:color="0070C0"/>
            </w:tcBorders>
          </w:tcPr>
          <w:p w14:paraId="10A40F83"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4 - TRŽIŠTE RADA I SOCIJALNA ZAŠTITA - C4.1. R2 Jačanje sustava uključivanja i praćenja ranjivih skupina na tržištu rada kroz unapređenje poslovnih procesa HZZ-a</w:t>
            </w:r>
          </w:p>
        </w:tc>
        <w:tc>
          <w:tcPr>
            <w:tcW w:w="2698" w:type="dxa"/>
            <w:tcBorders>
              <w:bottom w:val="single" w:sz="4" w:space="0" w:color="0070C0"/>
              <w:right w:val="single" w:sz="4" w:space="0" w:color="0070C0"/>
            </w:tcBorders>
          </w:tcPr>
          <w:p w14:paraId="00F3C1DA"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Bolja kvaliteta potpore za najmanje 5 000 osoba iz ranjivih skupina</w:t>
            </w:r>
          </w:p>
        </w:tc>
        <w:tc>
          <w:tcPr>
            <w:tcW w:w="992" w:type="dxa"/>
            <w:tcBorders>
              <w:bottom w:val="single" w:sz="4" w:space="0" w:color="0070C0"/>
              <w:right w:val="single" w:sz="4" w:space="0" w:color="0070C0"/>
            </w:tcBorders>
          </w:tcPr>
          <w:p w14:paraId="22607095"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290</w:t>
            </w:r>
          </w:p>
        </w:tc>
        <w:tc>
          <w:tcPr>
            <w:tcW w:w="1129" w:type="dxa"/>
            <w:tcBorders>
              <w:bottom w:val="single" w:sz="4" w:space="0" w:color="0070C0"/>
              <w:right w:val="single" w:sz="4" w:space="0" w:color="0070C0"/>
            </w:tcBorders>
          </w:tcPr>
          <w:p w14:paraId="7B0CE422" w14:textId="695BCAB8"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3898E5A9" w14:textId="2911AF90" w:rsidR="00296A44" w:rsidRPr="00A92304" w:rsidRDefault="00296A44" w:rsidP="00296A44">
            <w:pPr>
              <w:widowControl w:val="0"/>
              <w:spacing w:after="0"/>
              <w:jc w:val="left"/>
              <w:rPr>
                <w:rFonts w:cs="Times New Roman"/>
                <w:sz w:val="18"/>
                <w:szCs w:val="18"/>
              </w:rPr>
            </w:pPr>
            <w:r w:rsidRPr="00A92304">
              <w:rPr>
                <w:rFonts w:eastAsia="Calibri" w:cs="Times New Roman"/>
                <w:sz w:val="18"/>
                <w:szCs w:val="18"/>
              </w:rPr>
              <w:t>U proces aktivacije ranjivih skupina ukupno je uključeno 6 442 korisnika. U skladu s Protokolom, aktivacija ranjivih skupina započinje dubinskim motivacijskim savjetovanjem za osobe koje su dulje od 12 mjeseci u evidenciji HZZ-a. Savjetovanje obuhvaća analizu mogućnosti zapošljavanja, identifikaciju prepreka i potreba za dodatnim uslugama te izradu individualnog plana aktivnosti. Aktivnosti su usmjerene na dvije glavne skupine: dugotrajno nezaposlene osobe registrirane u evidenciji HZZ-a koje u prethodnih 12 mjeseci nisu koristile usluge HZZ-a te neaktivne osobe koje nisu registrirane u evidenciji nezaposlenih, ali pripadaju ranjivim skupinama. Aktivnosti su započele početkom 2024. i od tada se bilježe u aplikaciji HZZ-a. Za svakog korisnika izrađuje se individualni izvještaj s osnovnim osobnim podacima i svim pruženim uslugama. Aktivacija neaktivnih osoba koje nisu prijavljene na HZZ-u, a pripadaju barem jednoj od sljedećih kategorija: dugotrajno nezaposleni, mladi koji se ne obrazuju, nisu zaposleni niti se osposobljavaju, Romi, migranti, osobe s invaliditetom i žene starije od 50 godina, provodi se putem CISOK centara kroz identifikaciju, informiranje i uključivanje u aktivnosti. Aktivnosti i status korisnika prate se kroz aplikaciju, a primjeri uključuju osobe koje su nakon informiranja ušle u evidenciju HZZ-a ili se uključile u obrazovanje putem vaučera.</w:t>
            </w:r>
          </w:p>
        </w:tc>
      </w:tr>
      <w:tr w:rsidR="004A23D4" w:rsidRPr="00A92304" w14:paraId="3F9EEAFD" w14:textId="77777777" w:rsidTr="008F0A9C">
        <w:trPr>
          <w:trHeight w:val="585"/>
          <w:jc w:val="center"/>
        </w:trPr>
        <w:tc>
          <w:tcPr>
            <w:tcW w:w="562" w:type="dxa"/>
            <w:tcBorders>
              <w:left w:val="single" w:sz="4" w:space="0" w:color="0070C0"/>
              <w:bottom w:val="single" w:sz="4" w:space="0" w:color="0070C0"/>
              <w:right w:val="single" w:sz="4" w:space="0" w:color="0070C0"/>
            </w:tcBorders>
          </w:tcPr>
          <w:p w14:paraId="4F31F04C" w14:textId="77777777" w:rsidR="004A23D4" w:rsidRPr="00A92304" w:rsidRDefault="004A23D4" w:rsidP="004A23D4">
            <w:pPr>
              <w:widowControl w:val="0"/>
              <w:spacing w:after="0"/>
              <w:jc w:val="center"/>
              <w:rPr>
                <w:rFonts w:cs="Times New Roman"/>
                <w:sz w:val="18"/>
                <w:szCs w:val="18"/>
              </w:rPr>
            </w:pPr>
            <w:r w:rsidRPr="00A92304">
              <w:rPr>
                <w:rFonts w:cs="Times New Roman"/>
                <w:color w:val="000000"/>
                <w:sz w:val="18"/>
                <w:szCs w:val="18"/>
              </w:rPr>
              <w:t>217</w:t>
            </w:r>
          </w:p>
        </w:tc>
        <w:tc>
          <w:tcPr>
            <w:tcW w:w="3125" w:type="dxa"/>
            <w:tcBorders>
              <w:bottom w:val="single" w:sz="4" w:space="0" w:color="0070C0"/>
              <w:right w:val="single" w:sz="4" w:space="0" w:color="0070C0"/>
            </w:tcBorders>
          </w:tcPr>
          <w:p w14:paraId="49DC619C" w14:textId="77777777" w:rsidR="004A23D4" w:rsidRPr="00A92304" w:rsidRDefault="004A23D4" w:rsidP="004A23D4">
            <w:pPr>
              <w:widowControl w:val="0"/>
              <w:spacing w:after="0"/>
              <w:jc w:val="left"/>
              <w:rPr>
                <w:rFonts w:cs="Times New Roman"/>
                <w:sz w:val="18"/>
                <w:szCs w:val="18"/>
              </w:rPr>
            </w:pPr>
            <w:r w:rsidRPr="00A92304">
              <w:rPr>
                <w:rFonts w:eastAsia="Times New Roman" w:cs="Times New Roman"/>
                <w:sz w:val="18"/>
                <w:szCs w:val="18"/>
                <w:lang w:eastAsia="hr-HR"/>
              </w:rPr>
              <w:t>4 - TRŽIŠTE RADA I SOCIJALNA ZAŠTITA - C4.1. R3-I1 Provedba sustava vaučera za obrazovanje zaposlenih i nezaposlenih osoba</w:t>
            </w:r>
          </w:p>
        </w:tc>
        <w:tc>
          <w:tcPr>
            <w:tcW w:w="2698" w:type="dxa"/>
            <w:tcBorders>
              <w:bottom w:val="single" w:sz="4" w:space="0" w:color="0070C0"/>
              <w:right w:val="single" w:sz="4" w:space="0" w:color="0070C0"/>
            </w:tcBorders>
          </w:tcPr>
          <w:p w14:paraId="26997AE2" w14:textId="77777777" w:rsidR="004A23D4" w:rsidRPr="00A92304" w:rsidRDefault="004A23D4" w:rsidP="004A23D4">
            <w:pPr>
              <w:widowControl w:val="0"/>
              <w:spacing w:after="0"/>
              <w:jc w:val="left"/>
              <w:rPr>
                <w:rFonts w:cs="Times New Roman"/>
                <w:sz w:val="18"/>
                <w:szCs w:val="18"/>
              </w:rPr>
            </w:pPr>
            <w:r w:rsidRPr="00A92304">
              <w:rPr>
                <w:rFonts w:eastAsia="Times New Roman" w:cs="Times New Roman"/>
                <w:sz w:val="18"/>
                <w:szCs w:val="18"/>
                <w:lang w:eastAsia="hr-HR"/>
              </w:rPr>
              <w:t>Upotreba vaučera za obrazovanje</w:t>
            </w:r>
          </w:p>
        </w:tc>
        <w:tc>
          <w:tcPr>
            <w:tcW w:w="992" w:type="dxa"/>
            <w:tcBorders>
              <w:bottom w:val="single" w:sz="4" w:space="0" w:color="0070C0"/>
              <w:right w:val="single" w:sz="4" w:space="0" w:color="0070C0"/>
            </w:tcBorders>
          </w:tcPr>
          <w:p w14:paraId="690C0871" w14:textId="77777777" w:rsidR="004A23D4" w:rsidRPr="00A92304" w:rsidRDefault="004A23D4" w:rsidP="004A23D4">
            <w:pPr>
              <w:widowControl w:val="0"/>
              <w:spacing w:after="0"/>
              <w:jc w:val="left"/>
              <w:rPr>
                <w:rFonts w:cs="Times New Roman"/>
                <w:sz w:val="18"/>
                <w:szCs w:val="18"/>
              </w:rPr>
            </w:pPr>
            <w:r w:rsidRPr="00A92304">
              <w:rPr>
                <w:rFonts w:eastAsia="Times New Roman" w:cs="Times New Roman"/>
                <w:sz w:val="18"/>
                <w:szCs w:val="18"/>
                <w:lang w:eastAsia="hr-HR"/>
              </w:rPr>
              <w:t>292</w:t>
            </w:r>
          </w:p>
        </w:tc>
        <w:tc>
          <w:tcPr>
            <w:tcW w:w="1129" w:type="dxa"/>
            <w:tcBorders>
              <w:bottom w:val="single" w:sz="4" w:space="0" w:color="0070C0"/>
              <w:right w:val="single" w:sz="4" w:space="0" w:color="0070C0"/>
            </w:tcBorders>
          </w:tcPr>
          <w:p w14:paraId="06DA7141" w14:textId="77777777" w:rsidR="004A23D4" w:rsidRPr="00A92304" w:rsidRDefault="004A23D4" w:rsidP="004A23D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05379013" w14:textId="7CA5972D" w:rsidR="004A23D4" w:rsidRPr="00A92304" w:rsidRDefault="004A23D4" w:rsidP="004A23D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Od 1. travnja 2022. dodijeljeno je ukupno </w:t>
            </w:r>
            <w:r>
              <w:rPr>
                <w:rFonts w:eastAsia="Times New Roman" w:cs="Times New Roman"/>
                <w:color w:val="000000"/>
                <w:sz w:val="18"/>
                <w:szCs w:val="18"/>
                <w:lang w:eastAsia="hr-HR"/>
              </w:rPr>
              <w:t>29.844</w:t>
            </w:r>
            <w:r w:rsidRPr="00A92304">
              <w:rPr>
                <w:rFonts w:eastAsia="Times New Roman" w:cs="Times New Roman"/>
                <w:color w:val="000000"/>
                <w:sz w:val="18"/>
                <w:szCs w:val="18"/>
                <w:lang w:eastAsia="hr-HR"/>
              </w:rPr>
              <w:t xml:space="preserve"> zahtjeva za vaučere za obrazovanje</w:t>
            </w:r>
            <w:r>
              <w:rPr>
                <w:rFonts w:eastAsia="Times New Roman" w:cs="Times New Roman"/>
                <w:color w:val="000000"/>
                <w:sz w:val="18"/>
                <w:szCs w:val="18"/>
                <w:lang w:eastAsia="hr-HR"/>
              </w:rPr>
              <w:t>.</w:t>
            </w:r>
            <w:r w:rsidRPr="00A92304">
              <w:rPr>
                <w:rFonts w:eastAsia="Times New Roman" w:cs="Times New Roman"/>
                <w:color w:val="000000"/>
                <w:sz w:val="18"/>
                <w:szCs w:val="18"/>
                <w:lang w:eastAsia="hr-HR"/>
              </w:rPr>
              <w:t xml:space="preserve"> U obrazovanje je trenutno uključeno </w:t>
            </w:r>
            <w:r>
              <w:rPr>
                <w:rFonts w:eastAsia="Times New Roman" w:cs="Times New Roman"/>
                <w:color w:val="000000"/>
                <w:sz w:val="18"/>
                <w:szCs w:val="18"/>
                <w:lang w:eastAsia="hr-HR"/>
              </w:rPr>
              <w:t>4.668</w:t>
            </w:r>
            <w:r w:rsidRPr="00A92304">
              <w:rPr>
                <w:rFonts w:eastAsia="Times New Roman" w:cs="Times New Roman"/>
                <w:color w:val="000000"/>
                <w:sz w:val="18"/>
                <w:szCs w:val="18"/>
                <w:lang w:eastAsia="hr-HR"/>
              </w:rPr>
              <w:t xml:space="preserve"> korisnika, a </w:t>
            </w:r>
            <w:r>
              <w:rPr>
                <w:rFonts w:eastAsia="Times New Roman" w:cs="Times New Roman"/>
                <w:color w:val="000000"/>
                <w:sz w:val="18"/>
                <w:szCs w:val="18"/>
                <w:lang w:eastAsia="hr-HR"/>
              </w:rPr>
              <w:t>4.668</w:t>
            </w:r>
            <w:r w:rsidRPr="00A92304">
              <w:rPr>
                <w:rFonts w:eastAsia="Times New Roman" w:cs="Times New Roman"/>
                <w:color w:val="000000"/>
                <w:sz w:val="18"/>
                <w:szCs w:val="18"/>
                <w:lang w:eastAsia="hr-HR"/>
              </w:rPr>
              <w:t xml:space="preserve"> korisnika završilo je obrazovanje te im je izdana potvrda/uvjerenje o stečenim kompetencijama. Od ukupnog broja osoba kojima je vaučer dodijeljen, njih </w:t>
            </w:r>
            <w:r>
              <w:rPr>
                <w:rFonts w:eastAsia="Times New Roman" w:cs="Times New Roman"/>
                <w:color w:val="000000"/>
                <w:sz w:val="18"/>
                <w:szCs w:val="18"/>
                <w:lang w:eastAsia="hr-HR"/>
              </w:rPr>
              <w:t>8.824</w:t>
            </w:r>
            <w:r w:rsidRPr="00A92304">
              <w:rPr>
                <w:rFonts w:eastAsia="Times New Roman" w:cs="Times New Roman"/>
                <w:color w:val="000000"/>
                <w:sz w:val="18"/>
                <w:szCs w:val="18"/>
                <w:lang w:eastAsia="hr-HR"/>
              </w:rPr>
              <w:t xml:space="preserve"> (</w:t>
            </w:r>
            <w:r>
              <w:rPr>
                <w:rFonts w:eastAsia="Times New Roman" w:cs="Times New Roman"/>
                <w:color w:val="000000"/>
                <w:sz w:val="18"/>
                <w:szCs w:val="18"/>
                <w:lang w:eastAsia="hr-HR"/>
              </w:rPr>
              <w:t>29,6</w:t>
            </w:r>
            <w:r w:rsidRPr="00A92304">
              <w:rPr>
                <w:rFonts w:eastAsia="Times New Roman" w:cs="Times New Roman"/>
                <w:color w:val="000000"/>
                <w:sz w:val="18"/>
                <w:szCs w:val="18"/>
                <w:lang w:eastAsia="hr-HR"/>
              </w:rPr>
              <w:t xml:space="preserve">%) su pripadnici jedne od osjetljivih skupina: </w:t>
            </w:r>
            <w:r w:rsidRPr="00CA5716">
              <w:rPr>
                <w:rFonts w:eastAsia="Times New Roman" w:cs="Times New Roman"/>
                <w:color w:val="000000"/>
                <w:sz w:val="18"/>
                <w:szCs w:val="18"/>
                <w:lang w:eastAsia="hr-HR"/>
              </w:rPr>
              <w:t xml:space="preserve">dugotrajno nezaposleni – </w:t>
            </w:r>
            <w:r w:rsidRPr="00A77800">
              <w:rPr>
                <w:rFonts w:eastAsia="Times New Roman" w:cs="Times New Roman"/>
                <w:color w:val="000000"/>
                <w:sz w:val="18"/>
                <w:szCs w:val="18"/>
                <w:lang w:eastAsia="hr-HR"/>
              </w:rPr>
              <w:t>3.629 (12,2%)</w:t>
            </w:r>
            <w:r w:rsidRPr="00CA5716">
              <w:rPr>
                <w:rFonts w:eastAsia="Times New Roman" w:cs="Times New Roman"/>
                <w:color w:val="000000"/>
                <w:sz w:val="18"/>
                <w:szCs w:val="18"/>
                <w:lang w:eastAsia="hr-HR"/>
              </w:rPr>
              <w:t xml:space="preserve">, NEET korisnici – </w:t>
            </w:r>
            <w:r w:rsidRPr="00A77800">
              <w:rPr>
                <w:rFonts w:eastAsia="Times New Roman" w:cs="Times New Roman"/>
                <w:color w:val="000000"/>
                <w:sz w:val="18"/>
                <w:szCs w:val="18"/>
                <w:lang w:eastAsia="hr-HR"/>
              </w:rPr>
              <w:t>3.205 (10,7%)</w:t>
            </w:r>
            <w:r w:rsidRPr="00CA5716">
              <w:rPr>
                <w:rFonts w:eastAsia="Times New Roman" w:cs="Times New Roman"/>
                <w:color w:val="000000"/>
                <w:sz w:val="18"/>
                <w:szCs w:val="18"/>
                <w:lang w:eastAsia="hr-HR"/>
              </w:rPr>
              <w:t xml:space="preserve">, neaktivni – </w:t>
            </w:r>
            <w:r w:rsidRPr="00A77800">
              <w:rPr>
                <w:rFonts w:eastAsia="Times New Roman" w:cs="Times New Roman"/>
                <w:color w:val="000000"/>
                <w:sz w:val="18"/>
                <w:szCs w:val="18"/>
                <w:lang w:eastAsia="hr-HR"/>
              </w:rPr>
              <w:t xml:space="preserve">537 (1,8%), </w:t>
            </w:r>
            <w:r w:rsidRPr="00CA5716">
              <w:rPr>
                <w:rFonts w:eastAsia="Times New Roman" w:cs="Times New Roman"/>
                <w:color w:val="000000"/>
                <w:sz w:val="18"/>
                <w:szCs w:val="18"/>
                <w:lang w:eastAsia="hr-HR"/>
              </w:rPr>
              <w:t xml:space="preserve">osobe starije od 55 godina – </w:t>
            </w:r>
            <w:r w:rsidRPr="00A77800">
              <w:rPr>
                <w:rFonts w:eastAsia="Times New Roman" w:cs="Times New Roman"/>
                <w:color w:val="000000"/>
                <w:sz w:val="18"/>
                <w:szCs w:val="18"/>
                <w:lang w:eastAsia="hr-HR"/>
              </w:rPr>
              <w:t>844 (2,8%)</w:t>
            </w:r>
            <w:r w:rsidRPr="00CA5716">
              <w:rPr>
                <w:rFonts w:eastAsia="Times New Roman" w:cs="Times New Roman"/>
                <w:color w:val="000000"/>
                <w:sz w:val="18"/>
                <w:szCs w:val="18"/>
                <w:lang w:eastAsia="hr-HR"/>
              </w:rPr>
              <w:t xml:space="preserve">, osobe bez srednjoškolske kvalifikacije – </w:t>
            </w:r>
            <w:r w:rsidRPr="00A77800">
              <w:rPr>
                <w:rFonts w:eastAsia="Times New Roman" w:cs="Times New Roman"/>
                <w:color w:val="000000"/>
                <w:sz w:val="18"/>
                <w:szCs w:val="18"/>
                <w:lang w:eastAsia="hr-HR"/>
              </w:rPr>
              <w:t>342 (1,1%),</w:t>
            </w:r>
            <w:r w:rsidRPr="00CA5716">
              <w:rPr>
                <w:rFonts w:eastAsia="Times New Roman" w:cs="Times New Roman"/>
                <w:color w:val="000000"/>
                <w:sz w:val="18"/>
                <w:szCs w:val="18"/>
                <w:lang w:eastAsia="hr-HR"/>
              </w:rPr>
              <w:t xml:space="preserve"> osobe s invaliditetom – </w:t>
            </w:r>
            <w:r w:rsidRPr="00A77800">
              <w:rPr>
                <w:rFonts w:eastAsia="Times New Roman" w:cs="Times New Roman"/>
                <w:color w:val="000000"/>
                <w:sz w:val="18"/>
                <w:szCs w:val="18"/>
                <w:lang w:eastAsia="hr-HR"/>
              </w:rPr>
              <w:t>223 (0,7%),</w:t>
            </w:r>
            <w:r w:rsidRPr="00CA5716">
              <w:rPr>
                <w:rFonts w:eastAsia="Times New Roman" w:cs="Times New Roman"/>
                <w:color w:val="000000"/>
                <w:sz w:val="18"/>
                <w:szCs w:val="18"/>
                <w:lang w:eastAsia="hr-HR"/>
              </w:rPr>
              <w:t xml:space="preserve"> korisnici zajamčene minimalne naknade – </w:t>
            </w:r>
            <w:r w:rsidRPr="00A77800">
              <w:rPr>
                <w:rFonts w:eastAsia="Times New Roman" w:cs="Times New Roman"/>
                <w:color w:val="000000"/>
                <w:sz w:val="18"/>
                <w:szCs w:val="18"/>
                <w:lang w:eastAsia="hr-HR"/>
              </w:rPr>
              <w:t>28</w:t>
            </w:r>
            <w:r w:rsidRPr="00CA5716">
              <w:rPr>
                <w:rFonts w:eastAsia="Times New Roman" w:cs="Times New Roman"/>
                <w:color w:val="000000"/>
                <w:sz w:val="18"/>
                <w:szCs w:val="18"/>
                <w:lang w:eastAsia="hr-HR"/>
              </w:rPr>
              <w:t xml:space="preserve">, osobe romske nacionalne manjine – </w:t>
            </w:r>
            <w:r w:rsidRPr="00A77800">
              <w:rPr>
                <w:rFonts w:eastAsia="Times New Roman" w:cs="Times New Roman"/>
                <w:color w:val="000000"/>
                <w:sz w:val="18"/>
                <w:szCs w:val="18"/>
                <w:lang w:eastAsia="hr-HR"/>
              </w:rPr>
              <w:t>16</w:t>
            </w:r>
            <w:r w:rsidRPr="00CA5716">
              <w:rPr>
                <w:rFonts w:eastAsia="Times New Roman" w:cs="Times New Roman"/>
                <w:color w:val="000000"/>
                <w:sz w:val="18"/>
                <w:szCs w:val="18"/>
                <w:lang w:eastAsia="hr-HR"/>
              </w:rPr>
              <w:t>.</w:t>
            </w:r>
          </w:p>
        </w:tc>
      </w:tr>
      <w:tr w:rsidR="00296A44" w:rsidRPr="00A92304" w14:paraId="3BE15449" w14:textId="77777777" w:rsidTr="008F0A9C">
        <w:trPr>
          <w:trHeight w:val="50"/>
          <w:jc w:val="center"/>
        </w:trPr>
        <w:tc>
          <w:tcPr>
            <w:tcW w:w="562" w:type="dxa"/>
            <w:tcBorders>
              <w:left w:val="single" w:sz="4" w:space="0" w:color="0070C0"/>
              <w:bottom w:val="single" w:sz="4" w:space="0" w:color="0070C0"/>
              <w:right w:val="single" w:sz="4" w:space="0" w:color="0070C0"/>
            </w:tcBorders>
          </w:tcPr>
          <w:p w14:paraId="4EA9CDB1"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218</w:t>
            </w:r>
          </w:p>
        </w:tc>
        <w:tc>
          <w:tcPr>
            <w:tcW w:w="3125" w:type="dxa"/>
            <w:tcBorders>
              <w:bottom w:val="single" w:sz="4" w:space="0" w:color="0070C0"/>
              <w:right w:val="single" w:sz="4" w:space="0" w:color="0070C0"/>
            </w:tcBorders>
          </w:tcPr>
          <w:p w14:paraId="6344DAB6"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4 - TRŽIŠTE RADA I SOCIJALNA ZAŠTITA - C4.1. R4 Unaprjeđenje radnog zakonodavstva</w:t>
            </w:r>
          </w:p>
        </w:tc>
        <w:tc>
          <w:tcPr>
            <w:tcW w:w="2698" w:type="dxa"/>
            <w:tcBorders>
              <w:bottom w:val="single" w:sz="4" w:space="0" w:color="0070C0"/>
              <w:right w:val="single" w:sz="4" w:space="0" w:color="0070C0"/>
            </w:tcBorders>
          </w:tcPr>
          <w:p w14:paraId="63876908"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Povećanje omjera minimalne plaće u odnosu na prosječnu bruto plaću 2024. na 50%</w:t>
            </w:r>
          </w:p>
        </w:tc>
        <w:tc>
          <w:tcPr>
            <w:tcW w:w="992" w:type="dxa"/>
            <w:tcBorders>
              <w:bottom w:val="single" w:sz="4" w:space="0" w:color="0070C0"/>
              <w:right w:val="single" w:sz="4" w:space="0" w:color="0070C0"/>
            </w:tcBorders>
          </w:tcPr>
          <w:p w14:paraId="5CD54DD8"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295</w:t>
            </w:r>
          </w:p>
        </w:tc>
        <w:tc>
          <w:tcPr>
            <w:tcW w:w="1129" w:type="dxa"/>
            <w:tcBorders>
              <w:bottom w:val="single" w:sz="4" w:space="0" w:color="0070C0"/>
              <w:right w:val="single" w:sz="4" w:space="0" w:color="0070C0"/>
            </w:tcBorders>
          </w:tcPr>
          <w:p w14:paraId="7E6AE85D"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Dovršeno</w:t>
            </w:r>
          </w:p>
        </w:tc>
        <w:tc>
          <w:tcPr>
            <w:tcW w:w="7234" w:type="dxa"/>
            <w:tcBorders>
              <w:bottom w:val="single" w:sz="4" w:space="0" w:color="0070C0"/>
              <w:right w:val="single" w:sz="4" w:space="0" w:color="0070C0"/>
            </w:tcBorders>
          </w:tcPr>
          <w:p w14:paraId="66614001"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Glavni preduvjet za ovaj cilj je ispunjen usvajanjem Zakona o minimalnoj plaći (NN 152/24). U 2024. udio minimalne plaće iznosi 54,1% prosječne plaće.</w:t>
            </w:r>
          </w:p>
        </w:tc>
      </w:tr>
      <w:tr w:rsidR="00296A44" w:rsidRPr="00A92304" w14:paraId="2371E3C3" w14:textId="77777777" w:rsidTr="008F0A9C">
        <w:trPr>
          <w:trHeight w:val="50"/>
          <w:jc w:val="center"/>
        </w:trPr>
        <w:tc>
          <w:tcPr>
            <w:tcW w:w="562" w:type="dxa"/>
            <w:tcBorders>
              <w:left w:val="single" w:sz="4" w:space="0" w:color="0070C0"/>
              <w:bottom w:val="single" w:sz="4" w:space="0" w:color="0070C0"/>
              <w:right w:val="single" w:sz="4" w:space="0" w:color="0070C0"/>
            </w:tcBorders>
          </w:tcPr>
          <w:p w14:paraId="4E6B39E7"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219</w:t>
            </w:r>
          </w:p>
        </w:tc>
        <w:tc>
          <w:tcPr>
            <w:tcW w:w="3125" w:type="dxa"/>
            <w:tcBorders>
              <w:bottom w:val="single" w:sz="4" w:space="0" w:color="0070C0"/>
              <w:right w:val="single" w:sz="4" w:space="0" w:color="0070C0"/>
            </w:tcBorders>
          </w:tcPr>
          <w:p w14:paraId="02993467"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4 - TRŽIŠTE RADA I SOCIJALNA ZAŠTITA - C4.1. R4 Unaprjeđenje radnog zakonodavstva</w:t>
            </w:r>
          </w:p>
        </w:tc>
        <w:tc>
          <w:tcPr>
            <w:tcW w:w="2698" w:type="dxa"/>
            <w:tcBorders>
              <w:bottom w:val="single" w:sz="4" w:space="0" w:color="0070C0"/>
              <w:right w:val="single" w:sz="4" w:space="0" w:color="0070C0"/>
            </w:tcBorders>
          </w:tcPr>
          <w:p w14:paraId="4A7C12F5"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Smanjenje udjela ugovora na određeno vrijeme na 17 %</w:t>
            </w:r>
          </w:p>
        </w:tc>
        <w:tc>
          <w:tcPr>
            <w:tcW w:w="992" w:type="dxa"/>
            <w:tcBorders>
              <w:bottom w:val="single" w:sz="4" w:space="0" w:color="0070C0"/>
              <w:right w:val="single" w:sz="4" w:space="0" w:color="0070C0"/>
            </w:tcBorders>
          </w:tcPr>
          <w:p w14:paraId="14F01C0C"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296</w:t>
            </w:r>
          </w:p>
        </w:tc>
        <w:tc>
          <w:tcPr>
            <w:tcW w:w="1129" w:type="dxa"/>
            <w:tcBorders>
              <w:bottom w:val="single" w:sz="4" w:space="0" w:color="0070C0"/>
              <w:right w:val="single" w:sz="4" w:space="0" w:color="0070C0"/>
            </w:tcBorders>
          </w:tcPr>
          <w:p w14:paraId="07148180"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Dovršeno</w:t>
            </w:r>
          </w:p>
        </w:tc>
        <w:tc>
          <w:tcPr>
            <w:tcW w:w="7234" w:type="dxa"/>
            <w:tcBorders>
              <w:bottom w:val="single" w:sz="4" w:space="0" w:color="0070C0"/>
              <w:right w:val="single" w:sz="4" w:space="0" w:color="0070C0"/>
            </w:tcBorders>
          </w:tcPr>
          <w:p w14:paraId="38B8C532"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Stupanjem na snagu izmjena i dopuna Zakona o radu ostvaren je uvjet za postizanje zadanog pokazatelja. Udio ugovora o radu na određeno vrijeme prema EUROSTAT-u u 2023. iznosio je 11,1%, a u 2024. se dodatno smanjio na 9,0%, dok prosjek za EU-27 u 2024. iznosi 12,9%..</w:t>
            </w:r>
          </w:p>
        </w:tc>
      </w:tr>
      <w:tr w:rsidR="007F2AFD" w:rsidRPr="00A92304" w14:paraId="5E934EB2" w14:textId="77777777" w:rsidTr="008F0A9C">
        <w:trPr>
          <w:trHeight w:val="970"/>
          <w:jc w:val="center"/>
        </w:trPr>
        <w:tc>
          <w:tcPr>
            <w:tcW w:w="562" w:type="dxa"/>
            <w:tcBorders>
              <w:left w:val="single" w:sz="4" w:space="0" w:color="0070C0"/>
              <w:bottom w:val="single" w:sz="4" w:space="0" w:color="0070C0"/>
              <w:right w:val="single" w:sz="4" w:space="0" w:color="0070C0"/>
            </w:tcBorders>
          </w:tcPr>
          <w:p w14:paraId="633B6616" w14:textId="77777777" w:rsidR="007F2AFD" w:rsidRPr="00A92304" w:rsidRDefault="007F2AFD" w:rsidP="007F2AFD">
            <w:pPr>
              <w:widowControl w:val="0"/>
              <w:spacing w:after="0"/>
              <w:jc w:val="center"/>
              <w:rPr>
                <w:rFonts w:cs="Times New Roman"/>
                <w:sz w:val="18"/>
                <w:szCs w:val="18"/>
              </w:rPr>
            </w:pPr>
            <w:r w:rsidRPr="00A92304">
              <w:rPr>
                <w:rFonts w:cs="Times New Roman"/>
                <w:color w:val="000000"/>
                <w:sz w:val="18"/>
                <w:szCs w:val="18"/>
              </w:rPr>
              <w:t>220</w:t>
            </w:r>
          </w:p>
        </w:tc>
        <w:tc>
          <w:tcPr>
            <w:tcW w:w="3125" w:type="dxa"/>
            <w:tcBorders>
              <w:bottom w:val="single" w:sz="4" w:space="0" w:color="0070C0"/>
              <w:right w:val="single" w:sz="4" w:space="0" w:color="0070C0"/>
            </w:tcBorders>
          </w:tcPr>
          <w:p w14:paraId="78C8474F" w14:textId="77777777" w:rsidR="007F2AFD" w:rsidRPr="00A92304" w:rsidRDefault="007F2AFD" w:rsidP="007F2AFD">
            <w:pPr>
              <w:widowControl w:val="0"/>
              <w:spacing w:after="0"/>
              <w:jc w:val="left"/>
              <w:rPr>
                <w:rFonts w:cs="Times New Roman"/>
                <w:sz w:val="18"/>
                <w:szCs w:val="18"/>
              </w:rPr>
            </w:pPr>
            <w:r w:rsidRPr="00A92304">
              <w:rPr>
                <w:rFonts w:eastAsia="Times New Roman" w:cs="Times New Roman"/>
                <w:sz w:val="18"/>
                <w:szCs w:val="18"/>
                <w:lang w:eastAsia="hr-HR"/>
              </w:rPr>
              <w:t>4 - TRŽIŠTE RADA I SOCIJALNA ZAŠTITA - C4.2. R1 Povećanje adekvatnosti mirovina kroz nastavak mirovinske reforme</w:t>
            </w:r>
          </w:p>
        </w:tc>
        <w:tc>
          <w:tcPr>
            <w:tcW w:w="2698" w:type="dxa"/>
            <w:tcBorders>
              <w:bottom w:val="single" w:sz="4" w:space="0" w:color="0070C0"/>
              <w:right w:val="single" w:sz="4" w:space="0" w:color="0070C0"/>
            </w:tcBorders>
          </w:tcPr>
          <w:p w14:paraId="3664A26D" w14:textId="0FA63BC9" w:rsidR="007F2AFD" w:rsidRPr="00A92304" w:rsidRDefault="007F2AFD" w:rsidP="007F2AFD">
            <w:pPr>
              <w:widowControl w:val="0"/>
              <w:spacing w:after="0"/>
              <w:jc w:val="left"/>
              <w:rPr>
                <w:rFonts w:cs="Times New Roman"/>
                <w:sz w:val="18"/>
                <w:szCs w:val="18"/>
              </w:rPr>
            </w:pPr>
            <w:r w:rsidRPr="00A92304">
              <w:rPr>
                <w:rFonts w:eastAsia="Times New Roman" w:cs="Times New Roman"/>
                <w:sz w:val="18"/>
                <w:szCs w:val="18"/>
                <w:lang w:eastAsia="hr-HR"/>
              </w:rPr>
              <w:t>Donošenje Zakona o izmjenama i dopunama Zakona o obveznim mirovinskim fondovima</w:t>
            </w:r>
          </w:p>
        </w:tc>
        <w:tc>
          <w:tcPr>
            <w:tcW w:w="992" w:type="dxa"/>
            <w:tcBorders>
              <w:bottom w:val="single" w:sz="4" w:space="0" w:color="0070C0"/>
              <w:right w:val="single" w:sz="4" w:space="0" w:color="0070C0"/>
            </w:tcBorders>
          </w:tcPr>
          <w:p w14:paraId="4DB80BD5" w14:textId="77777777" w:rsidR="007F2AFD" w:rsidRPr="00A92304" w:rsidRDefault="007F2AFD" w:rsidP="007F2AFD">
            <w:pPr>
              <w:widowControl w:val="0"/>
              <w:spacing w:after="0"/>
              <w:jc w:val="left"/>
              <w:rPr>
                <w:rFonts w:cs="Times New Roman"/>
                <w:sz w:val="18"/>
                <w:szCs w:val="18"/>
              </w:rPr>
            </w:pPr>
            <w:r w:rsidRPr="00A92304">
              <w:rPr>
                <w:rFonts w:eastAsia="Times New Roman" w:cs="Times New Roman"/>
                <w:sz w:val="18"/>
                <w:szCs w:val="18"/>
                <w:lang w:eastAsia="hr-HR"/>
              </w:rPr>
              <w:t>298</w:t>
            </w:r>
          </w:p>
        </w:tc>
        <w:tc>
          <w:tcPr>
            <w:tcW w:w="1129" w:type="dxa"/>
            <w:tcBorders>
              <w:bottom w:val="single" w:sz="4" w:space="0" w:color="0070C0"/>
              <w:right w:val="single" w:sz="4" w:space="0" w:color="0070C0"/>
            </w:tcBorders>
          </w:tcPr>
          <w:p w14:paraId="12FEF147" w14:textId="77777777" w:rsidR="007F2AFD" w:rsidRPr="00A92304" w:rsidRDefault="007F2AFD" w:rsidP="007F2AFD">
            <w:pPr>
              <w:widowControl w:val="0"/>
              <w:spacing w:after="0"/>
              <w:jc w:val="left"/>
              <w:rPr>
                <w:rFonts w:cs="Times New Roman"/>
                <w:sz w:val="18"/>
                <w:szCs w:val="18"/>
              </w:rPr>
            </w:pPr>
            <w:r w:rsidRPr="00A92304">
              <w:rPr>
                <w:rFonts w:eastAsia="Times New Roman" w:cs="Times New Roman"/>
                <w:sz w:val="18"/>
                <w:szCs w:val="18"/>
                <w:lang w:eastAsia="hr-HR"/>
              </w:rPr>
              <w:t>Dovršeno</w:t>
            </w:r>
          </w:p>
        </w:tc>
        <w:tc>
          <w:tcPr>
            <w:tcW w:w="7234" w:type="dxa"/>
            <w:tcBorders>
              <w:bottom w:val="single" w:sz="4" w:space="0" w:color="0070C0"/>
              <w:right w:val="single" w:sz="4" w:space="0" w:color="0070C0"/>
            </w:tcBorders>
          </w:tcPr>
          <w:p w14:paraId="597AFEF1" w14:textId="68C741B5" w:rsidR="007F2AFD" w:rsidRPr="00A92304" w:rsidRDefault="007F2AFD" w:rsidP="00FE2AF3">
            <w:pPr>
              <w:widowControl w:val="0"/>
              <w:spacing w:after="0"/>
              <w:jc w:val="left"/>
              <w:rPr>
                <w:rFonts w:cs="Times New Roman"/>
                <w:sz w:val="18"/>
                <w:szCs w:val="18"/>
              </w:rPr>
            </w:pPr>
            <w:r w:rsidRPr="00A92304">
              <w:rPr>
                <w:rFonts w:cs="Times New Roman"/>
                <w:sz w:val="18"/>
                <w:szCs w:val="18"/>
              </w:rPr>
              <w:t>Zakon o izmjenama i dopunama Zakona o obveznim mirovinskim fondovima usvojen je Hrvatskome saboru 15. prosinca 2023. (NN 156/23) i stupio je na snagu 1. siječnja 2024.</w:t>
            </w:r>
            <w:r>
              <w:rPr>
                <w:rFonts w:cs="Times New Roman"/>
                <w:sz w:val="18"/>
                <w:szCs w:val="18"/>
              </w:rPr>
              <w:t xml:space="preserve"> godine.</w:t>
            </w:r>
            <w:r w:rsidRPr="00A92304">
              <w:rPr>
                <w:rFonts w:cs="Times New Roman"/>
                <w:sz w:val="18"/>
                <w:szCs w:val="18"/>
              </w:rPr>
              <w:t xml:space="preserve"> Izmjenama Zakona ostvareni su prinosi obveznih mirovinskih fondova (OMF) od početka 2024. koji ukazuju na ispunjenje cilja postavljenog u NPOO-u, odnosno alociranje portfelja u druge unosnije klase imovine te dodatna liberalizacija ulaganja i ograničenja limita kako bi se ostvario veći potencijal za ostvarivanje viših stopa prinosa za članove fonda što će rezultirati adekvatnijom mirovinom iz II. mirovinskog  stupa. Vlada je 18. lipnja 2025. donijela Uredbu o kriterijima za klasifikaciju izdavatelja kao namjenskog izdavatelja za financiranje ili </w:t>
            </w:r>
            <w:proofErr w:type="spellStart"/>
            <w:r w:rsidRPr="00A92304">
              <w:rPr>
                <w:rFonts w:cs="Times New Roman"/>
                <w:sz w:val="18"/>
                <w:szCs w:val="18"/>
              </w:rPr>
              <w:t>sekuritizaciju</w:t>
            </w:r>
            <w:proofErr w:type="spellEnd"/>
            <w:r w:rsidRPr="00A92304">
              <w:rPr>
                <w:rFonts w:cs="Times New Roman"/>
                <w:sz w:val="18"/>
                <w:szCs w:val="18"/>
              </w:rPr>
              <w:t xml:space="preserve"> infrastrukturnih projekata na području Republike Hrvatske (NN 93/25), na snazi od 28. lipnja 2025., kojom su propisani: i) kriteriji za klasifikaciju izdavatelja kao namjenskog </w:t>
            </w:r>
            <w:r w:rsidRPr="00A92304">
              <w:rPr>
                <w:rFonts w:cs="Times New Roman"/>
                <w:sz w:val="18"/>
                <w:szCs w:val="18"/>
              </w:rPr>
              <w:lastRenderedPageBreak/>
              <w:t xml:space="preserve">izdavatelja za financiranje ili </w:t>
            </w:r>
            <w:proofErr w:type="spellStart"/>
            <w:r w:rsidRPr="00A92304">
              <w:rPr>
                <w:rFonts w:cs="Times New Roman"/>
                <w:sz w:val="18"/>
                <w:szCs w:val="18"/>
              </w:rPr>
              <w:t>sekuritizaciju</w:t>
            </w:r>
            <w:proofErr w:type="spellEnd"/>
            <w:r w:rsidRPr="00A92304">
              <w:rPr>
                <w:rFonts w:cs="Times New Roman"/>
                <w:sz w:val="18"/>
                <w:szCs w:val="18"/>
              </w:rPr>
              <w:t xml:space="preserve"> infrastrukturnih projekata na području RH; ii) postupak i sadržaj prijave, odnosno zahtjeva za izdavanje klasifikacije i iii) postupak za procjenu i izdavanje klasifikacije.</w:t>
            </w:r>
          </w:p>
        </w:tc>
      </w:tr>
      <w:tr w:rsidR="00296A44" w:rsidRPr="00A92304" w14:paraId="7FE6B2D7" w14:textId="77777777" w:rsidTr="008F0A9C">
        <w:trPr>
          <w:trHeight w:val="1217"/>
          <w:jc w:val="center"/>
        </w:trPr>
        <w:tc>
          <w:tcPr>
            <w:tcW w:w="562" w:type="dxa"/>
            <w:tcBorders>
              <w:left w:val="single" w:sz="4" w:space="0" w:color="0070C0"/>
              <w:bottom w:val="single" w:sz="4" w:space="0" w:color="0070C0"/>
              <w:right w:val="single" w:sz="4" w:space="0" w:color="0070C0"/>
            </w:tcBorders>
          </w:tcPr>
          <w:p w14:paraId="543EF920"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lastRenderedPageBreak/>
              <w:t>221</w:t>
            </w:r>
          </w:p>
        </w:tc>
        <w:tc>
          <w:tcPr>
            <w:tcW w:w="3125" w:type="dxa"/>
            <w:tcBorders>
              <w:bottom w:val="single" w:sz="4" w:space="0" w:color="0070C0"/>
              <w:right w:val="single" w:sz="4" w:space="0" w:color="0070C0"/>
            </w:tcBorders>
          </w:tcPr>
          <w:p w14:paraId="0EE82123"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4 - TRŽIŠTE RADA I SOCIJALNA ZAŠTITA - C4.2. R1 Povećanje adekvatnosti mirovina kroz nastavak mirovinske reforme</w:t>
            </w:r>
          </w:p>
        </w:tc>
        <w:tc>
          <w:tcPr>
            <w:tcW w:w="2698" w:type="dxa"/>
            <w:tcBorders>
              <w:bottom w:val="single" w:sz="4" w:space="0" w:color="0070C0"/>
              <w:right w:val="single" w:sz="4" w:space="0" w:color="0070C0"/>
            </w:tcBorders>
          </w:tcPr>
          <w:p w14:paraId="7A4BED64"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Povećanje ukupnog mirovinskog prihoda za 10% do 15% za korisnike redefiniranog oblika obiteljske mirovine (najmanje 10%).</w:t>
            </w:r>
          </w:p>
        </w:tc>
        <w:tc>
          <w:tcPr>
            <w:tcW w:w="992" w:type="dxa"/>
            <w:tcBorders>
              <w:bottom w:val="single" w:sz="4" w:space="0" w:color="0070C0"/>
              <w:right w:val="single" w:sz="4" w:space="0" w:color="0070C0"/>
            </w:tcBorders>
          </w:tcPr>
          <w:p w14:paraId="4DDEFF93"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299</w:t>
            </w:r>
          </w:p>
        </w:tc>
        <w:tc>
          <w:tcPr>
            <w:tcW w:w="1129" w:type="dxa"/>
            <w:tcBorders>
              <w:bottom w:val="single" w:sz="4" w:space="0" w:color="0070C0"/>
              <w:right w:val="single" w:sz="4" w:space="0" w:color="0070C0"/>
            </w:tcBorders>
          </w:tcPr>
          <w:p w14:paraId="59A7EFC7"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Dovršeno</w:t>
            </w:r>
          </w:p>
        </w:tc>
        <w:tc>
          <w:tcPr>
            <w:tcW w:w="7234" w:type="dxa"/>
            <w:tcBorders>
              <w:bottom w:val="single" w:sz="4" w:space="0" w:color="0070C0"/>
              <w:right w:val="single" w:sz="4" w:space="0" w:color="0070C0"/>
            </w:tcBorders>
          </w:tcPr>
          <w:p w14:paraId="1AA67BC3"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Zakon o izmjenama i dopunama Zakona o mirovinskom osiguranju stupio je na snagu 1. siječnja 2023. (NN 119/22). Izmjene i dopune Zakona o mirovinskom osiguranju uključuju novi model obiteljske mirovine: omogućavanje korištenja dijela obiteljske mirovine u iznosu od 27% iznosa obiteljske mirovine obračunate za jednog člana obitelji i povećanje mirovinskog faktora za izračun iznosa obiteljske mirovine za 10%.</w:t>
            </w:r>
          </w:p>
        </w:tc>
      </w:tr>
      <w:tr w:rsidR="00D129FF" w:rsidRPr="00A92304" w14:paraId="3BC41082" w14:textId="77777777" w:rsidTr="008F0A9C">
        <w:trPr>
          <w:trHeight w:val="50"/>
          <w:jc w:val="center"/>
        </w:trPr>
        <w:tc>
          <w:tcPr>
            <w:tcW w:w="562" w:type="dxa"/>
            <w:tcBorders>
              <w:left w:val="single" w:sz="4" w:space="0" w:color="0070C0"/>
              <w:bottom w:val="single" w:sz="4" w:space="0" w:color="0070C0"/>
              <w:right w:val="single" w:sz="4" w:space="0" w:color="0070C0"/>
            </w:tcBorders>
          </w:tcPr>
          <w:p w14:paraId="5067DB7D" w14:textId="77777777" w:rsidR="00D129FF" w:rsidRPr="00A92304" w:rsidRDefault="00D129FF" w:rsidP="00D129FF">
            <w:pPr>
              <w:widowControl w:val="0"/>
              <w:spacing w:after="0"/>
              <w:jc w:val="center"/>
              <w:rPr>
                <w:rFonts w:cs="Times New Roman"/>
                <w:sz w:val="18"/>
                <w:szCs w:val="18"/>
              </w:rPr>
            </w:pPr>
            <w:r w:rsidRPr="00A92304">
              <w:rPr>
                <w:rFonts w:cs="Times New Roman"/>
                <w:color w:val="000000"/>
                <w:sz w:val="18"/>
                <w:szCs w:val="18"/>
              </w:rPr>
              <w:t>222</w:t>
            </w:r>
          </w:p>
        </w:tc>
        <w:tc>
          <w:tcPr>
            <w:tcW w:w="3125" w:type="dxa"/>
            <w:tcBorders>
              <w:bottom w:val="single" w:sz="4" w:space="0" w:color="0070C0"/>
              <w:right w:val="single" w:sz="4" w:space="0" w:color="0070C0"/>
            </w:tcBorders>
          </w:tcPr>
          <w:p w14:paraId="3B5C2E24" w14:textId="77777777" w:rsidR="00D129FF" w:rsidRPr="00A92304" w:rsidRDefault="00D129FF" w:rsidP="00D129FF">
            <w:pPr>
              <w:widowControl w:val="0"/>
              <w:spacing w:after="0"/>
              <w:jc w:val="left"/>
              <w:rPr>
                <w:rFonts w:cs="Times New Roman"/>
                <w:sz w:val="18"/>
                <w:szCs w:val="18"/>
              </w:rPr>
            </w:pPr>
            <w:r w:rsidRPr="00A92304">
              <w:rPr>
                <w:rFonts w:eastAsia="Times New Roman" w:cs="Times New Roman"/>
                <w:sz w:val="18"/>
                <w:szCs w:val="18"/>
                <w:lang w:eastAsia="hr-HR"/>
              </w:rPr>
              <w:t>4 - TRŽIŠTE RADA I SOCIJALNA ZAŠTITA - C4.2. R1 Povećanje adekvatnosti mirovina kroz nastavak mirovinske reforme</w:t>
            </w:r>
          </w:p>
        </w:tc>
        <w:tc>
          <w:tcPr>
            <w:tcW w:w="2698" w:type="dxa"/>
            <w:tcBorders>
              <w:bottom w:val="single" w:sz="4" w:space="0" w:color="0070C0"/>
              <w:right w:val="single" w:sz="4" w:space="0" w:color="0070C0"/>
            </w:tcBorders>
          </w:tcPr>
          <w:p w14:paraId="5A62EBD9" w14:textId="77777777" w:rsidR="00D129FF" w:rsidRPr="00A92304" w:rsidRDefault="00D129FF" w:rsidP="00D129FF">
            <w:pPr>
              <w:widowControl w:val="0"/>
              <w:spacing w:after="0"/>
              <w:jc w:val="left"/>
              <w:rPr>
                <w:rFonts w:cs="Times New Roman"/>
                <w:sz w:val="18"/>
                <w:szCs w:val="18"/>
              </w:rPr>
            </w:pPr>
            <w:r w:rsidRPr="00A92304">
              <w:rPr>
                <w:rFonts w:eastAsia="Times New Roman" w:cs="Times New Roman"/>
                <w:sz w:val="18"/>
                <w:szCs w:val="18"/>
                <w:lang w:eastAsia="hr-HR"/>
              </w:rPr>
              <w:t>Donošenje izmjena Zakona o mirovinskom osiguranju</w:t>
            </w:r>
          </w:p>
        </w:tc>
        <w:tc>
          <w:tcPr>
            <w:tcW w:w="992" w:type="dxa"/>
            <w:tcBorders>
              <w:bottom w:val="single" w:sz="4" w:space="0" w:color="0070C0"/>
              <w:right w:val="single" w:sz="4" w:space="0" w:color="0070C0"/>
            </w:tcBorders>
          </w:tcPr>
          <w:p w14:paraId="1FFEDCB2" w14:textId="77777777" w:rsidR="00D129FF" w:rsidRPr="00A92304" w:rsidRDefault="00D129FF" w:rsidP="00D129FF">
            <w:pPr>
              <w:widowControl w:val="0"/>
              <w:spacing w:after="0"/>
              <w:jc w:val="left"/>
              <w:rPr>
                <w:rFonts w:cs="Times New Roman"/>
                <w:sz w:val="18"/>
                <w:szCs w:val="18"/>
              </w:rPr>
            </w:pPr>
            <w:r w:rsidRPr="00A92304">
              <w:rPr>
                <w:rFonts w:eastAsia="Times New Roman" w:cs="Times New Roman"/>
                <w:sz w:val="18"/>
                <w:szCs w:val="18"/>
                <w:lang w:eastAsia="hr-HR"/>
              </w:rPr>
              <w:t>300</w:t>
            </w:r>
          </w:p>
        </w:tc>
        <w:tc>
          <w:tcPr>
            <w:tcW w:w="1129" w:type="dxa"/>
            <w:tcBorders>
              <w:bottom w:val="single" w:sz="4" w:space="0" w:color="0070C0"/>
              <w:right w:val="single" w:sz="4" w:space="0" w:color="0070C0"/>
            </w:tcBorders>
          </w:tcPr>
          <w:p w14:paraId="348303E8" w14:textId="1C7F28F4" w:rsidR="00D129FF" w:rsidRPr="00A92304" w:rsidRDefault="00D129FF" w:rsidP="00D129FF">
            <w:pPr>
              <w:widowControl w:val="0"/>
              <w:spacing w:after="0"/>
              <w:jc w:val="left"/>
              <w:rPr>
                <w:rFonts w:cs="Times New Roman"/>
                <w:sz w:val="18"/>
                <w:szCs w:val="18"/>
              </w:rPr>
            </w:pPr>
            <w:r w:rsidRPr="00A92304">
              <w:rPr>
                <w:rFonts w:eastAsia="Times New Roman" w:cs="Times New Roman"/>
                <w:sz w:val="18"/>
                <w:szCs w:val="18"/>
                <w:lang w:eastAsia="hr-HR"/>
              </w:rPr>
              <w:t>Dovršeno</w:t>
            </w:r>
          </w:p>
        </w:tc>
        <w:tc>
          <w:tcPr>
            <w:tcW w:w="7234" w:type="dxa"/>
            <w:tcBorders>
              <w:bottom w:val="single" w:sz="4" w:space="0" w:color="0070C0"/>
              <w:right w:val="single" w:sz="4" w:space="0" w:color="0070C0"/>
            </w:tcBorders>
          </w:tcPr>
          <w:p w14:paraId="2139A6E3" w14:textId="7712AF91" w:rsidR="00D129FF" w:rsidRPr="00A92304" w:rsidRDefault="00D129FF" w:rsidP="00D129FF">
            <w:pPr>
              <w:widowControl w:val="0"/>
              <w:spacing w:after="0"/>
              <w:jc w:val="left"/>
              <w:rPr>
                <w:rFonts w:cs="Times New Roman"/>
                <w:sz w:val="18"/>
                <w:szCs w:val="18"/>
              </w:rPr>
            </w:pPr>
            <w:r w:rsidRPr="00A92304">
              <w:rPr>
                <w:rFonts w:eastAsia="Calibri" w:cs="Times New Roman"/>
                <w:sz w:val="18"/>
                <w:szCs w:val="18"/>
              </w:rPr>
              <w:t xml:space="preserve">Zakon o mirovinskom osiguranju donijet je </w:t>
            </w:r>
            <w:r>
              <w:rPr>
                <w:rFonts w:eastAsia="Calibri" w:cs="Times New Roman"/>
                <w:sz w:val="18"/>
                <w:szCs w:val="18"/>
              </w:rPr>
              <w:t>27</w:t>
            </w:r>
            <w:r w:rsidRPr="00A92304">
              <w:rPr>
                <w:rFonts w:eastAsia="Calibri" w:cs="Times New Roman"/>
                <w:sz w:val="18"/>
                <w:szCs w:val="18"/>
              </w:rPr>
              <w:t>. lipnja 2025. (NN 96/25), a stupio je na snagu 1. srpnja 2025. godine.</w:t>
            </w:r>
          </w:p>
        </w:tc>
      </w:tr>
      <w:tr w:rsidR="00D129FF" w:rsidRPr="00A92304" w14:paraId="55B072B1" w14:textId="77777777" w:rsidTr="008F0A9C">
        <w:trPr>
          <w:trHeight w:val="187"/>
          <w:jc w:val="center"/>
        </w:trPr>
        <w:tc>
          <w:tcPr>
            <w:tcW w:w="562" w:type="dxa"/>
            <w:tcBorders>
              <w:left w:val="single" w:sz="4" w:space="0" w:color="0070C0"/>
              <w:bottom w:val="single" w:sz="4" w:space="0" w:color="0070C0"/>
              <w:right w:val="single" w:sz="4" w:space="0" w:color="0070C0"/>
            </w:tcBorders>
          </w:tcPr>
          <w:p w14:paraId="6BBA0DFC" w14:textId="77777777" w:rsidR="00D129FF" w:rsidRPr="00A92304" w:rsidRDefault="00D129FF" w:rsidP="00D129FF">
            <w:pPr>
              <w:widowControl w:val="0"/>
              <w:spacing w:after="0"/>
              <w:jc w:val="center"/>
              <w:rPr>
                <w:rFonts w:cs="Times New Roman"/>
                <w:sz w:val="18"/>
                <w:szCs w:val="18"/>
              </w:rPr>
            </w:pPr>
            <w:r w:rsidRPr="00A92304">
              <w:rPr>
                <w:rFonts w:cs="Times New Roman"/>
                <w:color w:val="000000"/>
                <w:sz w:val="18"/>
                <w:szCs w:val="18"/>
              </w:rPr>
              <w:t>223</w:t>
            </w:r>
          </w:p>
        </w:tc>
        <w:tc>
          <w:tcPr>
            <w:tcW w:w="3125" w:type="dxa"/>
            <w:tcBorders>
              <w:bottom w:val="single" w:sz="4" w:space="0" w:color="0070C0"/>
              <w:right w:val="single" w:sz="4" w:space="0" w:color="0070C0"/>
            </w:tcBorders>
          </w:tcPr>
          <w:p w14:paraId="5BB776AE" w14:textId="77777777" w:rsidR="00D129FF" w:rsidRPr="00A92304" w:rsidRDefault="00D129FF" w:rsidP="00D129FF">
            <w:pPr>
              <w:widowControl w:val="0"/>
              <w:spacing w:after="0"/>
              <w:jc w:val="left"/>
              <w:rPr>
                <w:rFonts w:cs="Times New Roman"/>
                <w:sz w:val="18"/>
                <w:szCs w:val="18"/>
              </w:rPr>
            </w:pPr>
            <w:r w:rsidRPr="00A92304">
              <w:rPr>
                <w:rFonts w:eastAsia="Times New Roman" w:cs="Times New Roman"/>
                <w:sz w:val="18"/>
                <w:szCs w:val="18"/>
                <w:lang w:eastAsia="hr-HR"/>
              </w:rPr>
              <w:t>4 - TRŽIŠTE RADA I SOCIJALNA ZAŠTITA - C4.2. R1 Povećanje adekvatnosti mirovina kroz nastavak mirovinske reforme</w:t>
            </w:r>
          </w:p>
        </w:tc>
        <w:tc>
          <w:tcPr>
            <w:tcW w:w="2698" w:type="dxa"/>
            <w:tcBorders>
              <w:bottom w:val="single" w:sz="4" w:space="0" w:color="0070C0"/>
              <w:right w:val="single" w:sz="4" w:space="0" w:color="0070C0"/>
            </w:tcBorders>
          </w:tcPr>
          <w:p w14:paraId="2850CE0D" w14:textId="77777777" w:rsidR="00D129FF" w:rsidRPr="00A92304" w:rsidRDefault="00D129FF" w:rsidP="00D129FF">
            <w:pPr>
              <w:widowControl w:val="0"/>
              <w:spacing w:after="0"/>
              <w:jc w:val="left"/>
              <w:rPr>
                <w:rFonts w:cs="Times New Roman"/>
                <w:sz w:val="18"/>
                <w:szCs w:val="18"/>
              </w:rPr>
            </w:pPr>
            <w:r w:rsidRPr="00A92304">
              <w:rPr>
                <w:rFonts w:eastAsia="Times New Roman" w:cs="Times New Roman"/>
                <w:sz w:val="18"/>
                <w:szCs w:val="18"/>
                <w:lang w:eastAsia="hr-HR"/>
              </w:rPr>
              <w:t>Povećanje najniže mirovine za minimalno 3%</w:t>
            </w:r>
          </w:p>
        </w:tc>
        <w:tc>
          <w:tcPr>
            <w:tcW w:w="992" w:type="dxa"/>
            <w:tcBorders>
              <w:bottom w:val="single" w:sz="4" w:space="0" w:color="0070C0"/>
              <w:right w:val="single" w:sz="4" w:space="0" w:color="0070C0"/>
            </w:tcBorders>
          </w:tcPr>
          <w:p w14:paraId="3EFD7E39" w14:textId="77777777" w:rsidR="00D129FF" w:rsidRPr="00A92304" w:rsidRDefault="00D129FF" w:rsidP="00D129FF">
            <w:pPr>
              <w:widowControl w:val="0"/>
              <w:spacing w:after="0"/>
              <w:jc w:val="left"/>
              <w:rPr>
                <w:rFonts w:cs="Times New Roman"/>
                <w:sz w:val="18"/>
                <w:szCs w:val="18"/>
              </w:rPr>
            </w:pPr>
            <w:r w:rsidRPr="00A92304">
              <w:rPr>
                <w:rFonts w:eastAsia="Times New Roman" w:cs="Times New Roman"/>
                <w:sz w:val="18"/>
                <w:szCs w:val="18"/>
                <w:lang w:eastAsia="hr-HR"/>
              </w:rPr>
              <w:t>301</w:t>
            </w:r>
          </w:p>
        </w:tc>
        <w:tc>
          <w:tcPr>
            <w:tcW w:w="1129" w:type="dxa"/>
            <w:tcBorders>
              <w:bottom w:val="single" w:sz="4" w:space="0" w:color="0070C0"/>
              <w:right w:val="single" w:sz="4" w:space="0" w:color="0070C0"/>
            </w:tcBorders>
          </w:tcPr>
          <w:p w14:paraId="353DF612" w14:textId="77777777" w:rsidR="00D129FF" w:rsidRPr="00A92304" w:rsidRDefault="00D129FF" w:rsidP="00D129FF">
            <w:pPr>
              <w:widowControl w:val="0"/>
              <w:spacing w:after="0"/>
              <w:jc w:val="left"/>
              <w:rPr>
                <w:rFonts w:cs="Times New Roman"/>
                <w:sz w:val="18"/>
                <w:szCs w:val="18"/>
              </w:rPr>
            </w:pPr>
            <w:r w:rsidRPr="00A92304">
              <w:rPr>
                <w:rFonts w:eastAsia="Times New Roman" w:cs="Times New Roman"/>
                <w:sz w:val="18"/>
                <w:szCs w:val="18"/>
                <w:lang w:eastAsia="hr-HR"/>
              </w:rPr>
              <w:t>Dovršeno</w:t>
            </w:r>
          </w:p>
        </w:tc>
        <w:tc>
          <w:tcPr>
            <w:tcW w:w="7234" w:type="dxa"/>
            <w:tcBorders>
              <w:bottom w:val="single" w:sz="4" w:space="0" w:color="0070C0"/>
              <w:right w:val="single" w:sz="4" w:space="0" w:color="0070C0"/>
            </w:tcBorders>
          </w:tcPr>
          <w:p w14:paraId="2515F04D" w14:textId="02F404F4" w:rsidR="00D129FF" w:rsidRPr="00A92304" w:rsidRDefault="00D129FF" w:rsidP="00D129FF">
            <w:pPr>
              <w:widowControl w:val="0"/>
              <w:spacing w:after="0"/>
              <w:jc w:val="left"/>
              <w:rPr>
                <w:rFonts w:cs="Times New Roman"/>
                <w:sz w:val="18"/>
                <w:szCs w:val="18"/>
              </w:rPr>
            </w:pPr>
            <w:r w:rsidRPr="00A92304">
              <w:rPr>
                <w:rFonts w:eastAsia="Times New Roman" w:cs="Times New Roman"/>
                <w:sz w:val="18"/>
                <w:szCs w:val="18"/>
                <w:lang w:eastAsia="hr-HR"/>
              </w:rPr>
              <w:t xml:space="preserve">U Zakonu o izmjenama i dopunama Zakona o mirovinskom osiguranju (NN 119/22) </w:t>
            </w:r>
            <w:r>
              <w:rPr>
                <w:rFonts w:eastAsia="Times New Roman" w:cs="Times New Roman"/>
                <w:sz w:val="18"/>
                <w:szCs w:val="18"/>
                <w:lang w:eastAsia="hr-HR"/>
              </w:rPr>
              <w:t xml:space="preserve">koji je stupio na snagu 1. siječnja 2023. </w:t>
            </w:r>
            <w:r w:rsidRPr="00A92304">
              <w:rPr>
                <w:rFonts w:eastAsia="Times New Roman" w:cs="Times New Roman"/>
                <w:sz w:val="18"/>
                <w:szCs w:val="18"/>
                <w:lang w:eastAsia="hr-HR"/>
              </w:rPr>
              <w:t>povećan je iznos najniže mirovine za 3% (uz redovito usklađivanje).</w:t>
            </w:r>
          </w:p>
        </w:tc>
      </w:tr>
      <w:tr w:rsidR="00D129FF" w:rsidRPr="00A92304" w14:paraId="3D05FA2B" w14:textId="77777777" w:rsidTr="008F0A9C">
        <w:trPr>
          <w:trHeight w:val="50"/>
          <w:jc w:val="center"/>
        </w:trPr>
        <w:tc>
          <w:tcPr>
            <w:tcW w:w="562" w:type="dxa"/>
            <w:tcBorders>
              <w:left w:val="single" w:sz="4" w:space="0" w:color="0070C0"/>
              <w:bottom w:val="single" w:sz="4" w:space="0" w:color="0070C0"/>
              <w:right w:val="single" w:sz="4" w:space="0" w:color="0070C0"/>
            </w:tcBorders>
          </w:tcPr>
          <w:p w14:paraId="6D2CDD65" w14:textId="77777777" w:rsidR="00D129FF" w:rsidRPr="00A92304" w:rsidRDefault="00D129FF" w:rsidP="00D129FF">
            <w:pPr>
              <w:widowControl w:val="0"/>
              <w:spacing w:after="0"/>
              <w:jc w:val="center"/>
              <w:rPr>
                <w:rFonts w:cs="Times New Roman"/>
                <w:sz w:val="18"/>
                <w:szCs w:val="18"/>
              </w:rPr>
            </w:pPr>
            <w:r w:rsidRPr="00A92304">
              <w:rPr>
                <w:rFonts w:cs="Times New Roman"/>
                <w:color w:val="000000"/>
                <w:sz w:val="18"/>
                <w:szCs w:val="18"/>
              </w:rPr>
              <w:t>224</w:t>
            </w:r>
          </w:p>
        </w:tc>
        <w:tc>
          <w:tcPr>
            <w:tcW w:w="3125" w:type="dxa"/>
            <w:tcBorders>
              <w:bottom w:val="single" w:sz="4" w:space="0" w:color="0070C0"/>
              <w:right w:val="single" w:sz="4" w:space="0" w:color="0070C0"/>
            </w:tcBorders>
          </w:tcPr>
          <w:p w14:paraId="6D365783" w14:textId="77777777" w:rsidR="00D129FF" w:rsidRPr="00A92304" w:rsidRDefault="00D129FF" w:rsidP="00D129FF">
            <w:pPr>
              <w:widowControl w:val="0"/>
              <w:spacing w:after="0"/>
              <w:jc w:val="left"/>
              <w:rPr>
                <w:rFonts w:cs="Times New Roman"/>
                <w:sz w:val="18"/>
                <w:szCs w:val="18"/>
              </w:rPr>
            </w:pPr>
            <w:r w:rsidRPr="00A92304">
              <w:rPr>
                <w:rFonts w:eastAsia="Times New Roman" w:cs="Times New Roman"/>
                <w:sz w:val="18"/>
                <w:szCs w:val="18"/>
                <w:lang w:eastAsia="hr-HR"/>
              </w:rPr>
              <w:t>4 - TRŽIŠTE RADA I SOCIJALNA ZAŠTITA - C4.3. R1 Transparentnost i adekvatnost socijalnih naknada na nacionalnoj i lokalnoj razini</w:t>
            </w:r>
          </w:p>
        </w:tc>
        <w:tc>
          <w:tcPr>
            <w:tcW w:w="2698" w:type="dxa"/>
            <w:tcBorders>
              <w:bottom w:val="single" w:sz="4" w:space="0" w:color="0070C0"/>
              <w:right w:val="single" w:sz="4" w:space="0" w:color="0070C0"/>
            </w:tcBorders>
          </w:tcPr>
          <w:p w14:paraId="58C8251D" w14:textId="77777777" w:rsidR="00D129FF" w:rsidRPr="00A92304" w:rsidRDefault="00D129FF" w:rsidP="00D129FF">
            <w:pPr>
              <w:widowControl w:val="0"/>
              <w:spacing w:after="0"/>
              <w:jc w:val="left"/>
              <w:rPr>
                <w:rFonts w:cs="Times New Roman"/>
                <w:sz w:val="18"/>
                <w:szCs w:val="18"/>
              </w:rPr>
            </w:pPr>
            <w:r w:rsidRPr="00A92304">
              <w:rPr>
                <w:rFonts w:eastAsia="Times New Roman" w:cs="Times New Roman"/>
                <w:sz w:val="18"/>
                <w:szCs w:val="18"/>
                <w:lang w:eastAsia="hr-HR"/>
              </w:rPr>
              <w:t>Korisnici zajamčene minimalne naknade i nacionalne naknade za starije osobe</w:t>
            </w:r>
          </w:p>
        </w:tc>
        <w:tc>
          <w:tcPr>
            <w:tcW w:w="992" w:type="dxa"/>
            <w:tcBorders>
              <w:bottom w:val="single" w:sz="4" w:space="0" w:color="0070C0"/>
              <w:right w:val="single" w:sz="4" w:space="0" w:color="0070C0"/>
            </w:tcBorders>
          </w:tcPr>
          <w:p w14:paraId="1144B25D" w14:textId="77777777" w:rsidR="00D129FF" w:rsidRPr="00A92304" w:rsidRDefault="00D129FF" w:rsidP="00D129FF">
            <w:pPr>
              <w:widowControl w:val="0"/>
              <w:spacing w:after="0"/>
              <w:jc w:val="left"/>
              <w:rPr>
                <w:rFonts w:cs="Times New Roman"/>
                <w:sz w:val="18"/>
                <w:szCs w:val="18"/>
              </w:rPr>
            </w:pPr>
            <w:r w:rsidRPr="00A92304">
              <w:rPr>
                <w:rFonts w:eastAsia="Times New Roman" w:cs="Times New Roman"/>
                <w:sz w:val="18"/>
                <w:szCs w:val="18"/>
                <w:lang w:eastAsia="hr-HR"/>
              </w:rPr>
              <w:t>304</w:t>
            </w:r>
          </w:p>
        </w:tc>
        <w:tc>
          <w:tcPr>
            <w:tcW w:w="1129" w:type="dxa"/>
            <w:tcBorders>
              <w:bottom w:val="single" w:sz="4" w:space="0" w:color="0070C0"/>
              <w:right w:val="single" w:sz="4" w:space="0" w:color="0070C0"/>
            </w:tcBorders>
          </w:tcPr>
          <w:p w14:paraId="07E61508" w14:textId="77777777" w:rsidR="00D129FF" w:rsidRPr="00A92304" w:rsidRDefault="00D129FF" w:rsidP="00D129FF">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20C191E0" w14:textId="40552BAD" w:rsidR="00D129FF" w:rsidRPr="00A92304" w:rsidRDefault="00D129FF" w:rsidP="00D129FF">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Broj korisnika zajamčene minimalne naknade u </w:t>
            </w:r>
            <w:r>
              <w:rPr>
                <w:rFonts w:eastAsia="Times New Roman" w:cs="Times New Roman"/>
                <w:color w:val="000000"/>
                <w:sz w:val="18"/>
                <w:szCs w:val="18"/>
                <w:lang w:eastAsia="hr-HR"/>
              </w:rPr>
              <w:t>listopadu</w:t>
            </w:r>
            <w:r w:rsidRPr="00A92304">
              <w:rPr>
                <w:rFonts w:eastAsia="Times New Roman" w:cs="Times New Roman"/>
                <w:color w:val="000000"/>
                <w:sz w:val="18"/>
                <w:szCs w:val="18"/>
                <w:lang w:eastAsia="hr-HR"/>
              </w:rPr>
              <w:t xml:space="preserve"> 2025. </w:t>
            </w:r>
            <w:r>
              <w:rPr>
                <w:rFonts w:eastAsia="Times New Roman" w:cs="Times New Roman"/>
                <w:color w:val="000000"/>
                <w:sz w:val="18"/>
                <w:szCs w:val="18"/>
                <w:lang w:eastAsia="hr-HR"/>
              </w:rPr>
              <w:t>–</w:t>
            </w:r>
            <w:r w:rsidRPr="00A92304">
              <w:rPr>
                <w:rFonts w:eastAsia="Times New Roman" w:cs="Times New Roman"/>
                <w:color w:val="000000"/>
                <w:sz w:val="18"/>
                <w:szCs w:val="18"/>
                <w:lang w:eastAsia="hr-HR"/>
              </w:rPr>
              <w:t xml:space="preserve"> </w:t>
            </w:r>
            <w:r>
              <w:rPr>
                <w:rFonts w:eastAsia="Times New Roman" w:cs="Times New Roman"/>
                <w:color w:val="000000"/>
                <w:sz w:val="18"/>
                <w:szCs w:val="18"/>
                <w:lang w:eastAsia="hr-HR"/>
              </w:rPr>
              <w:t>43.710</w:t>
            </w:r>
            <w:r w:rsidRPr="00A92304">
              <w:rPr>
                <w:rFonts w:eastAsia="Times New Roman" w:cs="Times New Roman"/>
                <w:color w:val="000000"/>
                <w:sz w:val="18"/>
                <w:szCs w:val="18"/>
                <w:lang w:eastAsia="hr-HR"/>
              </w:rPr>
              <w:t xml:space="preserve">. Broj korisnika nacionalne naknade za starije osobe u </w:t>
            </w:r>
            <w:r>
              <w:rPr>
                <w:rFonts w:eastAsia="Times New Roman" w:cs="Times New Roman"/>
                <w:color w:val="000000"/>
                <w:sz w:val="18"/>
                <w:szCs w:val="18"/>
                <w:lang w:eastAsia="hr-HR"/>
              </w:rPr>
              <w:t>listopadu</w:t>
            </w:r>
            <w:r w:rsidRPr="00A92304">
              <w:rPr>
                <w:rFonts w:eastAsia="Times New Roman" w:cs="Times New Roman"/>
                <w:color w:val="000000"/>
                <w:sz w:val="18"/>
                <w:szCs w:val="18"/>
                <w:lang w:eastAsia="hr-HR"/>
              </w:rPr>
              <w:t xml:space="preserve"> 2025. - </w:t>
            </w:r>
            <w:r>
              <w:rPr>
                <w:rFonts w:eastAsia="Times New Roman" w:cs="Times New Roman"/>
                <w:color w:val="000000"/>
                <w:sz w:val="18"/>
                <w:szCs w:val="18"/>
                <w:lang w:eastAsia="hr-HR"/>
              </w:rPr>
              <w:t>19.126</w:t>
            </w:r>
            <w:r w:rsidRPr="00A92304">
              <w:rPr>
                <w:rFonts w:eastAsia="Times New Roman" w:cs="Times New Roman"/>
                <w:color w:val="000000"/>
                <w:sz w:val="18"/>
                <w:szCs w:val="18"/>
                <w:lang w:eastAsia="hr-HR"/>
              </w:rPr>
              <w:t>. Ukupno</w:t>
            </w:r>
            <w:r>
              <w:rPr>
                <w:rFonts w:eastAsia="Times New Roman" w:cs="Times New Roman"/>
                <w:color w:val="000000"/>
                <w:sz w:val="18"/>
                <w:szCs w:val="18"/>
                <w:lang w:eastAsia="hr-HR"/>
              </w:rPr>
              <w:t xml:space="preserve"> u listopadu</w:t>
            </w:r>
            <w:r w:rsidRPr="00A92304">
              <w:rPr>
                <w:rFonts w:eastAsia="Times New Roman" w:cs="Times New Roman"/>
                <w:color w:val="000000"/>
                <w:sz w:val="18"/>
                <w:szCs w:val="18"/>
                <w:lang w:eastAsia="hr-HR"/>
              </w:rPr>
              <w:t xml:space="preserve"> </w:t>
            </w:r>
            <w:r>
              <w:rPr>
                <w:rFonts w:eastAsia="Times New Roman" w:cs="Times New Roman"/>
                <w:color w:val="000000"/>
                <w:sz w:val="18"/>
                <w:szCs w:val="18"/>
                <w:lang w:eastAsia="hr-HR"/>
              </w:rPr>
              <w:t>62.836</w:t>
            </w:r>
            <w:r w:rsidRPr="00A92304">
              <w:rPr>
                <w:rFonts w:eastAsia="Times New Roman" w:cs="Times New Roman"/>
                <w:color w:val="FF0000"/>
                <w:sz w:val="18"/>
                <w:szCs w:val="18"/>
                <w:lang w:eastAsia="hr-HR"/>
              </w:rPr>
              <w:t xml:space="preserve">. </w:t>
            </w:r>
          </w:p>
        </w:tc>
      </w:tr>
      <w:tr w:rsidR="00296A44" w:rsidRPr="00A92304" w14:paraId="068421F9" w14:textId="77777777" w:rsidTr="008F0A9C">
        <w:trPr>
          <w:trHeight w:val="1130"/>
          <w:jc w:val="center"/>
        </w:trPr>
        <w:tc>
          <w:tcPr>
            <w:tcW w:w="562" w:type="dxa"/>
            <w:tcBorders>
              <w:left w:val="single" w:sz="4" w:space="0" w:color="0070C0"/>
              <w:bottom w:val="single" w:sz="4" w:space="0" w:color="0070C0"/>
              <w:right w:val="single" w:sz="4" w:space="0" w:color="0070C0"/>
            </w:tcBorders>
          </w:tcPr>
          <w:p w14:paraId="775902EE"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226</w:t>
            </w:r>
          </w:p>
        </w:tc>
        <w:tc>
          <w:tcPr>
            <w:tcW w:w="3125" w:type="dxa"/>
            <w:tcBorders>
              <w:bottom w:val="single" w:sz="4" w:space="0" w:color="0070C0"/>
              <w:right w:val="single" w:sz="4" w:space="0" w:color="0070C0"/>
            </w:tcBorders>
          </w:tcPr>
          <w:p w14:paraId="2CD25814"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4 - TRŽIŠTE RADA I SOCIJALNA ZAŠTITA - C4.3. R1-I1 Unapređenje digitalizacije sustava socijalnih naknada između nacionalne i lokalne razine</w:t>
            </w:r>
          </w:p>
        </w:tc>
        <w:tc>
          <w:tcPr>
            <w:tcW w:w="2698" w:type="dxa"/>
            <w:tcBorders>
              <w:bottom w:val="single" w:sz="4" w:space="0" w:color="0070C0"/>
              <w:right w:val="single" w:sz="4" w:space="0" w:color="0070C0"/>
            </w:tcBorders>
          </w:tcPr>
          <w:p w14:paraId="1C89B53C"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Pristup jedinica lokalne uprave podacima o socijalnim naknadama za svakog pojedinog korisnika</w:t>
            </w:r>
          </w:p>
        </w:tc>
        <w:tc>
          <w:tcPr>
            <w:tcW w:w="992" w:type="dxa"/>
            <w:tcBorders>
              <w:bottom w:val="single" w:sz="4" w:space="0" w:color="0070C0"/>
              <w:right w:val="single" w:sz="4" w:space="0" w:color="0070C0"/>
            </w:tcBorders>
          </w:tcPr>
          <w:p w14:paraId="69FA7A96"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307</w:t>
            </w:r>
          </w:p>
        </w:tc>
        <w:tc>
          <w:tcPr>
            <w:tcW w:w="1129" w:type="dxa"/>
            <w:tcBorders>
              <w:bottom w:val="single" w:sz="4" w:space="0" w:color="0070C0"/>
              <w:right w:val="single" w:sz="4" w:space="0" w:color="0070C0"/>
            </w:tcBorders>
          </w:tcPr>
          <w:p w14:paraId="7720ED79"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3C0E2A93" w14:textId="5CABACAB" w:rsidR="00296A44" w:rsidRPr="00A92304" w:rsidRDefault="001974CC"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Izvršena je nadogradnja aplikacije te su djelatnici JLP(R)S-a započeli s unosom podataka o socijalnim naknadama iz njihove nadležnosti sukladno novoj kategorizaciji i klasifikaciji istih. U tijeku je nabava za povezivanje aplikacije s Evidencijom dohodaka i primitaka</w:t>
            </w:r>
            <w:r>
              <w:rPr>
                <w:rFonts w:eastAsia="Times New Roman" w:cs="Times New Roman"/>
                <w:color w:val="000000"/>
                <w:sz w:val="18"/>
                <w:szCs w:val="18"/>
                <w:lang w:eastAsia="hr-HR"/>
              </w:rPr>
              <w:t xml:space="preserve"> i informacijskim sustavom socijalne skrbi</w:t>
            </w:r>
            <w:r w:rsidRPr="00A92304">
              <w:rPr>
                <w:rFonts w:eastAsia="Times New Roman" w:cs="Times New Roman"/>
                <w:color w:val="000000"/>
                <w:sz w:val="18"/>
                <w:szCs w:val="18"/>
                <w:lang w:eastAsia="hr-HR"/>
              </w:rPr>
              <w:t xml:space="preserve"> kako bi znali koje socijalne naknade</w:t>
            </w:r>
            <w:r>
              <w:rPr>
                <w:rFonts w:eastAsia="Times New Roman" w:cs="Times New Roman"/>
                <w:color w:val="000000"/>
                <w:sz w:val="18"/>
                <w:szCs w:val="18"/>
                <w:lang w:eastAsia="hr-HR"/>
              </w:rPr>
              <w:t xml:space="preserve"> i usluge</w:t>
            </w:r>
            <w:r w:rsidRPr="00A92304">
              <w:rPr>
                <w:rFonts w:eastAsia="Times New Roman" w:cs="Times New Roman"/>
                <w:color w:val="000000"/>
                <w:sz w:val="18"/>
                <w:szCs w:val="18"/>
                <w:lang w:eastAsia="hr-HR"/>
              </w:rPr>
              <w:t xml:space="preserve"> dobiva svaki korisnik po OIB-u.</w:t>
            </w:r>
          </w:p>
        </w:tc>
      </w:tr>
      <w:tr w:rsidR="00296A44" w:rsidRPr="00A92304" w14:paraId="7BD47109" w14:textId="77777777" w:rsidTr="008F0A9C">
        <w:trPr>
          <w:trHeight w:val="50"/>
          <w:jc w:val="center"/>
        </w:trPr>
        <w:tc>
          <w:tcPr>
            <w:tcW w:w="562" w:type="dxa"/>
            <w:tcBorders>
              <w:left w:val="single" w:sz="4" w:space="0" w:color="0070C0"/>
              <w:bottom w:val="single" w:sz="4" w:space="0" w:color="0070C0"/>
              <w:right w:val="single" w:sz="4" w:space="0" w:color="0070C0"/>
            </w:tcBorders>
          </w:tcPr>
          <w:p w14:paraId="1617F566"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227</w:t>
            </w:r>
          </w:p>
        </w:tc>
        <w:tc>
          <w:tcPr>
            <w:tcW w:w="3125" w:type="dxa"/>
            <w:tcBorders>
              <w:bottom w:val="single" w:sz="4" w:space="0" w:color="0070C0"/>
              <w:right w:val="single" w:sz="4" w:space="0" w:color="0070C0"/>
            </w:tcBorders>
          </w:tcPr>
          <w:p w14:paraId="302DF66A"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4 - TRŽIŠTE RADA I SOCIJALNA ZAŠTITA - C4.3. R2 Razvoj usluge socijalnog mentorstva</w:t>
            </w:r>
          </w:p>
        </w:tc>
        <w:tc>
          <w:tcPr>
            <w:tcW w:w="2698" w:type="dxa"/>
            <w:tcBorders>
              <w:bottom w:val="single" w:sz="4" w:space="0" w:color="0070C0"/>
              <w:right w:val="single" w:sz="4" w:space="0" w:color="0070C0"/>
            </w:tcBorders>
          </w:tcPr>
          <w:p w14:paraId="6E53085D"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Zapošljavanje stručnjaka za socijalno mentorstvo</w:t>
            </w:r>
          </w:p>
        </w:tc>
        <w:tc>
          <w:tcPr>
            <w:tcW w:w="992" w:type="dxa"/>
            <w:tcBorders>
              <w:bottom w:val="single" w:sz="4" w:space="0" w:color="0070C0"/>
              <w:right w:val="single" w:sz="4" w:space="0" w:color="0070C0"/>
            </w:tcBorders>
          </w:tcPr>
          <w:p w14:paraId="0274B90C"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sz w:val="18"/>
                <w:szCs w:val="18"/>
                <w:lang w:eastAsia="hr-HR"/>
              </w:rPr>
              <w:t>310</w:t>
            </w:r>
          </w:p>
        </w:tc>
        <w:tc>
          <w:tcPr>
            <w:tcW w:w="1129" w:type="dxa"/>
            <w:tcBorders>
              <w:bottom w:val="single" w:sz="4" w:space="0" w:color="0070C0"/>
              <w:right w:val="single" w:sz="4" w:space="0" w:color="0070C0"/>
            </w:tcBorders>
          </w:tcPr>
          <w:p w14:paraId="1729A296"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334F148F" w14:textId="384610F9"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Zapošljavanje stručnjaka za socijalno mentorstvo u 21 područnoj službi Hrvatskog zavoda za socijalnu skrb je u tijeku. Do sada je zaposleno ukupno 158 stručnjaka (plan je 220).</w:t>
            </w:r>
          </w:p>
        </w:tc>
      </w:tr>
      <w:tr w:rsidR="00FA3487" w:rsidRPr="00A92304" w14:paraId="469F5B22" w14:textId="77777777" w:rsidTr="008F0A9C">
        <w:trPr>
          <w:trHeight w:val="329"/>
          <w:jc w:val="center"/>
        </w:trPr>
        <w:tc>
          <w:tcPr>
            <w:tcW w:w="562" w:type="dxa"/>
            <w:tcBorders>
              <w:left w:val="single" w:sz="4" w:space="0" w:color="0070C0"/>
              <w:bottom w:val="single" w:sz="4" w:space="0" w:color="0070C0"/>
              <w:right w:val="single" w:sz="4" w:space="0" w:color="0070C0"/>
            </w:tcBorders>
          </w:tcPr>
          <w:p w14:paraId="2CC8BF42" w14:textId="77777777" w:rsidR="00FA3487" w:rsidRPr="00A92304" w:rsidRDefault="00FA3487" w:rsidP="00FA3487">
            <w:pPr>
              <w:widowControl w:val="0"/>
              <w:spacing w:after="0"/>
              <w:jc w:val="center"/>
              <w:rPr>
                <w:rFonts w:cs="Times New Roman"/>
                <w:sz w:val="18"/>
                <w:szCs w:val="18"/>
              </w:rPr>
            </w:pPr>
            <w:r w:rsidRPr="00A92304">
              <w:rPr>
                <w:rFonts w:cs="Times New Roman"/>
                <w:color w:val="000000"/>
                <w:sz w:val="18"/>
                <w:szCs w:val="18"/>
              </w:rPr>
              <w:t>229</w:t>
            </w:r>
          </w:p>
        </w:tc>
        <w:tc>
          <w:tcPr>
            <w:tcW w:w="3125" w:type="dxa"/>
            <w:tcBorders>
              <w:bottom w:val="single" w:sz="4" w:space="0" w:color="0070C0"/>
              <w:right w:val="single" w:sz="4" w:space="0" w:color="0070C0"/>
            </w:tcBorders>
          </w:tcPr>
          <w:p w14:paraId="2C5E1D38" w14:textId="77777777" w:rsidR="00FA3487" w:rsidRPr="00A92304" w:rsidRDefault="00FA3487" w:rsidP="00FA3487">
            <w:pPr>
              <w:widowControl w:val="0"/>
              <w:spacing w:after="0"/>
              <w:jc w:val="left"/>
              <w:rPr>
                <w:rFonts w:cs="Times New Roman"/>
                <w:sz w:val="18"/>
                <w:szCs w:val="18"/>
              </w:rPr>
            </w:pPr>
            <w:r w:rsidRPr="00A92304">
              <w:rPr>
                <w:rFonts w:eastAsia="Times New Roman" w:cs="Times New Roman"/>
                <w:sz w:val="18"/>
                <w:szCs w:val="18"/>
                <w:lang w:eastAsia="hr-HR"/>
              </w:rPr>
              <w:t>4 - TRŽIŠTE RADA I SOCIJALNA ZAŠTITA - C4.3. R3-I4 Izgradnja i opremanje centara za starije osobe (</w:t>
            </w:r>
            <w:proofErr w:type="spellStart"/>
            <w:r w:rsidRPr="00A92304">
              <w:rPr>
                <w:rFonts w:eastAsia="Times New Roman" w:cs="Times New Roman"/>
                <w:sz w:val="18"/>
                <w:szCs w:val="18"/>
                <w:lang w:eastAsia="hr-HR"/>
              </w:rPr>
              <w:t>izvaninstitucijske</w:t>
            </w:r>
            <w:proofErr w:type="spellEnd"/>
            <w:r w:rsidRPr="00A92304">
              <w:rPr>
                <w:rFonts w:eastAsia="Times New Roman" w:cs="Times New Roman"/>
                <w:sz w:val="18"/>
                <w:szCs w:val="18"/>
                <w:lang w:eastAsia="hr-HR"/>
              </w:rPr>
              <w:t xml:space="preserve"> i institucijske usluge)</w:t>
            </w:r>
          </w:p>
        </w:tc>
        <w:tc>
          <w:tcPr>
            <w:tcW w:w="2698" w:type="dxa"/>
            <w:tcBorders>
              <w:bottom w:val="single" w:sz="4" w:space="0" w:color="0070C0"/>
              <w:right w:val="single" w:sz="4" w:space="0" w:color="0070C0"/>
            </w:tcBorders>
          </w:tcPr>
          <w:p w14:paraId="3193C9CE" w14:textId="77777777" w:rsidR="00FA3487" w:rsidRPr="00A92304" w:rsidRDefault="00FA3487" w:rsidP="00FA3487">
            <w:pPr>
              <w:widowControl w:val="0"/>
              <w:spacing w:after="0"/>
              <w:jc w:val="left"/>
              <w:rPr>
                <w:rFonts w:cs="Times New Roman"/>
                <w:sz w:val="18"/>
                <w:szCs w:val="18"/>
              </w:rPr>
            </w:pPr>
            <w:r w:rsidRPr="00A92304">
              <w:rPr>
                <w:rFonts w:eastAsia="Times New Roman" w:cs="Times New Roman"/>
                <w:sz w:val="18"/>
                <w:szCs w:val="18"/>
                <w:lang w:eastAsia="hr-HR"/>
              </w:rPr>
              <w:t>Izgradnja centara za institucionalnu skrb, kućnu njegu i skrb u zajednici za starije osobe</w:t>
            </w:r>
          </w:p>
        </w:tc>
        <w:tc>
          <w:tcPr>
            <w:tcW w:w="992" w:type="dxa"/>
            <w:tcBorders>
              <w:bottom w:val="single" w:sz="4" w:space="0" w:color="0070C0"/>
              <w:right w:val="single" w:sz="4" w:space="0" w:color="0070C0"/>
            </w:tcBorders>
          </w:tcPr>
          <w:p w14:paraId="0DB1C339" w14:textId="77777777" w:rsidR="00FA3487" w:rsidRPr="00A92304" w:rsidRDefault="00FA3487" w:rsidP="00FA3487">
            <w:pPr>
              <w:widowControl w:val="0"/>
              <w:spacing w:after="0"/>
              <w:jc w:val="left"/>
              <w:rPr>
                <w:rFonts w:cs="Times New Roman"/>
                <w:sz w:val="18"/>
                <w:szCs w:val="18"/>
              </w:rPr>
            </w:pPr>
            <w:r w:rsidRPr="00A92304">
              <w:rPr>
                <w:rFonts w:eastAsia="Times New Roman" w:cs="Times New Roman"/>
                <w:sz w:val="18"/>
                <w:szCs w:val="18"/>
                <w:lang w:eastAsia="hr-HR"/>
              </w:rPr>
              <w:t>317</w:t>
            </w:r>
          </w:p>
        </w:tc>
        <w:tc>
          <w:tcPr>
            <w:tcW w:w="1129" w:type="dxa"/>
            <w:tcBorders>
              <w:bottom w:val="single" w:sz="4" w:space="0" w:color="0070C0"/>
              <w:right w:val="single" w:sz="4" w:space="0" w:color="0070C0"/>
            </w:tcBorders>
          </w:tcPr>
          <w:p w14:paraId="5C7B470F" w14:textId="77777777" w:rsidR="00FA3487" w:rsidRPr="00A92304" w:rsidRDefault="00FA3487" w:rsidP="00FA3487">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0061E51E" w14:textId="1A6EF7F1" w:rsidR="00FA3487" w:rsidRPr="00A92304" w:rsidRDefault="00FA3487" w:rsidP="00FA3487">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Od ukupno 18 prijavitelja: </w:t>
            </w:r>
            <w:r>
              <w:rPr>
                <w:rFonts w:eastAsia="Times New Roman" w:cs="Times New Roman"/>
                <w:color w:val="000000"/>
                <w:sz w:val="18"/>
                <w:szCs w:val="18"/>
                <w:lang w:eastAsia="hr-HR"/>
              </w:rPr>
              <w:t>17</w:t>
            </w:r>
            <w:r w:rsidRPr="00A92304">
              <w:rPr>
                <w:rFonts w:eastAsia="Times New Roman" w:cs="Times New Roman"/>
                <w:color w:val="000000"/>
                <w:sz w:val="18"/>
                <w:szCs w:val="18"/>
                <w:lang w:eastAsia="hr-HR"/>
              </w:rPr>
              <w:t xml:space="preserve"> gradova/općina provodi građevinske radove i radovi se odvijaju u skladu s planiranom dinamikom - Dubrovnik, Našice, Đurđevac, Duga Resa, </w:t>
            </w:r>
            <w:proofErr w:type="spellStart"/>
            <w:r w:rsidRPr="00A92304">
              <w:rPr>
                <w:rFonts w:eastAsia="Times New Roman" w:cs="Times New Roman"/>
                <w:color w:val="000000"/>
                <w:sz w:val="18"/>
                <w:szCs w:val="18"/>
                <w:lang w:eastAsia="hr-HR"/>
              </w:rPr>
              <w:t>Nedelišće</w:t>
            </w:r>
            <w:proofErr w:type="spellEnd"/>
            <w:r w:rsidRPr="00A92304">
              <w:rPr>
                <w:rFonts w:eastAsia="Times New Roman" w:cs="Times New Roman"/>
                <w:color w:val="000000"/>
                <w:sz w:val="18"/>
                <w:szCs w:val="18"/>
                <w:lang w:eastAsia="hr-HR"/>
              </w:rPr>
              <w:t xml:space="preserve">, </w:t>
            </w:r>
            <w:proofErr w:type="spellStart"/>
            <w:r w:rsidRPr="00A92304">
              <w:rPr>
                <w:rFonts w:eastAsia="Times New Roman" w:cs="Times New Roman"/>
                <w:color w:val="000000"/>
                <w:sz w:val="18"/>
                <w:szCs w:val="18"/>
                <w:lang w:eastAsia="hr-HR"/>
              </w:rPr>
              <w:t>Lobor</w:t>
            </w:r>
            <w:proofErr w:type="spellEnd"/>
            <w:r w:rsidRPr="00A92304">
              <w:rPr>
                <w:rFonts w:eastAsia="Times New Roman" w:cs="Times New Roman"/>
                <w:color w:val="000000"/>
                <w:sz w:val="18"/>
                <w:szCs w:val="18"/>
                <w:lang w:eastAsia="hr-HR"/>
              </w:rPr>
              <w:t xml:space="preserve">, Vrpolje, Grubišno Polje, Novska, Medulin, </w:t>
            </w:r>
            <w:proofErr w:type="spellStart"/>
            <w:r w:rsidRPr="00A92304">
              <w:rPr>
                <w:rFonts w:eastAsia="Times New Roman" w:cs="Times New Roman"/>
                <w:color w:val="000000"/>
                <w:sz w:val="18"/>
                <w:szCs w:val="18"/>
                <w:lang w:eastAsia="hr-HR"/>
              </w:rPr>
              <w:t>Voćin</w:t>
            </w:r>
            <w:proofErr w:type="spellEnd"/>
            <w:r w:rsidRPr="00A92304">
              <w:rPr>
                <w:rFonts w:eastAsia="Times New Roman" w:cs="Times New Roman"/>
                <w:color w:val="000000"/>
                <w:sz w:val="18"/>
                <w:szCs w:val="18"/>
                <w:lang w:eastAsia="hr-HR"/>
              </w:rPr>
              <w:t xml:space="preserve">, Sv. Filip i Jakov, </w:t>
            </w:r>
            <w:proofErr w:type="spellStart"/>
            <w:r w:rsidRPr="00A92304">
              <w:rPr>
                <w:rFonts w:eastAsia="Times New Roman" w:cs="Times New Roman"/>
                <w:color w:val="000000"/>
                <w:sz w:val="18"/>
                <w:szCs w:val="18"/>
                <w:lang w:eastAsia="hr-HR"/>
              </w:rPr>
              <w:t>Kostrena</w:t>
            </w:r>
            <w:proofErr w:type="spellEnd"/>
            <w:r w:rsidRPr="00A92304">
              <w:rPr>
                <w:rFonts w:eastAsia="Times New Roman" w:cs="Times New Roman"/>
                <w:color w:val="000000"/>
                <w:sz w:val="18"/>
                <w:szCs w:val="18"/>
                <w:lang w:eastAsia="hr-HR"/>
              </w:rPr>
              <w:t>, Pleternica, Vrgorac</w:t>
            </w:r>
            <w:r>
              <w:rPr>
                <w:rFonts w:eastAsia="Times New Roman" w:cs="Times New Roman"/>
                <w:color w:val="000000"/>
                <w:sz w:val="18"/>
                <w:szCs w:val="18"/>
                <w:lang w:eastAsia="hr-HR"/>
              </w:rPr>
              <w:t xml:space="preserve">, </w:t>
            </w:r>
            <w:r w:rsidRPr="00A92304">
              <w:rPr>
                <w:rFonts w:eastAsia="Times New Roman" w:cs="Times New Roman"/>
                <w:color w:val="000000"/>
                <w:sz w:val="18"/>
                <w:szCs w:val="18"/>
                <w:lang w:eastAsia="hr-HR"/>
              </w:rPr>
              <w:t xml:space="preserve"> Drniš</w:t>
            </w:r>
            <w:r>
              <w:rPr>
                <w:rFonts w:eastAsia="Times New Roman" w:cs="Times New Roman"/>
                <w:color w:val="000000"/>
                <w:sz w:val="18"/>
                <w:szCs w:val="18"/>
                <w:lang w:eastAsia="hr-HR"/>
              </w:rPr>
              <w:t xml:space="preserve"> i Velika Gorica</w:t>
            </w:r>
            <w:r w:rsidRPr="00A92304">
              <w:rPr>
                <w:rFonts w:eastAsia="Times New Roman" w:cs="Times New Roman"/>
                <w:color w:val="000000"/>
                <w:sz w:val="18"/>
                <w:szCs w:val="18"/>
                <w:lang w:eastAsia="hr-HR"/>
              </w:rPr>
              <w:t xml:space="preserve">. Grad </w:t>
            </w:r>
            <w:proofErr w:type="spellStart"/>
            <w:r w:rsidRPr="00A92304">
              <w:rPr>
                <w:rFonts w:eastAsia="Times New Roman" w:cs="Times New Roman"/>
                <w:color w:val="000000"/>
                <w:sz w:val="18"/>
                <w:szCs w:val="18"/>
                <w:lang w:eastAsia="hr-HR"/>
              </w:rPr>
              <w:t>Senj</w:t>
            </w:r>
            <w:r>
              <w:rPr>
                <w:rFonts w:eastAsia="Times New Roman" w:cs="Times New Roman"/>
                <w:color w:val="000000"/>
                <w:sz w:val="18"/>
                <w:szCs w:val="18"/>
                <w:lang w:eastAsia="hr-HR"/>
              </w:rPr>
              <w:t>je</w:t>
            </w:r>
            <w:proofErr w:type="spellEnd"/>
            <w:r>
              <w:rPr>
                <w:rFonts w:eastAsia="Times New Roman" w:cs="Times New Roman"/>
                <w:color w:val="000000"/>
                <w:sz w:val="18"/>
                <w:szCs w:val="18"/>
                <w:lang w:eastAsia="hr-HR"/>
              </w:rPr>
              <w:t xml:space="preserve"> u srpnju 2025. ponovno pokrenuo</w:t>
            </w:r>
            <w:r w:rsidRPr="00A92304">
              <w:rPr>
                <w:rFonts w:eastAsia="Times New Roman" w:cs="Times New Roman"/>
                <w:color w:val="000000"/>
                <w:sz w:val="18"/>
                <w:szCs w:val="18"/>
                <w:lang w:eastAsia="hr-HR"/>
              </w:rPr>
              <w:t xml:space="preserve"> postupak javne nabave za radove izgradnje Centra za starije osobe Senj </w:t>
            </w:r>
            <w:r>
              <w:rPr>
                <w:rFonts w:eastAsia="Times New Roman" w:cs="Times New Roman"/>
                <w:color w:val="000000"/>
                <w:sz w:val="18"/>
                <w:szCs w:val="18"/>
                <w:lang w:eastAsia="hr-HR"/>
              </w:rPr>
              <w:t xml:space="preserve">s rokom za dostavu ponuda do 22. rujna 2025. </w:t>
            </w:r>
            <w:r w:rsidRPr="00A92304">
              <w:rPr>
                <w:rFonts w:eastAsia="Times New Roman" w:cs="Times New Roman"/>
                <w:color w:val="000000"/>
                <w:sz w:val="18"/>
                <w:szCs w:val="18"/>
                <w:lang w:eastAsia="hr-HR"/>
              </w:rPr>
              <w:t>te je u tijeku obrada zaprimljenih ponuda.</w:t>
            </w:r>
          </w:p>
        </w:tc>
      </w:tr>
      <w:tr w:rsidR="00296A44" w:rsidRPr="00A92304" w14:paraId="5D62AF91" w14:textId="77777777" w:rsidTr="008F0A9C">
        <w:trPr>
          <w:trHeight w:val="417"/>
          <w:jc w:val="center"/>
        </w:trPr>
        <w:tc>
          <w:tcPr>
            <w:tcW w:w="562" w:type="dxa"/>
            <w:tcBorders>
              <w:left w:val="single" w:sz="4" w:space="0" w:color="0070C0"/>
              <w:bottom w:val="single" w:sz="4" w:space="0" w:color="0070C0"/>
              <w:right w:val="single" w:sz="4" w:space="0" w:color="0070C0"/>
            </w:tcBorders>
          </w:tcPr>
          <w:p w14:paraId="6A77F9C6"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230</w:t>
            </w:r>
          </w:p>
        </w:tc>
        <w:tc>
          <w:tcPr>
            <w:tcW w:w="3125" w:type="dxa"/>
            <w:tcBorders>
              <w:bottom w:val="single" w:sz="4" w:space="0" w:color="0070C0"/>
              <w:right w:val="single" w:sz="4" w:space="0" w:color="0070C0"/>
            </w:tcBorders>
          </w:tcPr>
          <w:p w14:paraId="17B601AA"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4 - TRŽIŠTE RADA I SOCIJALNA ZAŠTITA - Unaprjeđenje mirovinskog sustava generacijske solidarnosti</w:t>
            </w:r>
          </w:p>
        </w:tc>
        <w:tc>
          <w:tcPr>
            <w:tcW w:w="2698" w:type="dxa"/>
            <w:tcBorders>
              <w:bottom w:val="single" w:sz="4" w:space="0" w:color="0070C0"/>
              <w:right w:val="single" w:sz="4" w:space="0" w:color="0070C0"/>
            </w:tcBorders>
          </w:tcPr>
          <w:p w14:paraId="3C6A9D57"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Donošenje izmjena Zakona o mirovinskom osiguranju</w:t>
            </w:r>
          </w:p>
        </w:tc>
        <w:tc>
          <w:tcPr>
            <w:tcW w:w="992" w:type="dxa"/>
            <w:tcBorders>
              <w:bottom w:val="single" w:sz="4" w:space="0" w:color="0070C0"/>
              <w:right w:val="single" w:sz="4" w:space="0" w:color="0070C0"/>
            </w:tcBorders>
          </w:tcPr>
          <w:p w14:paraId="6122F07D"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b/>
                <w:bCs/>
                <w:sz w:val="18"/>
                <w:szCs w:val="18"/>
                <w:lang w:eastAsia="hr-HR"/>
              </w:rPr>
              <w:t> </w:t>
            </w:r>
          </w:p>
        </w:tc>
        <w:tc>
          <w:tcPr>
            <w:tcW w:w="1129" w:type="dxa"/>
            <w:tcBorders>
              <w:bottom w:val="single" w:sz="4" w:space="0" w:color="0070C0"/>
              <w:right w:val="single" w:sz="4" w:space="0" w:color="0070C0"/>
            </w:tcBorders>
          </w:tcPr>
          <w:p w14:paraId="70A3D4C6" w14:textId="473FEAB5" w:rsidR="00296A44" w:rsidRPr="00A92304" w:rsidRDefault="00296A44" w:rsidP="00296A44">
            <w:pPr>
              <w:widowControl w:val="0"/>
              <w:spacing w:after="0"/>
              <w:jc w:val="left"/>
              <w:rPr>
                <w:rFonts w:cs="Times New Roman"/>
                <w:sz w:val="18"/>
                <w:szCs w:val="18"/>
              </w:rPr>
            </w:pPr>
            <w:r w:rsidRPr="00A92304">
              <w:rPr>
                <w:rFonts w:cs="Times New Roman"/>
                <w:color w:val="000000"/>
                <w:sz w:val="18"/>
                <w:szCs w:val="18"/>
              </w:rPr>
              <w:t>Dovršeno</w:t>
            </w:r>
          </w:p>
        </w:tc>
        <w:tc>
          <w:tcPr>
            <w:tcW w:w="7234" w:type="dxa"/>
            <w:tcBorders>
              <w:bottom w:val="single" w:sz="4" w:space="0" w:color="0070C0"/>
              <w:right w:val="single" w:sz="4" w:space="0" w:color="0070C0"/>
            </w:tcBorders>
          </w:tcPr>
          <w:p w14:paraId="5826A3B1" w14:textId="6BB6010C" w:rsidR="00296A44" w:rsidRPr="00A92304" w:rsidRDefault="00296A44" w:rsidP="00296A44">
            <w:pPr>
              <w:widowControl w:val="0"/>
              <w:spacing w:after="0"/>
              <w:jc w:val="left"/>
              <w:rPr>
                <w:rFonts w:cs="Times New Roman"/>
                <w:sz w:val="18"/>
                <w:szCs w:val="18"/>
              </w:rPr>
            </w:pPr>
            <w:r w:rsidRPr="00A92304">
              <w:rPr>
                <w:rFonts w:cs="Times New Roman"/>
                <w:sz w:val="18"/>
                <w:szCs w:val="18"/>
              </w:rPr>
              <w:t>Zakon o mirovinskom osiguranju stupio je na snagu 1. srpnja 2025.</w:t>
            </w:r>
          </w:p>
        </w:tc>
      </w:tr>
      <w:tr w:rsidR="00296A44" w:rsidRPr="00A92304" w14:paraId="5871E43D" w14:textId="77777777" w:rsidTr="008F0A9C">
        <w:trPr>
          <w:trHeight w:val="382"/>
          <w:jc w:val="center"/>
        </w:trPr>
        <w:tc>
          <w:tcPr>
            <w:tcW w:w="562" w:type="dxa"/>
            <w:tcBorders>
              <w:left w:val="single" w:sz="4" w:space="0" w:color="0070C0"/>
              <w:bottom w:val="single" w:sz="4" w:space="0" w:color="0070C0"/>
              <w:right w:val="single" w:sz="4" w:space="0" w:color="0070C0"/>
            </w:tcBorders>
          </w:tcPr>
          <w:p w14:paraId="2DF62797"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lastRenderedPageBreak/>
              <w:t>231</w:t>
            </w:r>
          </w:p>
        </w:tc>
        <w:tc>
          <w:tcPr>
            <w:tcW w:w="3125" w:type="dxa"/>
            <w:tcBorders>
              <w:bottom w:val="single" w:sz="4" w:space="0" w:color="0070C0"/>
              <w:right w:val="single" w:sz="4" w:space="0" w:color="0070C0"/>
            </w:tcBorders>
          </w:tcPr>
          <w:p w14:paraId="5759A47F"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4 - TRŽIŠTE RADA I SOCIJALNA ZAŠTITA - Mjera iz Nacionalnog akcijskog plana za provedbu Preporuke Vijeća EU o uspostavi europskog jamstva za djecu, iz Općeg cilja 6.: Poboljšana dostupnost socijalnih usluga u zajednici usmjerenih djeci u riziku od siromaštva i socijalne isključenosti</w:t>
            </w:r>
          </w:p>
        </w:tc>
        <w:tc>
          <w:tcPr>
            <w:tcW w:w="2698" w:type="dxa"/>
            <w:tcBorders>
              <w:bottom w:val="single" w:sz="4" w:space="0" w:color="0070C0"/>
              <w:right w:val="single" w:sz="4" w:space="0" w:color="0070C0"/>
            </w:tcBorders>
          </w:tcPr>
          <w:p w14:paraId="25087168"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Protokol o međuresornoj suradnji u zaštiti dobrobiti djece s jasnim ulogama i odgovornostima u pružanju koordiniranih, sveobuhvatnih i integriranih usluga</w:t>
            </w:r>
          </w:p>
        </w:tc>
        <w:tc>
          <w:tcPr>
            <w:tcW w:w="992" w:type="dxa"/>
            <w:tcBorders>
              <w:bottom w:val="single" w:sz="4" w:space="0" w:color="0070C0"/>
              <w:right w:val="single" w:sz="4" w:space="0" w:color="0070C0"/>
            </w:tcBorders>
          </w:tcPr>
          <w:p w14:paraId="4FF37161"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sz w:val="18"/>
                <w:szCs w:val="18"/>
                <w:lang w:eastAsia="hr-HR"/>
              </w:rPr>
              <w:t> </w:t>
            </w:r>
          </w:p>
        </w:tc>
        <w:tc>
          <w:tcPr>
            <w:tcW w:w="1129" w:type="dxa"/>
            <w:tcBorders>
              <w:bottom w:val="single" w:sz="4" w:space="0" w:color="0070C0"/>
              <w:right w:val="single" w:sz="4" w:space="0" w:color="0070C0"/>
            </w:tcBorders>
          </w:tcPr>
          <w:p w14:paraId="5BA0E44A" w14:textId="4ABB7801" w:rsidR="00296A44" w:rsidRPr="00A92304" w:rsidRDefault="00296A44" w:rsidP="00296A44">
            <w:pPr>
              <w:widowControl w:val="0"/>
              <w:spacing w:after="0"/>
              <w:jc w:val="left"/>
              <w:rPr>
                <w:rFonts w:cs="Times New Roman"/>
                <w:sz w:val="18"/>
                <w:szCs w:val="18"/>
              </w:rPr>
            </w:pPr>
            <w:r w:rsidRPr="00A92304">
              <w:rPr>
                <w:rFonts w:cs="Times New Roman"/>
                <w:color w:val="000000"/>
                <w:sz w:val="18"/>
                <w:szCs w:val="18"/>
              </w:rPr>
              <w:t>Kasni</w:t>
            </w:r>
          </w:p>
        </w:tc>
        <w:tc>
          <w:tcPr>
            <w:tcW w:w="7234" w:type="dxa"/>
            <w:tcBorders>
              <w:bottom w:val="single" w:sz="4" w:space="0" w:color="0070C0"/>
              <w:right w:val="single" w:sz="4" w:space="0" w:color="0070C0"/>
            </w:tcBorders>
          </w:tcPr>
          <w:p w14:paraId="4662D428" w14:textId="3FB5C473" w:rsidR="00296A44" w:rsidRPr="00A92304" w:rsidRDefault="00296A44" w:rsidP="00296A44">
            <w:pPr>
              <w:widowControl w:val="0"/>
              <w:spacing w:after="0"/>
              <w:jc w:val="left"/>
              <w:rPr>
                <w:rFonts w:cs="Times New Roman"/>
                <w:sz w:val="18"/>
                <w:szCs w:val="18"/>
              </w:rPr>
            </w:pPr>
            <w:r w:rsidRPr="00A92304">
              <w:rPr>
                <w:rFonts w:cs="Times New Roman"/>
                <w:sz w:val="18"/>
                <w:szCs w:val="18"/>
              </w:rPr>
              <w:t>Osnovana je Radna skupina za izradu nacrta prijedloga Protokola o međuresornoj suradnji u zaštiti dobrobiti djece te je u tijeku izrada nacrta prijedloga Protokola.</w:t>
            </w:r>
          </w:p>
        </w:tc>
      </w:tr>
      <w:tr w:rsidR="00296A44" w:rsidRPr="00A92304" w14:paraId="48DD7FEF" w14:textId="77777777" w:rsidTr="008F0A9C">
        <w:trPr>
          <w:trHeight w:val="1285"/>
          <w:jc w:val="center"/>
        </w:trPr>
        <w:tc>
          <w:tcPr>
            <w:tcW w:w="562" w:type="dxa"/>
            <w:tcBorders>
              <w:left w:val="single" w:sz="4" w:space="0" w:color="0070C0"/>
              <w:bottom w:val="single" w:sz="4" w:space="0" w:color="0070C0"/>
              <w:right w:val="single" w:sz="4" w:space="0" w:color="0070C0"/>
            </w:tcBorders>
          </w:tcPr>
          <w:p w14:paraId="244DCC9B"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232</w:t>
            </w:r>
          </w:p>
        </w:tc>
        <w:tc>
          <w:tcPr>
            <w:tcW w:w="3125" w:type="dxa"/>
            <w:tcBorders>
              <w:bottom w:val="single" w:sz="4" w:space="0" w:color="0070C0"/>
              <w:right w:val="single" w:sz="4" w:space="0" w:color="0070C0"/>
            </w:tcBorders>
          </w:tcPr>
          <w:p w14:paraId="57AF24FB"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4 - TRŽIŠTE RADA I SOCIJALNA ZAŠTITA - Mjera iz Nacionalnog akcijskog plana za provedbu Preporuke Vijeća EU o uspostavi europskog jamstva za djecu, iz Općeg cilja 5.: </w:t>
            </w:r>
            <w:r w:rsidRPr="00A92304">
              <w:rPr>
                <w:rFonts w:eastAsia="Times New Roman" w:cs="Times New Roman"/>
                <w:i/>
                <w:iCs/>
                <w:color w:val="000000"/>
                <w:sz w:val="18"/>
                <w:szCs w:val="18"/>
                <w:lang w:eastAsia="hr-HR"/>
              </w:rPr>
              <w:t>Osiguran pristup primjerenom stanovanju djeci u riziku od siromaštva i socijalne isključenosti</w:t>
            </w:r>
          </w:p>
        </w:tc>
        <w:tc>
          <w:tcPr>
            <w:tcW w:w="2698" w:type="dxa"/>
            <w:tcBorders>
              <w:bottom w:val="single" w:sz="4" w:space="0" w:color="0070C0"/>
              <w:right w:val="single" w:sz="4" w:space="0" w:color="0070C0"/>
            </w:tcBorders>
          </w:tcPr>
          <w:p w14:paraId="752AA6BE"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Analiza o potrebnim mjesečnim naknadama za stanovanje za djecu/mlade koja izlaze iz skrbi u svrhu unaprjeđenja zakonskog okvira</w:t>
            </w:r>
          </w:p>
        </w:tc>
        <w:tc>
          <w:tcPr>
            <w:tcW w:w="992" w:type="dxa"/>
            <w:tcBorders>
              <w:bottom w:val="single" w:sz="4" w:space="0" w:color="0070C0"/>
              <w:right w:val="single" w:sz="4" w:space="0" w:color="0070C0"/>
            </w:tcBorders>
          </w:tcPr>
          <w:p w14:paraId="004BC701"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sz w:val="18"/>
                <w:szCs w:val="18"/>
                <w:lang w:eastAsia="hr-HR"/>
              </w:rPr>
              <w:t> </w:t>
            </w:r>
          </w:p>
        </w:tc>
        <w:tc>
          <w:tcPr>
            <w:tcW w:w="1129" w:type="dxa"/>
            <w:tcBorders>
              <w:bottom w:val="single" w:sz="4" w:space="0" w:color="0070C0"/>
              <w:right w:val="single" w:sz="4" w:space="0" w:color="0070C0"/>
            </w:tcBorders>
          </w:tcPr>
          <w:p w14:paraId="6E368D82" w14:textId="2247D982"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3DDFAC30" w14:textId="0E80B99B" w:rsidR="00296A44" w:rsidRPr="00A92304" w:rsidRDefault="00296A44" w:rsidP="00296A44">
            <w:pPr>
              <w:widowControl w:val="0"/>
              <w:spacing w:after="0"/>
              <w:jc w:val="left"/>
              <w:rPr>
                <w:rFonts w:cs="Times New Roman"/>
                <w:sz w:val="18"/>
                <w:szCs w:val="18"/>
              </w:rPr>
            </w:pPr>
            <w:r w:rsidRPr="00A92304">
              <w:rPr>
                <w:rFonts w:cs="Times New Roman"/>
                <w:sz w:val="18"/>
                <w:szCs w:val="18"/>
              </w:rPr>
              <w:t>Do kraja 2025. pripremit će se Analiza kao podloge za izmjene i dopune Zakona o socijalnoj skrbi planirane u 2026. godini. U tijeku su pripremne aktivnosti vezne uz analizu politika.</w:t>
            </w:r>
          </w:p>
        </w:tc>
      </w:tr>
      <w:tr w:rsidR="00296A44" w:rsidRPr="00A92304" w14:paraId="1FD9040F" w14:textId="77777777" w:rsidTr="008F0A9C">
        <w:trPr>
          <w:trHeight w:val="382"/>
          <w:jc w:val="center"/>
        </w:trPr>
        <w:tc>
          <w:tcPr>
            <w:tcW w:w="562" w:type="dxa"/>
            <w:tcBorders>
              <w:left w:val="single" w:sz="4" w:space="0" w:color="0070C0"/>
              <w:bottom w:val="single" w:sz="4" w:space="0" w:color="0070C0"/>
              <w:right w:val="single" w:sz="4" w:space="0" w:color="0070C0"/>
            </w:tcBorders>
          </w:tcPr>
          <w:p w14:paraId="7481CD23"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233</w:t>
            </w:r>
          </w:p>
        </w:tc>
        <w:tc>
          <w:tcPr>
            <w:tcW w:w="3125" w:type="dxa"/>
            <w:tcBorders>
              <w:bottom w:val="single" w:sz="4" w:space="0" w:color="0070C0"/>
              <w:right w:val="single" w:sz="4" w:space="0" w:color="0070C0"/>
            </w:tcBorders>
          </w:tcPr>
          <w:p w14:paraId="32A7A556"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4 - TRŽIŠTE RADA I SOCIJALNA ZAŠTITA - Mjera iz Nacionalnog akcijskog plana za provedbu Preporuke Vijeća EU o uspostavi europskog jamstva za djecu, iz Općeg cilja 6.: </w:t>
            </w:r>
            <w:r w:rsidRPr="00A92304">
              <w:rPr>
                <w:rFonts w:eastAsia="Times New Roman" w:cs="Times New Roman"/>
                <w:i/>
                <w:iCs/>
                <w:color w:val="000000"/>
                <w:sz w:val="18"/>
                <w:szCs w:val="18"/>
                <w:lang w:eastAsia="hr-HR"/>
              </w:rPr>
              <w:t>Poboljšana dostupnost socijalnih usluga u zajednici usmjerenih djeci u riziku od siromaštva i socijalne isključenosti</w:t>
            </w:r>
          </w:p>
        </w:tc>
        <w:tc>
          <w:tcPr>
            <w:tcW w:w="2698" w:type="dxa"/>
            <w:tcBorders>
              <w:bottom w:val="single" w:sz="4" w:space="0" w:color="0070C0"/>
              <w:right w:val="single" w:sz="4" w:space="0" w:color="0070C0"/>
            </w:tcBorders>
          </w:tcPr>
          <w:p w14:paraId="647EA430"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Sveobuhvatna analiza prepreka i skrivenih troškova sudjelovanja djece u riziku od siromaštva i socijalne isključenosti u pristupu zdravstvenim uslugama  i obrazovanju</w:t>
            </w:r>
          </w:p>
        </w:tc>
        <w:tc>
          <w:tcPr>
            <w:tcW w:w="992" w:type="dxa"/>
            <w:tcBorders>
              <w:bottom w:val="single" w:sz="4" w:space="0" w:color="0070C0"/>
              <w:right w:val="single" w:sz="4" w:space="0" w:color="0070C0"/>
            </w:tcBorders>
          </w:tcPr>
          <w:p w14:paraId="696DBE5F"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sz w:val="18"/>
                <w:szCs w:val="18"/>
                <w:lang w:eastAsia="hr-HR"/>
              </w:rPr>
              <w:t> </w:t>
            </w:r>
          </w:p>
        </w:tc>
        <w:tc>
          <w:tcPr>
            <w:tcW w:w="1129" w:type="dxa"/>
            <w:tcBorders>
              <w:bottom w:val="single" w:sz="4" w:space="0" w:color="0070C0"/>
              <w:right w:val="single" w:sz="4" w:space="0" w:color="0070C0"/>
            </w:tcBorders>
          </w:tcPr>
          <w:p w14:paraId="7DFBD422" w14:textId="1B02AE4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41060ACC" w14:textId="22F07191" w:rsidR="00296A44" w:rsidRPr="00A92304" w:rsidRDefault="00296A44" w:rsidP="00296A44">
            <w:pPr>
              <w:widowControl w:val="0"/>
              <w:spacing w:after="0"/>
              <w:jc w:val="left"/>
              <w:rPr>
                <w:rFonts w:cs="Times New Roman"/>
                <w:sz w:val="18"/>
                <w:szCs w:val="18"/>
              </w:rPr>
            </w:pPr>
            <w:r w:rsidRPr="00A92304">
              <w:rPr>
                <w:rFonts w:cs="Times New Roman"/>
                <w:sz w:val="18"/>
                <w:szCs w:val="18"/>
              </w:rPr>
              <w:t>Do kraja 2025. planira se izrada sveobuhvatne analize troškova. U sklopu TSI započeo je Projekt u svrhu poboljšanja integriranog pristupa skrbi za djecu u riziku od siromaštva i socijalne isključenosti kao metodološkog okvira i temeljnog alata za izradu analize "skrivenih" troškova djece u obrazovnom i zdravstvenom sustavu. U tijeku su pripremne aktivnosti vezne uz analizu politika.</w:t>
            </w:r>
          </w:p>
        </w:tc>
      </w:tr>
      <w:tr w:rsidR="00296A44" w:rsidRPr="00A92304" w14:paraId="48BDFD93" w14:textId="77777777" w:rsidTr="008F0A9C">
        <w:trPr>
          <w:trHeight w:val="1293"/>
          <w:jc w:val="center"/>
        </w:trPr>
        <w:tc>
          <w:tcPr>
            <w:tcW w:w="562" w:type="dxa"/>
            <w:tcBorders>
              <w:left w:val="single" w:sz="4" w:space="0" w:color="0070C0"/>
              <w:bottom w:val="single" w:sz="4" w:space="0" w:color="0070C0"/>
              <w:right w:val="single" w:sz="4" w:space="0" w:color="0070C0"/>
            </w:tcBorders>
          </w:tcPr>
          <w:p w14:paraId="637D8605"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234</w:t>
            </w:r>
          </w:p>
        </w:tc>
        <w:tc>
          <w:tcPr>
            <w:tcW w:w="3125" w:type="dxa"/>
            <w:tcBorders>
              <w:bottom w:val="single" w:sz="4" w:space="0" w:color="0070C0"/>
              <w:right w:val="single" w:sz="4" w:space="0" w:color="0070C0"/>
            </w:tcBorders>
          </w:tcPr>
          <w:p w14:paraId="618B4E19"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4 - TRŽIŠTE RADA I SOCIJALNA ZAŠTITA - Mjera iz Nacionalnog akcijskog plana za provedbu Preporuke Vijeća EU o uspostavi europskog jamstva za djecu, iz Općeg cilja 6.: </w:t>
            </w:r>
            <w:r w:rsidRPr="00A92304">
              <w:rPr>
                <w:rFonts w:eastAsia="Times New Roman" w:cs="Times New Roman"/>
                <w:i/>
                <w:iCs/>
                <w:color w:val="000000"/>
                <w:sz w:val="18"/>
                <w:szCs w:val="18"/>
                <w:lang w:eastAsia="hr-HR"/>
              </w:rPr>
              <w:t>Poboljšana dostupnost socijalnih usluga u zajednici usmjerenih djeci u riziku od siromaštva i socijalne isključenosti</w:t>
            </w:r>
          </w:p>
        </w:tc>
        <w:tc>
          <w:tcPr>
            <w:tcW w:w="2698" w:type="dxa"/>
            <w:tcBorders>
              <w:bottom w:val="single" w:sz="4" w:space="0" w:color="0070C0"/>
              <w:right w:val="single" w:sz="4" w:space="0" w:color="0070C0"/>
            </w:tcBorders>
          </w:tcPr>
          <w:p w14:paraId="383FFE95"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Sporazum o suradnji vezano uz zaštitu i integrirani pristup djeci kojoj su roditelji u zatvoru</w:t>
            </w:r>
          </w:p>
        </w:tc>
        <w:tc>
          <w:tcPr>
            <w:tcW w:w="992" w:type="dxa"/>
            <w:tcBorders>
              <w:bottom w:val="single" w:sz="4" w:space="0" w:color="0070C0"/>
              <w:right w:val="single" w:sz="4" w:space="0" w:color="0070C0"/>
            </w:tcBorders>
          </w:tcPr>
          <w:p w14:paraId="0A166A61"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sz w:val="18"/>
                <w:szCs w:val="18"/>
                <w:lang w:eastAsia="hr-HR"/>
              </w:rPr>
              <w:t> </w:t>
            </w:r>
          </w:p>
        </w:tc>
        <w:tc>
          <w:tcPr>
            <w:tcW w:w="1129" w:type="dxa"/>
            <w:tcBorders>
              <w:bottom w:val="single" w:sz="4" w:space="0" w:color="0070C0"/>
              <w:right w:val="single" w:sz="4" w:space="0" w:color="0070C0"/>
            </w:tcBorders>
          </w:tcPr>
          <w:p w14:paraId="2277257E" w14:textId="1084E539" w:rsidR="00296A44" w:rsidRPr="00A92304" w:rsidRDefault="00296A44" w:rsidP="00296A44">
            <w:pPr>
              <w:widowControl w:val="0"/>
              <w:spacing w:after="0"/>
              <w:jc w:val="left"/>
              <w:rPr>
                <w:rFonts w:cs="Times New Roman"/>
                <w:sz w:val="18"/>
                <w:szCs w:val="18"/>
              </w:rPr>
            </w:pPr>
            <w:r w:rsidRPr="00A92304">
              <w:rPr>
                <w:rFonts w:cs="Times New Roman"/>
                <w:color w:val="000000"/>
                <w:sz w:val="18"/>
                <w:szCs w:val="18"/>
              </w:rPr>
              <w:t>Dovršeno</w:t>
            </w:r>
          </w:p>
        </w:tc>
        <w:tc>
          <w:tcPr>
            <w:tcW w:w="7234" w:type="dxa"/>
            <w:tcBorders>
              <w:bottom w:val="single" w:sz="4" w:space="0" w:color="0070C0"/>
              <w:right w:val="single" w:sz="4" w:space="0" w:color="0070C0"/>
            </w:tcBorders>
          </w:tcPr>
          <w:p w14:paraId="4FE614EF" w14:textId="1F7CC8BF" w:rsidR="00296A44" w:rsidRPr="00A92304" w:rsidRDefault="00296A44" w:rsidP="00296A44">
            <w:pPr>
              <w:widowControl w:val="0"/>
              <w:spacing w:after="0"/>
              <w:jc w:val="left"/>
              <w:rPr>
                <w:rFonts w:cs="Times New Roman"/>
                <w:sz w:val="18"/>
                <w:szCs w:val="18"/>
              </w:rPr>
            </w:pPr>
            <w:r w:rsidRPr="00A92304">
              <w:rPr>
                <w:rFonts w:cs="Times New Roman"/>
                <w:sz w:val="18"/>
                <w:szCs w:val="18"/>
              </w:rPr>
              <w:t xml:space="preserve">Realizacija ovog pokazatelja povezana je s izradom Nacrta prijedloga </w:t>
            </w:r>
            <w:proofErr w:type="spellStart"/>
            <w:r w:rsidRPr="00A92304">
              <w:rPr>
                <w:rFonts w:cs="Times New Roman"/>
                <w:sz w:val="18"/>
                <w:szCs w:val="18"/>
              </w:rPr>
              <w:t>Protoikola</w:t>
            </w:r>
            <w:proofErr w:type="spellEnd"/>
            <w:r w:rsidRPr="00A92304">
              <w:rPr>
                <w:rFonts w:cs="Times New Roman"/>
                <w:sz w:val="18"/>
                <w:szCs w:val="18"/>
              </w:rPr>
              <w:t xml:space="preserve"> o međuresornoj suradnji u zaštiti dobrobiti djece koji je u izradi (</w:t>
            </w:r>
            <w:proofErr w:type="spellStart"/>
            <w:r w:rsidRPr="00A92304">
              <w:rPr>
                <w:rFonts w:cs="Times New Roman"/>
                <w:sz w:val="18"/>
                <w:szCs w:val="18"/>
              </w:rPr>
              <w:t>rb</w:t>
            </w:r>
            <w:proofErr w:type="spellEnd"/>
            <w:r w:rsidRPr="00A92304">
              <w:rPr>
                <w:rFonts w:cs="Times New Roman"/>
                <w:sz w:val="18"/>
                <w:szCs w:val="18"/>
              </w:rPr>
              <w:t>. 231).</w:t>
            </w:r>
          </w:p>
        </w:tc>
      </w:tr>
      <w:tr w:rsidR="00296A44" w:rsidRPr="00A92304" w14:paraId="733AC04A" w14:textId="77777777" w:rsidTr="008F0A9C">
        <w:trPr>
          <w:trHeight w:val="244"/>
          <w:jc w:val="center"/>
        </w:trPr>
        <w:tc>
          <w:tcPr>
            <w:tcW w:w="562" w:type="dxa"/>
            <w:tcBorders>
              <w:left w:val="single" w:sz="4" w:space="0" w:color="0070C0"/>
              <w:bottom w:val="single" w:sz="4" w:space="0" w:color="0070C0"/>
              <w:right w:val="single" w:sz="4" w:space="0" w:color="0070C0"/>
            </w:tcBorders>
          </w:tcPr>
          <w:p w14:paraId="3BB5C7B2"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235</w:t>
            </w:r>
          </w:p>
        </w:tc>
        <w:tc>
          <w:tcPr>
            <w:tcW w:w="3125" w:type="dxa"/>
            <w:tcBorders>
              <w:bottom w:val="single" w:sz="4" w:space="0" w:color="0070C0"/>
              <w:right w:val="single" w:sz="4" w:space="0" w:color="0070C0"/>
            </w:tcBorders>
          </w:tcPr>
          <w:p w14:paraId="47BAC298"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4 - TRŽIŠTE RADA I SOCIJALNA ZAŠTITA - Mjera iz Nacionalnog akcijskog plana za provedbu Preporuke Vijeća EU o uspostavi europskog jamstva za djecu, iz Općeg cilja 6.: </w:t>
            </w:r>
            <w:r w:rsidRPr="00A92304">
              <w:rPr>
                <w:rFonts w:eastAsia="Times New Roman" w:cs="Times New Roman"/>
                <w:i/>
                <w:iCs/>
                <w:color w:val="000000"/>
                <w:sz w:val="18"/>
                <w:szCs w:val="18"/>
                <w:lang w:eastAsia="hr-HR"/>
              </w:rPr>
              <w:t xml:space="preserve">Poboljšana dostupnost socijalnih </w:t>
            </w:r>
            <w:r w:rsidRPr="00A92304">
              <w:rPr>
                <w:rFonts w:eastAsia="Times New Roman" w:cs="Times New Roman"/>
                <w:i/>
                <w:iCs/>
                <w:color w:val="000000"/>
                <w:sz w:val="18"/>
                <w:szCs w:val="18"/>
                <w:lang w:eastAsia="hr-HR"/>
              </w:rPr>
              <w:lastRenderedPageBreak/>
              <w:t>usluga u zajednici usmjerenih djeci u riziku od siromaštva i socijalne isključenosti</w:t>
            </w:r>
          </w:p>
        </w:tc>
        <w:tc>
          <w:tcPr>
            <w:tcW w:w="2698" w:type="dxa"/>
            <w:tcBorders>
              <w:bottom w:val="single" w:sz="4" w:space="0" w:color="0070C0"/>
              <w:right w:val="single" w:sz="4" w:space="0" w:color="0070C0"/>
            </w:tcBorders>
          </w:tcPr>
          <w:p w14:paraId="62C80D45"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lastRenderedPageBreak/>
              <w:t xml:space="preserve">Jedinstvena </w:t>
            </w:r>
            <w:proofErr w:type="spellStart"/>
            <w:r w:rsidRPr="00A92304">
              <w:rPr>
                <w:rFonts w:eastAsia="Times New Roman" w:cs="Times New Roman"/>
                <w:color w:val="000000"/>
                <w:sz w:val="18"/>
                <w:szCs w:val="18"/>
                <w:lang w:eastAsia="hr-HR"/>
              </w:rPr>
              <w:t>multisektorska</w:t>
            </w:r>
            <w:proofErr w:type="spellEnd"/>
            <w:r w:rsidRPr="00A92304">
              <w:rPr>
                <w:rFonts w:eastAsia="Times New Roman" w:cs="Times New Roman"/>
                <w:color w:val="000000"/>
                <w:sz w:val="18"/>
                <w:szCs w:val="18"/>
                <w:lang w:eastAsia="hr-HR"/>
              </w:rPr>
              <w:t xml:space="preserve"> mrežna platforma (web aplikacija) za prikupljanje i razmjenu podataka, te planiranje i pružanje integriranih programa i usluga djeci i obiteljima u riziku </w:t>
            </w:r>
            <w:r w:rsidRPr="00A92304">
              <w:rPr>
                <w:rFonts w:eastAsia="Times New Roman" w:cs="Times New Roman"/>
                <w:color w:val="000000"/>
                <w:sz w:val="18"/>
                <w:szCs w:val="18"/>
                <w:lang w:eastAsia="hr-HR"/>
              </w:rPr>
              <w:lastRenderedPageBreak/>
              <w:t>od siromaštva i socijalne isključenosti</w:t>
            </w:r>
          </w:p>
        </w:tc>
        <w:tc>
          <w:tcPr>
            <w:tcW w:w="992" w:type="dxa"/>
            <w:tcBorders>
              <w:bottom w:val="single" w:sz="4" w:space="0" w:color="0070C0"/>
              <w:right w:val="single" w:sz="4" w:space="0" w:color="0070C0"/>
            </w:tcBorders>
          </w:tcPr>
          <w:p w14:paraId="2FB1F7EB" w14:textId="77777777" w:rsidR="00296A44" w:rsidRPr="00A92304" w:rsidRDefault="00296A44" w:rsidP="00296A44">
            <w:pPr>
              <w:widowControl w:val="0"/>
              <w:spacing w:after="0"/>
              <w:jc w:val="center"/>
              <w:rPr>
                <w:rFonts w:cs="Times New Roman"/>
                <w:sz w:val="18"/>
                <w:szCs w:val="18"/>
              </w:rPr>
            </w:pPr>
            <w:r w:rsidRPr="00A92304">
              <w:rPr>
                <w:rFonts w:eastAsia="Times New Roman" w:cs="Times New Roman"/>
                <w:sz w:val="18"/>
                <w:szCs w:val="18"/>
                <w:lang w:eastAsia="hr-HR"/>
              </w:rPr>
              <w:lastRenderedPageBreak/>
              <w:t> </w:t>
            </w:r>
          </w:p>
        </w:tc>
        <w:tc>
          <w:tcPr>
            <w:tcW w:w="1129" w:type="dxa"/>
            <w:tcBorders>
              <w:bottom w:val="single" w:sz="4" w:space="0" w:color="0070C0"/>
              <w:right w:val="single" w:sz="4" w:space="0" w:color="0070C0"/>
            </w:tcBorders>
          </w:tcPr>
          <w:p w14:paraId="565AA30C" w14:textId="2BA36068"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6E2DEF1B" w14:textId="01DAE589" w:rsidR="00296A44" w:rsidRPr="00A92304" w:rsidRDefault="00296A44" w:rsidP="00296A44">
            <w:pPr>
              <w:widowControl w:val="0"/>
              <w:spacing w:after="0"/>
              <w:jc w:val="left"/>
              <w:rPr>
                <w:rFonts w:cs="Times New Roman"/>
                <w:sz w:val="18"/>
                <w:szCs w:val="18"/>
              </w:rPr>
            </w:pPr>
            <w:r w:rsidRPr="00A92304">
              <w:rPr>
                <w:rFonts w:cs="Times New Roman"/>
                <w:sz w:val="18"/>
                <w:szCs w:val="18"/>
              </w:rPr>
              <w:t xml:space="preserve">Do kraja 2025. izradit će se specifikacija potrebnih alata radi početka izrade </w:t>
            </w:r>
            <w:proofErr w:type="spellStart"/>
            <w:r w:rsidRPr="00A92304">
              <w:rPr>
                <w:rFonts w:cs="Times New Roman"/>
                <w:sz w:val="18"/>
                <w:szCs w:val="18"/>
              </w:rPr>
              <w:t>multisektorske</w:t>
            </w:r>
            <w:proofErr w:type="spellEnd"/>
            <w:r w:rsidRPr="00A92304">
              <w:rPr>
                <w:rFonts w:cs="Times New Roman"/>
                <w:sz w:val="18"/>
                <w:szCs w:val="18"/>
              </w:rPr>
              <w:t xml:space="preserve"> mrežne platforme. U sklopu TSI započeo je Projekt u svrhu poboljšanja integriranog pristupa skrbi za djecu u riziku od siromaštva i socijalne isključenosti kao metodološkog okvira za izradu specifikacija potrebnih alata radi početka izrade </w:t>
            </w:r>
            <w:proofErr w:type="spellStart"/>
            <w:r w:rsidRPr="00A92304">
              <w:rPr>
                <w:rFonts w:cs="Times New Roman"/>
                <w:sz w:val="18"/>
                <w:szCs w:val="18"/>
              </w:rPr>
              <w:t>multisektorske</w:t>
            </w:r>
            <w:proofErr w:type="spellEnd"/>
            <w:r w:rsidRPr="00A92304">
              <w:rPr>
                <w:rFonts w:cs="Times New Roman"/>
                <w:sz w:val="18"/>
                <w:szCs w:val="18"/>
              </w:rPr>
              <w:t xml:space="preserve"> mrežne platforme. </w:t>
            </w:r>
          </w:p>
        </w:tc>
      </w:tr>
      <w:tr w:rsidR="00296A44" w:rsidRPr="00A92304" w14:paraId="121E7295" w14:textId="77777777" w:rsidTr="008F0A9C">
        <w:trPr>
          <w:trHeight w:val="405"/>
          <w:jc w:val="center"/>
        </w:trPr>
        <w:tc>
          <w:tcPr>
            <w:tcW w:w="15740" w:type="dxa"/>
            <w:gridSpan w:val="6"/>
            <w:tcBorders>
              <w:top w:val="single" w:sz="4" w:space="0" w:color="0070C0"/>
              <w:left w:val="single" w:sz="4" w:space="0" w:color="0070C0"/>
              <w:bottom w:val="single" w:sz="4" w:space="0" w:color="0070C0"/>
              <w:right w:val="single" w:sz="4" w:space="0" w:color="0070C0"/>
            </w:tcBorders>
            <w:shd w:val="clear" w:color="auto" w:fill="F2F2F2"/>
            <w:vAlign w:val="center"/>
          </w:tcPr>
          <w:p w14:paraId="1E6B36B5" w14:textId="2B97B4F2" w:rsidR="00296A44" w:rsidRPr="00A92304" w:rsidRDefault="00296A44" w:rsidP="00296A44">
            <w:pPr>
              <w:widowControl w:val="0"/>
              <w:spacing w:after="0"/>
              <w:jc w:val="left"/>
              <w:rPr>
                <w:rFonts w:eastAsia="Times New Roman" w:cs="Times New Roman"/>
                <w:b/>
                <w:bCs/>
                <w:color w:val="DA202C"/>
                <w:sz w:val="18"/>
                <w:szCs w:val="18"/>
                <w:lang w:eastAsia="hr-HR"/>
              </w:rPr>
            </w:pPr>
            <w:r w:rsidRPr="00A92304">
              <w:rPr>
                <w:rFonts w:eastAsia="Times New Roman" w:cs="Times New Roman"/>
                <w:b/>
                <w:bCs/>
                <w:color w:val="DA202C"/>
                <w:sz w:val="18"/>
                <w:szCs w:val="18"/>
                <w:lang w:eastAsia="hr-HR"/>
              </w:rPr>
              <w:t>5</w:t>
            </w:r>
            <w:r w:rsidRPr="00A92304">
              <w:rPr>
                <w:rFonts w:eastAsia="Times New Roman" w:cs="Times New Roman"/>
                <w:b/>
                <w:bCs/>
                <w:color w:val="2C398B"/>
                <w:sz w:val="18"/>
                <w:szCs w:val="18"/>
                <w:lang w:eastAsia="hr-HR"/>
              </w:rPr>
              <w:t xml:space="preserve"> - ZDRAVSTVO </w:t>
            </w:r>
          </w:p>
        </w:tc>
      </w:tr>
      <w:tr w:rsidR="00296A44" w:rsidRPr="00A92304" w14:paraId="37BFC975" w14:textId="77777777" w:rsidTr="008F0A9C">
        <w:trPr>
          <w:trHeight w:val="248"/>
          <w:jc w:val="center"/>
        </w:trPr>
        <w:tc>
          <w:tcPr>
            <w:tcW w:w="562" w:type="dxa"/>
            <w:tcBorders>
              <w:left w:val="single" w:sz="4" w:space="0" w:color="0070C0"/>
              <w:bottom w:val="single" w:sz="4" w:space="0" w:color="0070C0"/>
              <w:right w:val="single" w:sz="4" w:space="0" w:color="0070C0"/>
            </w:tcBorders>
          </w:tcPr>
          <w:p w14:paraId="33D29EB7"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236</w:t>
            </w:r>
          </w:p>
        </w:tc>
        <w:tc>
          <w:tcPr>
            <w:tcW w:w="3125" w:type="dxa"/>
            <w:tcBorders>
              <w:bottom w:val="single" w:sz="4" w:space="0" w:color="0070C0"/>
              <w:right w:val="single" w:sz="4" w:space="0" w:color="0070C0"/>
            </w:tcBorders>
          </w:tcPr>
          <w:p w14:paraId="321F9A7D"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5 - ZDRAVSTVO - C5.1. R1-I1 Uvođenje usluge mobilne ljekarne u primarnu zdravstvenu zaštitu</w:t>
            </w:r>
          </w:p>
        </w:tc>
        <w:tc>
          <w:tcPr>
            <w:tcW w:w="2698" w:type="dxa"/>
            <w:tcBorders>
              <w:bottom w:val="single" w:sz="4" w:space="0" w:color="0070C0"/>
              <w:right w:val="single" w:sz="4" w:space="0" w:color="0070C0"/>
            </w:tcBorders>
          </w:tcPr>
          <w:p w14:paraId="0176763F"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Pristup ljekarničkoj skrbi i lijekovima</w:t>
            </w:r>
          </w:p>
        </w:tc>
        <w:tc>
          <w:tcPr>
            <w:tcW w:w="992" w:type="dxa"/>
            <w:tcBorders>
              <w:bottom w:val="single" w:sz="4" w:space="0" w:color="0070C0"/>
              <w:right w:val="single" w:sz="4" w:space="0" w:color="0070C0"/>
            </w:tcBorders>
          </w:tcPr>
          <w:p w14:paraId="38A2F148"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320</w:t>
            </w:r>
          </w:p>
        </w:tc>
        <w:tc>
          <w:tcPr>
            <w:tcW w:w="1129" w:type="dxa"/>
            <w:tcBorders>
              <w:bottom w:val="single" w:sz="4" w:space="0" w:color="0070C0"/>
              <w:right w:val="single" w:sz="4" w:space="0" w:color="0070C0"/>
            </w:tcBorders>
          </w:tcPr>
          <w:p w14:paraId="2B9C4D67" w14:textId="69346879"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265220C4" w14:textId="5C818917" w:rsidR="00296A44" w:rsidRPr="00A92304" w:rsidRDefault="00296A44" w:rsidP="00296A44">
            <w:pPr>
              <w:widowControl w:val="0"/>
              <w:spacing w:after="0"/>
              <w:jc w:val="left"/>
              <w:rPr>
                <w:rFonts w:cs="Times New Roman"/>
                <w:sz w:val="18"/>
                <w:szCs w:val="18"/>
              </w:rPr>
            </w:pPr>
            <w:r w:rsidRPr="00A92304">
              <w:rPr>
                <w:rFonts w:cs="Times New Roman"/>
                <w:sz w:val="18"/>
                <w:szCs w:val="18"/>
              </w:rPr>
              <w:t xml:space="preserve">Ugovor s odabranim ponuditeljem za nabavu kamper vozila potpisan je 20. lipnja 2024. godine. Ugovor s odabranim ponuditeljem za nabavu brodica potpisan je 15. srpnja 2024. godine. 25. ožujka 2025. potpisan je tripartitni Sporazum sa županijama i ljekarnama o uvođenju mobilnih ljekarni u primarnu zdravstvenu zaštitu koje će biti implementirane kroz auto-kampere u Zagrebačkoj, Vukovarsko-srijemskoj, Brodsko-posavskoj, Sisačko-moslavačkoj, Ličko-senjskoj i Karlovačkoj županiji i brodice u Zadarskoj županiji i okolnim otočnim područjima, a njihov osnovni cilj je omogućiti bolju i dostupniju zdravstvenu skrb u ruralnim područjima i na otocima koji nemaju direktan pristup ljekarnama. Izvršena je isporuka svih 6 kampera i dvije brodice koji su opremljeni sukladno važećim propisima i standardima za očuvanje kvalitete i integriteta lijekova te je projekt završen s danom 30. rujna 2025. godine. </w:t>
            </w:r>
          </w:p>
        </w:tc>
      </w:tr>
      <w:tr w:rsidR="00296A44" w:rsidRPr="00A92304" w14:paraId="3BCCB43D" w14:textId="77777777" w:rsidTr="008F0A9C">
        <w:trPr>
          <w:trHeight w:val="610"/>
          <w:jc w:val="center"/>
        </w:trPr>
        <w:tc>
          <w:tcPr>
            <w:tcW w:w="562" w:type="dxa"/>
            <w:tcBorders>
              <w:left w:val="single" w:sz="4" w:space="0" w:color="0070C0"/>
              <w:bottom w:val="single" w:sz="4" w:space="0" w:color="0070C0"/>
              <w:right w:val="single" w:sz="4" w:space="0" w:color="0070C0"/>
            </w:tcBorders>
          </w:tcPr>
          <w:p w14:paraId="53A06791"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237</w:t>
            </w:r>
          </w:p>
        </w:tc>
        <w:tc>
          <w:tcPr>
            <w:tcW w:w="3125" w:type="dxa"/>
            <w:tcBorders>
              <w:bottom w:val="single" w:sz="4" w:space="0" w:color="0070C0"/>
              <w:right w:val="single" w:sz="4" w:space="0" w:color="0070C0"/>
            </w:tcBorders>
          </w:tcPr>
          <w:p w14:paraId="4BB20C41"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5 - ZDRAVSTVO - C5.1. R1-I2 Mobilne ambulante</w:t>
            </w:r>
          </w:p>
        </w:tc>
        <w:tc>
          <w:tcPr>
            <w:tcW w:w="2698" w:type="dxa"/>
            <w:tcBorders>
              <w:bottom w:val="single" w:sz="4" w:space="0" w:color="0070C0"/>
              <w:right w:val="single" w:sz="4" w:space="0" w:color="0070C0"/>
            </w:tcBorders>
          </w:tcPr>
          <w:p w14:paraId="088CE6A5"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Pružanje ambulantne izvanbolničke primarne zdravstvene zaštite</w:t>
            </w:r>
          </w:p>
        </w:tc>
        <w:tc>
          <w:tcPr>
            <w:tcW w:w="992" w:type="dxa"/>
            <w:tcBorders>
              <w:bottom w:val="single" w:sz="4" w:space="0" w:color="0070C0"/>
              <w:right w:val="single" w:sz="4" w:space="0" w:color="0070C0"/>
            </w:tcBorders>
          </w:tcPr>
          <w:p w14:paraId="2078F0EE"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321</w:t>
            </w:r>
          </w:p>
        </w:tc>
        <w:tc>
          <w:tcPr>
            <w:tcW w:w="1129" w:type="dxa"/>
            <w:tcBorders>
              <w:bottom w:val="single" w:sz="4" w:space="0" w:color="0070C0"/>
              <w:right w:val="single" w:sz="4" w:space="0" w:color="0070C0"/>
            </w:tcBorders>
          </w:tcPr>
          <w:p w14:paraId="6C6AE04D"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5B2BD664" w14:textId="3149BA0B"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Ugovor za isporuku 33 mobilne ambulante je sklopljen u svibnju 2025. godine. Po dva vozila bit će dodijeljena domovima zdravlja u Bjelovarsko-bilogorskoj, Koprivničko-križevačkoj, Primorsko-goranskoj, Sisačko-moslavačkoj, Splitsko-dalmatinskoj, Varaždinskoj, Virovitičko-podravskoj i Zadarskoj županiji, dok će po jedno vozilo biti dodijeljeno domovima zdravlja u Krapinsko-zagorskoj, Osječko-baranjskoj, Požeško-slavonskoj i Zagrebačkoj županiji te u Korčuli, Čakovcu, Gospiću, Metkoviću, Vojniću, Ozlju, Vinkovcima, Kninu, Slavonskom Brodu, Vukovaru, Županji, Novoj Gradiški i istarskim domovima zdravlja.</w:t>
            </w:r>
          </w:p>
        </w:tc>
      </w:tr>
      <w:tr w:rsidR="00296A44" w:rsidRPr="00A92304" w14:paraId="677C38B8" w14:textId="77777777" w:rsidTr="008F0A9C">
        <w:trPr>
          <w:trHeight w:val="549"/>
          <w:jc w:val="center"/>
        </w:trPr>
        <w:tc>
          <w:tcPr>
            <w:tcW w:w="562" w:type="dxa"/>
            <w:tcBorders>
              <w:left w:val="single" w:sz="4" w:space="0" w:color="0070C0"/>
              <w:bottom w:val="single" w:sz="4" w:space="0" w:color="0070C0"/>
              <w:right w:val="single" w:sz="4" w:space="0" w:color="0070C0"/>
            </w:tcBorders>
          </w:tcPr>
          <w:p w14:paraId="372B4FF1"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238</w:t>
            </w:r>
          </w:p>
        </w:tc>
        <w:tc>
          <w:tcPr>
            <w:tcW w:w="3125" w:type="dxa"/>
            <w:tcBorders>
              <w:bottom w:val="single" w:sz="4" w:space="0" w:color="0070C0"/>
              <w:right w:val="single" w:sz="4" w:space="0" w:color="0070C0"/>
            </w:tcBorders>
          </w:tcPr>
          <w:p w14:paraId="13A6AAD8"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5 - ZDRAVSTVO - C5.1. R1-I3 Izgradnja i opremanje kliničkih izolacijskih jedinica (3.,4. i 1./5. zgrade) Klinike za infektivne bolesti dr. </w:t>
            </w:r>
            <w:proofErr w:type="spellStart"/>
            <w:r w:rsidRPr="00A92304">
              <w:rPr>
                <w:rFonts w:eastAsia="Times New Roman" w:cs="Times New Roman"/>
                <w:color w:val="000000"/>
                <w:sz w:val="18"/>
                <w:szCs w:val="18"/>
                <w:lang w:eastAsia="hr-HR"/>
              </w:rPr>
              <w:t>Fran</w:t>
            </w:r>
            <w:proofErr w:type="spellEnd"/>
            <w:r w:rsidRPr="00A92304">
              <w:rPr>
                <w:rFonts w:eastAsia="Times New Roman" w:cs="Times New Roman"/>
                <w:color w:val="000000"/>
                <w:sz w:val="18"/>
                <w:szCs w:val="18"/>
                <w:lang w:eastAsia="hr-HR"/>
              </w:rPr>
              <w:t xml:space="preserve"> Mihaljević</w:t>
            </w:r>
          </w:p>
        </w:tc>
        <w:tc>
          <w:tcPr>
            <w:tcW w:w="2698" w:type="dxa"/>
            <w:tcBorders>
              <w:bottom w:val="single" w:sz="4" w:space="0" w:color="0070C0"/>
              <w:right w:val="single" w:sz="4" w:space="0" w:color="0070C0"/>
            </w:tcBorders>
          </w:tcPr>
          <w:p w14:paraId="7BF4CF38"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Nova zgrada u kompleksu Klinike za infektivne bolesti dr. </w:t>
            </w:r>
            <w:proofErr w:type="spellStart"/>
            <w:r w:rsidRPr="00A92304">
              <w:rPr>
                <w:rFonts w:eastAsia="Times New Roman" w:cs="Times New Roman"/>
                <w:color w:val="000000"/>
                <w:sz w:val="18"/>
                <w:szCs w:val="18"/>
                <w:lang w:eastAsia="hr-HR"/>
              </w:rPr>
              <w:t>Fran</w:t>
            </w:r>
            <w:proofErr w:type="spellEnd"/>
            <w:r w:rsidRPr="00A92304">
              <w:rPr>
                <w:rFonts w:eastAsia="Times New Roman" w:cs="Times New Roman"/>
                <w:color w:val="000000"/>
                <w:sz w:val="18"/>
                <w:szCs w:val="18"/>
                <w:lang w:eastAsia="hr-HR"/>
              </w:rPr>
              <w:t xml:space="preserve"> Mihaljević</w:t>
            </w:r>
          </w:p>
        </w:tc>
        <w:tc>
          <w:tcPr>
            <w:tcW w:w="992" w:type="dxa"/>
            <w:tcBorders>
              <w:bottom w:val="single" w:sz="4" w:space="0" w:color="0070C0"/>
              <w:right w:val="single" w:sz="4" w:space="0" w:color="0070C0"/>
            </w:tcBorders>
          </w:tcPr>
          <w:p w14:paraId="79BEA4BB"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322</w:t>
            </w:r>
          </w:p>
        </w:tc>
        <w:tc>
          <w:tcPr>
            <w:tcW w:w="1129" w:type="dxa"/>
            <w:tcBorders>
              <w:bottom w:val="single" w:sz="4" w:space="0" w:color="0070C0"/>
              <w:right w:val="single" w:sz="4" w:space="0" w:color="0070C0"/>
            </w:tcBorders>
          </w:tcPr>
          <w:p w14:paraId="486FFEC8"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0B8E2709" w14:textId="141A8E46"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Ugovor o dodjeli bespovratnih sredstava potpisan je 11. ožujka 2024. godine. Radovi se odvijaju sukladno planu, te će do Q2/2026 biti izgrađena i opremljena nova zgrada.</w:t>
            </w:r>
          </w:p>
        </w:tc>
      </w:tr>
      <w:tr w:rsidR="00296A44" w:rsidRPr="00A92304" w14:paraId="610A2B0C" w14:textId="77777777" w:rsidTr="008F0A9C">
        <w:trPr>
          <w:trHeight w:val="466"/>
          <w:jc w:val="center"/>
        </w:trPr>
        <w:tc>
          <w:tcPr>
            <w:tcW w:w="562" w:type="dxa"/>
            <w:tcBorders>
              <w:left w:val="single" w:sz="4" w:space="0" w:color="0070C0"/>
              <w:bottom w:val="single" w:sz="4" w:space="0" w:color="0070C0"/>
              <w:right w:val="single" w:sz="4" w:space="0" w:color="0070C0"/>
            </w:tcBorders>
          </w:tcPr>
          <w:p w14:paraId="2398CA61"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239</w:t>
            </w:r>
          </w:p>
        </w:tc>
        <w:tc>
          <w:tcPr>
            <w:tcW w:w="3125" w:type="dxa"/>
            <w:tcBorders>
              <w:bottom w:val="single" w:sz="4" w:space="0" w:color="0070C0"/>
              <w:right w:val="single" w:sz="4" w:space="0" w:color="0070C0"/>
            </w:tcBorders>
          </w:tcPr>
          <w:p w14:paraId="3798B56B"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5 - ZDRAVSTVO - C5.1. R1-I5 Izgradnja i opremanje zgrade centralnog operacijskog bloka OB Varaždin</w:t>
            </w:r>
          </w:p>
        </w:tc>
        <w:tc>
          <w:tcPr>
            <w:tcW w:w="2698" w:type="dxa"/>
            <w:tcBorders>
              <w:bottom w:val="single" w:sz="4" w:space="0" w:color="0070C0"/>
              <w:right w:val="single" w:sz="4" w:space="0" w:color="0070C0"/>
            </w:tcBorders>
          </w:tcPr>
          <w:p w14:paraId="78749CF7"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Zgrada centralnog operacijskog bloka OB-a Varaždin s pratećim sadržajem</w:t>
            </w:r>
          </w:p>
        </w:tc>
        <w:tc>
          <w:tcPr>
            <w:tcW w:w="992" w:type="dxa"/>
            <w:tcBorders>
              <w:bottom w:val="single" w:sz="4" w:space="0" w:color="0070C0"/>
              <w:right w:val="single" w:sz="4" w:space="0" w:color="0070C0"/>
            </w:tcBorders>
          </w:tcPr>
          <w:p w14:paraId="2CB69A6E"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324</w:t>
            </w:r>
          </w:p>
        </w:tc>
        <w:tc>
          <w:tcPr>
            <w:tcW w:w="1129" w:type="dxa"/>
            <w:tcBorders>
              <w:bottom w:val="single" w:sz="4" w:space="0" w:color="0070C0"/>
              <w:right w:val="single" w:sz="4" w:space="0" w:color="0070C0"/>
            </w:tcBorders>
          </w:tcPr>
          <w:p w14:paraId="72A07939"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115766A9" w14:textId="25215B9D" w:rsidR="00296A44" w:rsidRPr="00FB5B2C" w:rsidRDefault="00C5672E" w:rsidP="00FB5B2C">
            <w:pPr>
              <w:widowControl w:val="0"/>
              <w:spacing w:after="0"/>
              <w:jc w:val="left"/>
              <w:rPr>
                <w:rFonts w:cs="Times New Roman"/>
                <w:sz w:val="18"/>
                <w:szCs w:val="18"/>
              </w:rPr>
            </w:pPr>
            <w:r w:rsidRPr="00FB5B2C">
              <w:rPr>
                <w:rFonts w:eastAsia="Times New Roman" w:cs="Times New Roman"/>
                <w:sz w:val="18"/>
                <w:szCs w:val="18"/>
                <w:lang w:eastAsia="hr-HR"/>
              </w:rPr>
              <w:t xml:space="preserve">Ugovor o izvođenju radova potpisan je 11. srpnja 2023.. U tijeku su završni radovi poput montaže stropova, soboslikarskih radova, montiranja unutarnjih vrata i polaganja rasvjete, a počelo je i uređenje okoliša ispred zgrade. Dovršeni su spojni mostovi s četiri okolne zgrade, OHBP-om, Neurologijom, Kirurgijom i Ginekologijom, dok je u završnoj fazi izgradnja mosta prema zgradi Interne. U objektu će biti osam moderno uređenih operacijskih sala, medicinsko-biokemijski laboratorij, RTG dijagnostika, transfuzijska medicina, odjeli jedinice intenzivnog liječenja te anesteziologije i reanimacije, a na krovu zgrade </w:t>
            </w:r>
            <w:proofErr w:type="spellStart"/>
            <w:r w:rsidRPr="00FB5B2C">
              <w:rPr>
                <w:rFonts w:eastAsia="Times New Roman" w:cs="Times New Roman"/>
                <w:sz w:val="18"/>
                <w:szCs w:val="18"/>
                <w:lang w:eastAsia="hr-HR"/>
              </w:rPr>
              <w:t>heliodrom</w:t>
            </w:r>
            <w:proofErr w:type="spellEnd"/>
            <w:r w:rsidRPr="00FB5B2C">
              <w:rPr>
                <w:rFonts w:eastAsia="Times New Roman" w:cs="Times New Roman"/>
                <w:sz w:val="18"/>
                <w:szCs w:val="18"/>
                <w:lang w:eastAsia="hr-HR"/>
              </w:rPr>
              <w:t>.</w:t>
            </w:r>
            <w:r w:rsidR="00FB5B2C" w:rsidRPr="00FB5B2C">
              <w:rPr>
                <w:rFonts w:eastAsia="Times New Roman" w:cs="Times New Roman"/>
                <w:sz w:val="18"/>
                <w:szCs w:val="18"/>
                <w:lang w:eastAsia="hr-HR"/>
              </w:rPr>
              <w:t xml:space="preserve"> </w:t>
            </w:r>
            <w:r w:rsidRPr="00FB5B2C">
              <w:rPr>
                <w:rFonts w:eastAsia="Times New Roman" w:cs="Times New Roman"/>
                <w:sz w:val="18"/>
                <w:szCs w:val="18"/>
                <w:lang w:eastAsia="hr-HR"/>
              </w:rPr>
              <w:t>U tijeku su postupci nabave za opremanje zgrade medicinskom opremom. Završetak cijelog projekta i ispunjenje pokazatelja očekuje se najkasnije tijekom ožujka 2026.</w:t>
            </w:r>
            <w:r w:rsidR="00FB5B2C">
              <w:rPr>
                <w:rFonts w:eastAsia="Times New Roman" w:cs="Times New Roman"/>
                <w:sz w:val="18"/>
                <w:szCs w:val="18"/>
                <w:lang w:eastAsia="hr-HR"/>
              </w:rPr>
              <w:t xml:space="preserve"> godine.</w:t>
            </w:r>
          </w:p>
        </w:tc>
      </w:tr>
      <w:tr w:rsidR="00FB5B2C" w:rsidRPr="00A92304" w14:paraId="36685A49" w14:textId="77777777" w:rsidTr="008F0A9C">
        <w:trPr>
          <w:trHeight w:val="324"/>
          <w:jc w:val="center"/>
        </w:trPr>
        <w:tc>
          <w:tcPr>
            <w:tcW w:w="562" w:type="dxa"/>
            <w:tcBorders>
              <w:left w:val="single" w:sz="4" w:space="0" w:color="0070C0"/>
              <w:bottom w:val="single" w:sz="4" w:space="0" w:color="0070C0"/>
              <w:right w:val="single" w:sz="4" w:space="0" w:color="0070C0"/>
            </w:tcBorders>
          </w:tcPr>
          <w:p w14:paraId="5E225A67" w14:textId="77777777" w:rsidR="00FB5B2C" w:rsidRPr="00A92304" w:rsidRDefault="00FB5B2C" w:rsidP="00FB5B2C">
            <w:pPr>
              <w:widowControl w:val="0"/>
              <w:spacing w:after="0"/>
              <w:jc w:val="center"/>
              <w:rPr>
                <w:rFonts w:cs="Times New Roman"/>
                <w:sz w:val="18"/>
                <w:szCs w:val="18"/>
              </w:rPr>
            </w:pPr>
            <w:r w:rsidRPr="00A92304">
              <w:rPr>
                <w:rFonts w:cs="Times New Roman"/>
                <w:color w:val="000000"/>
                <w:sz w:val="18"/>
                <w:szCs w:val="18"/>
              </w:rPr>
              <w:t>240</w:t>
            </w:r>
          </w:p>
        </w:tc>
        <w:tc>
          <w:tcPr>
            <w:tcW w:w="3125" w:type="dxa"/>
            <w:tcBorders>
              <w:bottom w:val="single" w:sz="4" w:space="0" w:color="0070C0"/>
              <w:right w:val="single" w:sz="4" w:space="0" w:color="0070C0"/>
            </w:tcBorders>
          </w:tcPr>
          <w:p w14:paraId="66F30299" w14:textId="77777777" w:rsidR="00FB5B2C" w:rsidRPr="00A92304" w:rsidRDefault="00FB5B2C" w:rsidP="00FB5B2C">
            <w:pPr>
              <w:widowControl w:val="0"/>
              <w:spacing w:after="0"/>
              <w:jc w:val="left"/>
              <w:rPr>
                <w:rFonts w:cs="Times New Roman"/>
                <w:sz w:val="18"/>
                <w:szCs w:val="18"/>
              </w:rPr>
            </w:pPr>
            <w:r w:rsidRPr="00A92304">
              <w:rPr>
                <w:rFonts w:eastAsia="Times New Roman" w:cs="Times New Roman"/>
                <w:color w:val="000000"/>
                <w:sz w:val="18"/>
                <w:szCs w:val="18"/>
                <w:lang w:eastAsia="hr-HR"/>
              </w:rPr>
              <w:t>5 - ZDRAVSTVO - C5.1. R1-I9 III. faza razvoja KBC-a Zagreb - opremanje medicinskom i nemedicinskom opremom</w:t>
            </w:r>
          </w:p>
        </w:tc>
        <w:tc>
          <w:tcPr>
            <w:tcW w:w="2698" w:type="dxa"/>
            <w:tcBorders>
              <w:bottom w:val="single" w:sz="4" w:space="0" w:color="0070C0"/>
              <w:right w:val="single" w:sz="4" w:space="0" w:color="0070C0"/>
            </w:tcBorders>
          </w:tcPr>
          <w:p w14:paraId="13B797FA" w14:textId="77777777" w:rsidR="00FB5B2C" w:rsidRPr="00A92304" w:rsidRDefault="00FB5B2C" w:rsidP="00FB5B2C">
            <w:pPr>
              <w:widowControl w:val="0"/>
              <w:spacing w:after="0"/>
              <w:jc w:val="left"/>
              <w:rPr>
                <w:rFonts w:cs="Times New Roman"/>
                <w:sz w:val="18"/>
                <w:szCs w:val="18"/>
              </w:rPr>
            </w:pPr>
            <w:r w:rsidRPr="00A92304">
              <w:rPr>
                <w:rFonts w:eastAsia="Times New Roman" w:cs="Times New Roman"/>
                <w:color w:val="000000"/>
                <w:sz w:val="18"/>
                <w:szCs w:val="18"/>
                <w:lang w:eastAsia="hr-HR"/>
              </w:rPr>
              <w:t>Projekt razvoja KBC-a Zagreb</w:t>
            </w:r>
          </w:p>
        </w:tc>
        <w:tc>
          <w:tcPr>
            <w:tcW w:w="992" w:type="dxa"/>
            <w:tcBorders>
              <w:bottom w:val="single" w:sz="4" w:space="0" w:color="0070C0"/>
              <w:right w:val="single" w:sz="4" w:space="0" w:color="0070C0"/>
            </w:tcBorders>
          </w:tcPr>
          <w:p w14:paraId="054E16FC" w14:textId="77777777" w:rsidR="00FB5B2C" w:rsidRPr="00A92304" w:rsidRDefault="00FB5B2C" w:rsidP="00FB5B2C">
            <w:pPr>
              <w:widowControl w:val="0"/>
              <w:spacing w:after="0"/>
              <w:jc w:val="left"/>
              <w:rPr>
                <w:rFonts w:cs="Times New Roman"/>
                <w:sz w:val="18"/>
                <w:szCs w:val="18"/>
              </w:rPr>
            </w:pPr>
            <w:r w:rsidRPr="00A92304">
              <w:rPr>
                <w:rFonts w:eastAsia="Times New Roman" w:cs="Times New Roman"/>
                <w:color w:val="000000"/>
                <w:sz w:val="18"/>
                <w:szCs w:val="18"/>
                <w:lang w:eastAsia="hr-HR"/>
              </w:rPr>
              <w:t>328</w:t>
            </w:r>
          </w:p>
        </w:tc>
        <w:tc>
          <w:tcPr>
            <w:tcW w:w="1129" w:type="dxa"/>
            <w:tcBorders>
              <w:bottom w:val="single" w:sz="4" w:space="0" w:color="0070C0"/>
              <w:right w:val="single" w:sz="4" w:space="0" w:color="0070C0"/>
            </w:tcBorders>
          </w:tcPr>
          <w:p w14:paraId="5CD4A5F0" w14:textId="77777777" w:rsidR="00FB5B2C" w:rsidRPr="00A92304" w:rsidRDefault="00FB5B2C" w:rsidP="00FB5B2C">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64EEC0D3" w14:textId="33FA3B66" w:rsidR="00FB5B2C" w:rsidRPr="00A92304" w:rsidRDefault="00FB5B2C" w:rsidP="00FB5B2C">
            <w:pPr>
              <w:widowControl w:val="0"/>
              <w:spacing w:after="0"/>
              <w:jc w:val="left"/>
              <w:rPr>
                <w:rFonts w:cs="Times New Roman"/>
                <w:sz w:val="18"/>
                <w:szCs w:val="18"/>
              </w:rPr>
            </w:pPr>
            <w:r w:rsidRPr="00A92304">
              <w:rPr>
                <w:rFonts w:eastAsia="Times New Roman" w:cs="Times New Roman"/>
                <w:color w:val="000000"/>
                <w:sz w:val="18"/>
                <w:szCs w:val="18"/>
                <w:lang w:eastAsia="hr-HR"/>
              </w:rPr>
              <w:t>Ugovor o izvođenju radova na izgradnji III. faze potpisan je 14. studenog 2024.</w:t>
            </w:r>
            <w:r>
              <w:rPr>
                <w:rFonts w:eastAsia="Times New Roman" w:cs="Times New Roman"/>
                <w:color w:val="000000"/>
                <w:sz w:val="18"/>
                <w:szCs w:val="18"/>
                <w:lang w:eastAsia="hr-HR"/>
              </w:rPr>
              <w:t xml:space="preserve">, </w:t>
            </w:r>
            <w:r w:rsidRPr="007F5843">
              <w:rPr>
                <w:rFonts w:eastAsia="Times New Roman" w:cs="Times New Roman"/>
                <w:color w:val="000000"/>
                <w:sz w:val="18"/>
                <w:szCs w:val="18"/>
                <w:lang w:eastAsia="hr-HR"/>
              </w:rPr>
              <w:t>dok je Ugovor o dodjeli bespovratnih sredstva za opremanje III. faze u iznosu od 20 milijuna EUR potpisan 2. listopada 2025. godine. Postupci</w:t>
            </w:r>
            <w:r>
              <w:rPr>
                <w:rFonts w:eastAsia="Times New Roman" w:cs="Times New Roman"/>
                <w:color w:val="000000"/>
                <w:sz w:val="18"/>
                <w:szCs w:val="18"/>
                <w:lang w:eastAsia="hr-HR"/>
              </w:rPr>
              <w:t xml:space="preserve"> nabave opreme su u tijeku te s</w:t>
            </w:r>
            <w:r w:rsidRPr="007F5843">
              <w:rPr>
                <w:rFonts w:eastAsia="Times New Roman" w:cs="Times New Roman"/>
                <w:color w:val="000000"/>
                <w:sz w:val="18"/>
                <w:szCs w:val="18"/>
                <w:lang w:eastAsia="hr-HR"/>
              </w:rPr>
              <w:t xml:space="preserve">e isporuka i </w:t>
            </w:r>
            <w:r>
              <w:rPr>
                <w:rFonts w:eastAsia="Times New Roman" w:cs="Times New Roman"/>
                <w:color w:val="000000"/>
                <w:sz w:val="18"/>
                <w:szCs w:val="18"/>
                <w:lang w:eastAsia="hr-HR"/>
              </w:rPr>
              <w:t>puštanje u punu funkciju očekuje</w:t>
            </w:r>
            <w:r w:rsidRPr="007F5843">
              <w:rPr>
                <w:rFonts w:eastAsia="Times New Roman" w:cs="Times New Roman"/>
                <w:color w:val="000000"/>
                <w:sz w:val="18"/>
                <w:szCs w:val="18"/>
                <w:lang w:eastAsia="hr-HR"/>
              </w:rPr>
              <w:t xml:space="preserve"> najkasnije do kraja Q1/2026</w:t>
            </w:r>
            <w:r>
              <w:rPr>
                <w:rFonts w:eastAsia="Times New Roman" w:cs="Times New Roman"/>
                <w:color w:val="000000"/>
                <w:sz w:val="18"/>
                <w:szCs w:val="18"/>
                <w:lang w:eastAsia="hr-HR"/>
              </w:rPr>
              <w:t>.</w:t>
            </w:r>
          </w:p>
        </w:tc>
      </w:tr>
      <w:tr w:rsidR="00296A44" w:rsidRPr="00A92304" w14:paraId="4747DE49" w14:textId="77777777" w:rsidTr="008F0A9C">
        <w:trPr>
          <w:trHeight w:val="335"/>
          <w:jc w:val="center"/>
        </w:trPr>
        <w:tc>
          <w:tcPr>
            <w:tcW w:w="562" w:type="dxa"/>
            <w:tcBorders>
              <w:left w:val="single" w:sz="4" w:space="0" w:color="0070C0"/>
              <w:bottom w:val="single" w:sz="4" w:space="0" w:color="0070C0"/>
              <w:right w:val="single" w:sz="4" w:space="0" w:color="0070C0"/>
            </w:tcBorders>
          </w:tcPr>
          <w:p w14:paraId="5C5C711E"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lastRenderedPageBreak/>
              <w:t>241</w:t>
            </w:r>
          </w:p>
        </w:tc>
        <w:tc>
          <w:tcPr>
            <w:tcW w:w="3125" w:type="dxa"/>
            <w:tcBorders>
              <w:bottom w:val="single" w:sz="4" w:space="0" w:color="0070C0"/>
              <w:right w:val="single" w:sz="4" w:space="0" w:color="0070C0"/>
            </w:tcBorders>
          </w:tcPr>
          <w:p w14:paraId="616C7A7E"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5 - ZDRAVSTVO - C5.1. R2 Uvođenje novog modela skrbi za ključne zdravstvene izazove</w:t>
            </w:r>
          </w:p>
        </w:tc>
        <w:tc>
          <w:tcPr>
            <w:tcW w:w="2698" w:type="dxa"/>
            <w:tcBorders>
              <w:bottom w:val="single" w:sz="4" w:space="0" w:color="0070C0"/>
              <w:right w:val="single" w:sz="4" w:space="0" w:color="0070C0"/>
            </w:tcBorders>
          </w:tcPr>
          <w:p w14:paraId="19A41183"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Poboljšanje i usklađivanje kvalitete zdravstvene skrbi izradom kliničkih e-smjernica</w:t>
            </w:r>
          </w:p>
        </w:tc>
        <w:tc>
          <w:tcPr>
            <w:tcW w:w="992" w:type="dxa"/>
            <w:tcBorders>
              <w:bottom w:val="single" w:sz="4" w:space="0" w:color="0070C0"/>
              <w:right w:val="single" w:sz="4" w:space="0" w:color="0070C0"/>
            </w:tcBorders>
          </w:tcPr>
          <w:p w14:paraId="46408AFB"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329</w:t>
            </w:r>
          </w:p>
        </w:tc>
        <w:tc>
          <w:tcPr>
            <w:tcW w:w="1129" w:type="dxa"/>
            <w:tcBorders>
              <w:bottom w:val="single" w:sz="4" w:space="0" w:color="0070C0"/>
              <w:right w:val="single" w:sz="4" w:space="0" w:color="0070C0"/>
            </w:tcBorders>
          </w:tcPr>
          <w:p w14:paraId="23895610" w14:textId="61E2E5F2"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26AFF49C" w14:textId="7322D284"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Kliničke smjernice su izrađene i integrirane u hrvatski zdravstveni sustav, kao i e-smjernice radi usklađivanja kvalitete zdravstvene zaštite s ciljem ujednačavanja liječenja pacijenata i poboljšanja ishoda liječenja.</w:t>
            </w:r>
          </w:p>
        </w:tc>
      </w:tr>
      <w:tr w:rsidR="00296A44" w:rsidRPr="00A92304" w14:paraId="3B727292" w14:textId="77777777" w:rsidTr="008F0A9C">
        <w:trPr>
          <w:trHeight w:val="494"/>
          <w:jc w:val="center"/>
        </w:trPr>
        <w:tc>
          <w:tcPr>
            <w:tcW w:w="562" w:type="dxa"/>
            <w:tcBorders>
              <w:left w:val="single" w:sz="4" w:space="0" w:color="0070C0"/>
              <w:bottom w:val="single" w:sz="4" w:space="0" w:color="0070C0"/>
              <w:right w:val="single" w:sz="4" w:space="0" w:color="0070C0"/>
            </w:tcBorders>
          </w:tcPr>
          <w:p w14:paraId="13060ACD"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243</w:t>
            </w:r>
          </w:p>
        </w:tc>
        <w:tc>
          <w:tcPr>
            <w:tcW w:w="3125" w:type="dxa"/>
            <w:tcBorders>
              <w:bottom w:val="single" w:sz="4" w:space="0" w:color="0070C0"/>
              <w:right w:val="single" w:sz="4" w:space="0" w:color="0070C0"/>
            </w:tcBorders>
          </w:tcPr>
          <w:p w14:paraId="69D9179D"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5 - ZDRAVSTVO - C5.1. R2-I1 Nabava opreme za prevenciju, dijagnostiku i liječenje osoba oboljelih od raka </w:t>
            </w:r>
          </w:p>
        </w:tc>
        <w:tc>
          <w:tcPr>
            <w:tcW w:w="2698" w:type="dxa"/>
            <w:tcBorders>
              <w:bottom w:val="single" w:sz="4" w:space="0" w:color="0070C0"/>
              <w:right w:val="single" w:sz="4" w:space="0" w:color="0070C0"/>
            </w:tcBorders>
          </w:tcPr>
          <w:p w14:paraId="486BC444"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Poboljšanje kvalitete onkološke radioterapije</w:t>
            </w:r>
          </w:p>
        </w:tc>
        <w:tc>
          <w:tcPr>
            <w:tcW w:w="992" w:type="dxa"/>
            <w:tcBorders>
              <w:bottom w:val="single" w:sz="4" w:space="0" w:color="0070C0"/>
              <w:right w:val="single" w:sz="4" w:space="0" w:color="0070C0"/>
            </w:tcBorders>
          </w:tcPr>
          <w:p w14:paraId="6955438F"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331</w:t>
            </w:r>
          </w:p>
        </w:tc>
        <w:tc>
          <w:tcPr>
            <w:tcW w:w="1129" w:type="dxa"/>
            <w:tcBorders>
              <w:bottom w:val="single" w:sz="4" w:space="0" w:color="0070C0"/>
              <w:right w:val="single" w:sz="4" w:space="0" w:color="0070C0"/>
            </w:tcBorders>
          </w:tcPr>
          <w:p w14:paraId="6B3E09E6"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460EA8E7" w14:textId="5404666B"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Postupak nabave 21 linearnog akceleratora i 9 CT simulatora započeo 7. srpnja 2023. Ugovori za </w:t>
            </w:r>
            <w:proofErr w:type="spellStart"/>
            <w:r w:rsidRPr="00A92304">
              <w:rPr>
                <w:rFonts w:eastAsia="Times New Roman" w:cs="Times New Roman"/>
                <w:color w:val="000000"/>
                <w:sz w:val="18"/>
                <w:szCs w:val="18"/>
                <w:lang w:eastAsia="hr-HR"/>
              </w:rPr>
              <w:t>brahiterapijske</w:t>
            </w:r>
            <w:proofErr w:type="spellEnd"/>
            <w:r w:rsidRPr="00A92304">
              <w:rPr>
                <w:rFonts w:eastAsia="Times New Roman" w:cs="Times New Roman"/>
                <w:color w:val="000000"/>
                <w:sz w:val="18"/>
                <w:szCs w:val="18"/>
                <w:lang w:eastAsia="hr-HR"/>
              </w:rPr>
              <w:t xml:space="preserve"> uređaje potpisani su 22.12.2023., za linearne </w:t>
            </w:r>
            <w:proofErr w:type="spellStart"/>
            <w:r w:rsidRPr="00A92304">
              <w:rPr>
                <w:rFonts w:eastAsia="Times New Roman" w:cs="Times New Roman"/>
                <w:color w:val="000000"/>
                <w:sz w:val="18"/>
                <w:szCs w:val="18"/>
                <w:lang w:eastAsia="hr-HR"/>
              </w:rPr>
              <w:t>akcerelatore</w:t>
            </w:r>
            <w:proofErr w:type="spellEnd"/>
            <w:r w:rsidRPr="00A92304">
              <w:rPr>
                <w:rFonts w:eastAsia="Times New Roman" w:cs="Times New Roman"/>
                <w:color w:val="000000"/>
                <w:sz w:val="18"/>
                <w:szCs w:val="18"/>
                <w:lang w:eastAsia="hr-HR"/>
              </w:rPr>
              <w:t xml:space="preserve"> 29.1.2024, a za CT simulatore u svibnju 2024. Isporuka i puštanje u funkciju uređaja u tijeku. Za mjesec listopad obavljene su primopredaje: u KBC-u Sestre milosrdnice - instalacija motoriziranog sustava za kontrolu gibanja i uređaja za kontrolu kvalitete CT simulatora, za KBC Osijek primopredaja istog kompleta opreme, za KBC Split motorizirani sustav i uređaj za CT simulator, a za Opću bolnicu Zadar oprema za kontrolu kvalitete CT simulatora.</w:t>
            </w:r>
          </w:p>
        </w:tc>
      </w:tr>
      <w:tr w:rsidR="00296A44" w:rsidRPr="00A92304" w14:paraId="0A9B52BC" w14:textId="77777777" w:rsidTr="008F0A9C">
        <w:trPr>
          <w:trHeight w:val="507"/>
          <w:jc w:val="center"/>
        </w:trPr>
        <w:tc>
          <w:tcPr>
            <w:tcW w:w="562" w:type="dxa"/>
            <w:tcBorders>
              <w:left w:val="single" w:sz="4" w:space="0" w:color="0070C0"/>
              <w:bottom w:val="single" w:sz="4" w:space="0" w:color="0070C0"/>
              <w:right w:val="single" w:sz="4" w:space="0" w:color="0070C0"/>
            </w:tcBorders>
          </w:tcPr>
          <w:p w14:paraId="30A21DE9"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244</w:t>
            </w:r>
          </w:p>
        </w:tc>
        <w:tc>
          <w:tcPr>
            <w:tcW w:w="3125" w:type="dxa"/>
            <w:tcBorders>
              <w:bottom w:val="single" w:sz="4" w:space="0" w:color="0070C0"/>
              <w:right w:val="single" w:sz="4" w:space="0" w:color="0070C0"/>
            </w:tcBorders>
          </w:tcPr>
          <w:p w14:paraId="56624970"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5 - ZDRAVSTVO - C5.1. R2-I2 Nabava i implementacija opreme za uspostavu Nacionalne onkološke mreže i nacionalne baze onkoloških podataka</w:t>
            </w:r>
          </w:p>
        </w:tc>
        <w:tc>
          <w:tcPr>
            <w:tcW w:w="2698" w:type="dxa"/>
            <w:tcBorders>
              <w:bottom w:val="single" w:sz="4" w:space="0" w:color="0070C0"/>
              <w:right w:val="single" w:sz="4" w:space="0" w:color="0070C0"/>
            </w:tcBorders>
          </w:tcPr>
          <w:p w14:paraId="13A826B5"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Jedinstvena IT platforma za povezivanje, praćenje i optimalno liječenje onkoloških pacijenata</w:t>
            </w:r>
          </w:p>
        </w:tc>
        <w:tc>
          <w:tcPr>
            <w:tcW w:w="992" w:type="dxa"/>
            <w:tcBorders>
              <w:bottom w:val="single" w:sz="4" w:space="0" w:color="0070C0"/>
              <w:right w:val="single" w:sz="4" w:space="0" w:color="0070C0"/>
            </w:tcBorders>
          </w:tcPr>
          <w:p w14:paraId="34E19923"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332</w:t>
            </w:r>
          </w:p>
        </w:tc>
        <w:tc>
          <w:tcPr>
            <w:tcW w:w="1129" w:type="dxa"/>
            <w:tcBorders>
              <w:bottom w:val="single" w:sz="4" w:space="0" w:color="0070C0"/>
              <w:right w:val="single" w:sz="4" w:space="0" w:color="0070C0"/>
            </w:tcBorders>
          </w:tcPr>
          <w:p w14:paraId="67FAA3DA"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156CD104" w14:textId="6EF21714"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Ugovor je sklopljen 27. ožujka 2024. te je izvršenje u tijeku.</w:t>
            </w:r>
          </w:p>
        </w:tc>
      </w:tr>
      <w:tr w:rsidR="00296A44" w:rsidRPr="00A92304" w14:paraId="5E7BFDFC" w14:textId="77777777" w:rsidTr="008F0A9C">
        <w:trPr>
          <w:trHeight w:val="167"/>
          <w:jc w:val="center"/>
        </w:trPr>
        <w:tc>
          <w:tcPr>
            <w:tcW w:w="562" w:type="dxa"/>
            <w:tcBorders>
              <w:left w:val="single" w:sz="4" w:space="0" w:color="0070C0"/>
              <w:bottom w:val="single" w:sz="4" w:space="0" w:color="0070C0"/>
              <w:right w:val="single" w:sz="4" w:space="0" w:color="0070C0"/>
            </w:tcBorders>
          </w:tcPr>
          <w:p w14:paraId="03C1A654"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245</w:t>
            </w:r>
          </w:p>
        </w:tc>
        <w:tc>
          <w:tcPr>
            <w:tcW w:w="3125" w:type="dxa"/>
            <w:tcBorders>
              <w:bottom w:val="single" w:sz="4" w:space="0" w:color="0070C0"/>
              <w:right w:val="single" w:sz="4" w:space="0" w:color="0070C0"/>
            </w:tcBorders>
          </w:tcPr>
          <w:p w14:paraId="3716A88D"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5 - ZDRAVSTVO - C5.1. R3-I1 Centralno financiranje specijalizacija</w:t>
            </w:r>
          </w:p>
        </w:tc>
        <w:tc>
          <w:tcPr>
            <w:tcW w:w="2698" w:type="dxa"/>
            <w:tcBorders>
              <w:bottom w:val="single" w:sz="4" w:space="0" w:color="0070C0"/>
              <w:right w:val="single" w:sz="4" w:space="0" w:color="0070C0"/>
            </w:tcBorders>
          </w:tcPr>
          <w:p w14:paraId="7B4D005C"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Specijalističko medicinsko osposobljavanje na primarnoj razini zdravstvene zaštite</w:t>
            </w:r>
          </w:p>
        </w:tc>
        <w:tc>
          <w:tcPr>
            <w:tcW w:w="992" w:type="dxa"/>
            <w:tcBorders>
              <w:bottom w:val="single" w:sz="4" w:space="0" w:color="0070C0"/>
              <w:right w:val="single" w:sz="4" w:space="0" w:color="0070C0"/>
            </w:tcBorders>
          </w:tcPr>
          <w:p w14:paraId="5413D324"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334</w:t>
            </w:r>
          </w:p>
        </w:tc>
        <w:tc>
          <w:tcPr>
            <w:tcW w:w="1129" w:type="dxa"/>
            <w:tcBorders>
              <w:bottom w:val="single" w:sz="4" w:space="0" w:color="0070C0"/>
              <w:right w:val="single" w:sz="4" w:space="0" w:color="0070C0"/>
            </w:tcBorders>
          </w:tcPr>
          <w:p w14:paraId="1E5DC943"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0EFEC298" w14:textId="1CA48A9A"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Potpisani su ugovori za financiranje ukupno 521 specijalizacije, čim se premašuje ciljani broj od 467 specijalizanata</w:t>
            </w:r>
            <w:r>
              <w:rPr>
                <w:rFonts w:eastAsia="Times New Roman" w:cs="Times New Roman"/>
                <w:color w:val="000000"/>
                <w:sz w:val="18"/>
                <w:szCs w:val="18"/>
                <w:lang w:eastAsia="hr-HR"/>
              </w:rPr>
              <w:t>.</w:t>
            </w:r>
          </w:p>
        </w:tc>
      </w:tr>
      <w:tr w:rsidR="00296A44" w:rsidRPr="00A92304" w14:paraId="686A94D6" w14:textId="77777777" w:rsidTr="008F0A9C">
        <w:trPr>
          <w:trHeight w:val="382"/>
          <w:jc w:val="center"/>
        </w:trPr>
        <w:tc>
          <w:tcPr>
            <w:tcW w:w="562" w:type="dxa"/>
            <w:tcBorders>
              <w:left w:val="single" w:sz="4" w:space="0" w:color="0070C0"/>
              <w:bottom w:val="single" w:sz="4" w:space="0" w:color="0070C0"/>
              <w:right w:val="single" w:sz="4" w:space="0" w:color="0070C0"/>
            </w:tcBorders>
          </w:tcPr>
          <w:p w14:paraId="55CB924C" w14:textId="77777777" w:rsidR="00296A44" w:rsidRPr="00A92304" w:rsidRDefault="00296A44" w:rsidP="00296A44">
            <w:pPr>
              <w:widowControl w:val="0"/>
              <w:spacing w:after="0"/>
              <w:jc w:val="center"/>
              <w:rPr>
                <w:rFonts w:cs="Times New Roman"/>
                <w:sz w:val="18"/>
                <w:szCs w:val="18"/>
              </w:rPr>
            </w:pPr>
            <w:r w:rsidRPr="00A92304">
              <w:rPr>
                <w:rFonts w:cs="Times New Roman"/>
                <w:color w:val="000000"/>
                <w:sz w:val="18"/>
                <w:szCs w:val="18"/>
              </w:rPr>
              <w:t>246</w:t>
            </w:r>
          </w:p>
        </w:tc>
        <w:tc>
          <w:tcPr>
            <w:tcW w:w="3125" w:type="dxa"/>
            <w:tcBorders>
              <w:bottom w:val="single" w:sz="4" w:space="0" w:color="0070C0"/>
              <w:right w:val="single" w:sz="4" w:space="0" w:color="0070C0"/>
            </w:tcBorders>
          </w:tcPr>
          <w:p w14:paraId="7DB86112"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5 - ZDRAVSTVO - C5.1. R3-I2 Specijalističko usavršavanje medicinskih sestara i tehničara u djelatnosti hitne medicine</w:t>
            </w:r>
          </w:p>
        </w:tc>
        <w:tc>
          <w:tcPr>
            <w:tcW w:w="2698" w:type="dxa"/>
            <w:tcBorders>
              <w:bottom w:val="single" w:sz="4" w:space="0" w:color="0070C0"/>
              <w:right w:val="single" w:sz="4" w:space="0" w:color="0070C0"/>
            </w:tcBorders>
          </w:tcPr>
          <w:p w14:paraId="2570EC39"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Specijalističko usavršavanje </w:t>
            </w:r>
            <w:proofErr w:type="spellStart"/>
            <w:r w:rsidRPr="00A92304">
              <w:rPr>
                <w:rFonts w:eastAsia="Times New Roman" w:cs="Times New Roman"/>
                <w:color w:val="000000"/>
                <w:sz w:val="18"/>
                <w:szCs w:val="18"/>
                <w:lang w:eastAsia="hr-HR"/>
              </w:rPr>
              <w:t>prvostupnika</w:t>
            </w:r>
            <w:proofErr w:type="spellEnd"/>
            <w:r w:rsidRPr="00A92304">
              <w:rPr>
                <w:rFonts w:eastAsia="Times New Roman" w:cs="Times New Roman"/>
                <w:color w:val="000000"/>
                <w:sz w:val="18"/>
                <w:szCs w:val="18"/>
                <w:lang w:eastAsia="hr-HR"/>
              </w:rPr>
              <w:t xml:space="preserve"> sestrinstva u djelatnosti hitne medicine</w:t>
            </w:r>
          </w:p>
        </w:tc>
        <w:tc>
          <w:tcPr>
            <w:tcW w:w="992" w:type="dxa"/>
            <w:tcBorders>
              <w:bottom w:val="single" w:sz="4" w:space="0" w:color="0070C0"/>
              <w:right w:val="single" w:sz="4" w:space="0" w:color="0070C0"/>
            </w:tcBorders>
          </w:tcPr>
          <w:p w14:paraId="782303C5"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335</w:t>
            </w:r>
          </w:p>
        </w:tc>
        <w:tc>
          <w:tcPr>
            <w:tcW w:w="1129" w:type="dxa"/>
            <w:tcBorders>
              <w:bottom w:val="single" w:sz="4" w:space="0" w:color="0070C0"/>
              <w:right w:val="single" w:sz="4" w:space="0" w:color="0070C0"/>
            </w:tcBorders>
          </w:tcPr>
          <w:p w14:paraId="113BB04B" w14:textId="77777777"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39E6DAF4" w14:textId="358D30D4" w:rsidR="00296A44" w:rsidRPr="00A92304" w:rsidRDefault="00296A44" w:rsidP="00296A44">
            <w:pPr>
              <w:widowControl w:val="0"/>
              <w:spacing w:after="0"/>
              <w:jc w:val="left"/>
              <w:rPr>
                <w:rFonts w:cs="Times New Roman"/>
                <w:sz w:val="18"/>
                <w:szCs w:val="18"/>
              </w:rPr>
            </w:pPr>
            <w:r w:rsidRPr="00A92304">
              <w:rPr>
                <w:rFonts w:eastAsia="Times New Roman" w:cs="Times New Roman"/>
                <w:color w:val="000000"/>
                <w:sz w:val="18"/>
                <w:szCs w:val="18"/>
                <w:lang w:eastAsia="hr-HR"/>
              </w:rPr>
              <w:t>Sklopljeni su ugovori o dodjeli bespovratnih sredstava za financiranje 388 specijalističkih usavršavanja, što prelazi postavljeni indikator od 375 medicinskih sestara i tehničara sa završenim specijalističkim usavršavanjem u djelatnosti hitne medicine.</w:t>
            </w:r>
          </w:p>
        </w:tc>
      </w:tr>
      <w:tr w:rsidR="00C35A7B" w:rsidRPr="00A92304" w14:paraId="260B4C3F" w14:textId="77777777" w:rsidTr="008F0A9C">
        <w:trPr>
          <w:trHeight w:val="192"/>
          <w:jc w:val="center"/>
        </w:trPr>
        <w:tc>
          <w:tcPr>
            <w:tcW w:w="562" w:type="dxa"/>
            <w:tcBorders>
              <w:left w:val="single" w:sz="4" w:space="0" w:color="0070C0"/>
              <w:bottom w:val="single" w:sz="4" w:space="0" w:color="0070C0"/>
              <w:right w:val="single" w:sz="4" w:space="0" w:color="0070C0"/>
            </w:tcBorders>
          </w:tcPr>
          <w:p w14:paraId="5BDCB98C" w14:textId="77777777" w:rsidR="00C35A7B" w:rsidRPr="00A92304" w:rsidRDefault="00C35A7B" w:rsidP="00C35A7B">
            <w:pPr>
              <w:widowControl w:val="0"/>
              <w:spacing w:after="0"/>
              <w:jc w:val="center"/>
              <w:rPr>
                <w:rFonts w:cs="Times New Roman"/>
                <w:sz w:val="18"/>
                <w:szCs w:val="18"/>
              </w:rPr>
            </w:pPr>
            <w:r w:rsidRPr="00A92304">
              <w:rPr>
                <w:rFonts w:cs="Times New Roman"/>
                <w:color w:val="000000"/>
                <w:sz w:val="18"/>
                <w:szCs w:val="18"/>
              </w:rPr>
              <w:t>247</w:t>
            </w:r>
          </w:p>
        </w:tc>
        <w:tc>
          <w:tcPr>
            <w:tcW w:w="3125" w:type="dxa"/>
            <w:tcBorders>
              <w:bottom w:val="single" w:sz="4" w:space="0" w:color="0070C0"/>
              <w:right w:val="single" w:sz="4" w:space="0" w:color="0070C0"/>
            </w:tcBorders>
          </w:tcPr>
          <w:p w14:paraId="3DC7079A"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5 - ZDRAVSTVO - C5.1. R4-I1 Centralna priprava svih </w:t>
            </w:r>
            <w:proofErr w:type="spellStart"/>
            <w:r w:rsidRPr="00A92304">
              <w:rPr>
                <w:rFonts w:eastAsia="Times New Roman" w:cs="Times New Roman"/>
                <w:color w:val="000000"/>
                <w:sz w:val="18"/>
                <w:szCs w:val="18"/>
                <w:lang w:eastAsia="hr-HR"/>
              </w:rPr>
              <w:t>parenteralnih</w:t>
            </w:r>
            <w:proofErr w:type="spellEnd"/>
            <w:r w:rsidRPr="00A92304">
              <w:rPr>
                <w:rFonts w:eastAsia="Times New Roman" w:cs="Times New Roman"/>
                <w:color w:val="000000"/>
                <w:sz w:val="18"/>
                <w:szCs w:val="18"/>
                <w:lang w:eastAsia="hr-HR"/>
              </w:rPr>
              <w:t xml:space="preserve"> pripravaka u 8 hrvatskih bolnica</w:t>
            </w:r>
          </w:p>
        </w:tc>
        <w:tc>
          <w:tcPr>
            <w:tcW w:w="2698" w:type="dxa"/>
            <w:tcBorders>
              <w:bottom w:val="single" w:sz="4" w:space="0" w:color="0070C0"/>
              <w:right w:val="single" w:sz="4" w:space="0" w:color="0070C0"/>
            </w:tcBorders>
          </w:tcPr>
          <w:p w14:paraId="177B6D53"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Centralno upravljanje svim </w:t>
            </w:r>
            <w:proofErr w:type="spellStart"/>
            <w:r w:rsidRPr="00A92304">
              <w:rPr>
                <w:rFonts w:eastAsia="Times New Roman" w:cs="Times New Roman"/>
                <w:color w:val="000000"/>
                <w:sz w:val="18"/>
                <w:szCs w:val="18"/>
                <w:lang w:eastAsia="hr-HR"/>
              </w:rPr>
              <w:t>parenteralnim</w:t>
            </w:r>
            <w:proofErr w:type="spellEnd"/>
            <w:r w:rsidRPr="00A92304">
              <w:rPr>
                <w:rFonts w:eastAsia="Times New Roman" w:cs="Times New Roman"/>
                <w:color w:val="000000"/>
                <w:sz w:val="18"/>
                <w:szCs w:val="18"/>
                <w:lang w:eastAsia="hr-HR"/>
              </w:rPr>
              <w:t xml:space="preserve"> pripravcima u osam bolnica</w:t>
            </w:r>
          </w:p>
        </w:tc>
        <w:tc>
          <w:tcPr>
            <w:tcW w:w="992" w:type="dxa"/>
            <w:tcBorders>
              <w:bottom w:val="single" w:sz="4" w:space="0" w:color="0070C0"/>
              <w:right w:val="single" w:sz="4" w:space="0" w:color="0070C0"/>
            </w:tcBorders>
          </w:tcPr>
          <w:p w14:paraId="751DBC7A"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339</w:t>
            </w:r>
          </w:p>
        </w:tc>
        <w:tc>
          <w:tcPr>
            <w:tcW w:w="1129" w:type="dxa"/>
            <w:tcBorders>
              <w:bottom w:val="single" w:sz="4" w:space="0" w:color="0070C0"/>
              <w:right w:val="single" w:sz="4" w:space="0" w:color="0070C0"/>
            </w:tcBorders>
          </w:tcPr>
          <w:p w14:paraId="593A1257" w14:textId="5BAE2146"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23DE6667" w14:textId="5309473E" w:rsidR="00C35A7B" w:rsidRPr="00A92304" w:rsidRDefault="00C35A7B" w:rsidP="00C35A7B">
            <w:pPr>
              <w:widowControl w:val="0"/>
              <w:spacing w:after="0"/>
              <w:jc w:val="left"/>
              <w:rPr>
                <w:rFonts w:cs="Times New Roman"/>
                <w:sz w:val="18"/>
                <w:szCs w:val="18"/>
              </w:rPr>
            </w:pPr>
            <w:r w:rsidRPr="007D4E27">
              <w:rPr>
                <w:rFonts w:cs="Times New Roman"/>
                <w:sz w:val="18"/>
                <w:szCs w:val="18"/>
              </w:rPr>
              <w:t xml:space="preserve">Nakon što su tijekom 2024. provedeni postupci nabave, sklopljeni su ugovori o nabavi za 3 grupe nabave (1. robotski sustav za potpuno automatiziranu izradu </w:t>
            </w:r>
            <w:proofErr w:type="spellStart"/>
            <w:r w:rsidRPr="007D4E27">
              <w:rPr>
                <w:rFonts w:cs="Times New Roman"/>
                <w:sz w:val="18"/>
                <w:szCs w:val="18"/>
              </w:rPr>
              <w:t>parenteralnih</w:t>
            </w:r>
            <w:proofErr w:type="spellEnd"/>
            <w:r w:rsidRPr="007D4E27">
              <w:rPr>
                <w:rFonts w:cs="Times New Roman"/>
                <w:sz w:val="18"/>
                <w:szCs w:val="18"/>
              </w:rPr>
              <w:t xml:space="preserve"> pripravaka; 2. izolatori s jednom radnom stanicom i 3. iz</w:t>
            </w:r>
            <w:r>
              <w:rPr>
                <w:rFonts w:cs="Times New Roman"/>
                <w:sz w:val="18"/>
                <w:szCs w:val="18"/>
              </w:rPr>
              <w:t xml:space="preserve">olatori s dvije radne stanice). </w:t>
            </w:r>
            <w:r w:rsidRPr="007D4E27">
              <w:rPr>
                <w:rFonts w:cs="Times New Roman"/>
                <w:sz w:val="18"/>
                <w:szCs w:val="18"/>
              </w:rPr>
              <w:t xml:space="preserve">Završena je isporuka i puštanje u rad uređaja u svih 8 bolnica (KBC Zagreb, KBC Split, KBC Osijek, KBC Rijeka, OB Varaždin, OB Zadar, OB Slavonski Brod i OB Dubrovnik) te se između 85% i 99% </w:t>
            </w:r>
            <w:proofErr w:type="spellStart"/>
            <w:r w:rsidRPr="007D4E27">
              <w:rPr>
                <w:rFonts w:cs="Times New Roman"/>
                <w:sz w:val="18"/>
                <w:szCs w:val="18"/>
              </w:rPr>
              <w:t>parenteralnih</w:t>
            </w:r>
            <w:proofErr w:type="spellEnd"/>
            <w:r w:rsidRPr="007D4E27">
              <w:rPr>
                <w:rFonts w:cs="Times New Roman"/>
                <w:sz w:val="18"/>
                <w:szCs w:val="18"/>
              </w:rPr>
              <w:t xml:space="preserve"> pripravaka u svakoj od 8 hrvatskih bolnica sada izrađuje kroz centralnu pripremu lijekova. U prosjeku, za svih osam bolnica to iznosi 95,05%.</w:t>
            </w:r>
          </w:p>
        </w:tc>
      </w:tr>
      <w:tr w:rsidR="00C35A7B" w:rsidRPr="00A92304" w14:paraId="4996B604" w14:textId="77777777" w:rsidTr="008F0A9C">
        <w:trPr>
          <w:trHeight w:val="413"/>
          <w:jc w:val="center"/>
        </w:trPr>
        <w:tc>
          <w:tcPr>
            <w:tcW w:w="562" w:type="dxa"/>
            <w:tcBorders>
              <w:left w:val="single" w:sz="4" w:space="0" w:color="0070C0"/>
              <w:bottom w:val="single" w:sz="4" w:space="0" w:color="0070C0"/>
              <w:right w:val="single" w:sz="4" w:space="0" w:color="0070C0"/>
            </w:tcBorders>
          </w:tcPr>
          <w:p w14:paraId="1A78C3A9" w14:textId="77777777" w:rsidR="00C35A7B" w:rsidRPr="00A92304" w:rsidRDefault="00C35A7B" w:rsidP="00C35A7B">
            <w:pPr>
              <w:widowControl w:val="0"/>
              <w:spacing w:after="0"/>
              <w:jc w:val="center"/>
              <w:rPr>
                <w:rFonts w:cs="Times New Roman"/>
                <w:sz w:val="18"/>
                <w:szCs w:val="18"/>
              </w:rPr>
            </w:pPr>
            <w:r w:rsidRPr="00A92304">
              <w:rPr>
                <w:rFonts w:cs="Times New Roman"/>
                <w:color w:val="000000"/>
                <w:sz w:val="18"/>
                <w:szCs w:val="18"/>
              </w:rPr>
              <w:t>248</w:t>
            </w:r>
          </w:p>
        </w:tc>
        <w:tc>
          <w:tcPr>
            <w:tcW w:w="3125" w:type="dxa"/>
            <w:tcBorders>
              <w:bottom w:val="single" w:sz="4" w:space="0" w:color="0070C0"/>
              <w:right w:val="single" w:sz="4" w:space="0" w:color="0070C0"/>
            </w:tcBorders>
          </w:tcPr>
          <w:p w14:paraId="25F6FBC5"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5 - ZDRAVSTVO - C5.1. R4-I2 Uvođenje sustava raspodjele jedinične terapije u 40 hrvatskih bolnica</w:t>
            </w:r>
          </w:p>
        </w:tc>
        <w:tc>
          <w:tcPr>
            <w:tcW w:w="2698" w:type="dxa"/>
            <w:tcBorders>
              <w:bottom w:val="single" w:sz="4" w:space="0" w:color="0070C0"/>
              <w:right w:val="single" w:sz="4" w:space="0" w:color="0070C0"/>
            </w:tcBorders>
          </w:tcPr>
          <w:p w14:paraId="0F257216"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Sustav jedinične terapije za lijekove u krutom obliku u 40 hrvatskih bolnica</w:t>
            </w:r>
          </w:p>
        </w:tc>
        <w:tc>
          <w:tcPr>
            <w:tcW w:w="992" w:type="dxa"/>
            <w:tcBorders>
              <w:bottom w:val="single" w:sz="4" w:space="0" w:color="0070C0"/>
              <w:right w:val="single" w:sz="4" w:space="0" w:color="0070C0"/>
            </w:tcBorders>
          </w:tcPr>
          <w:p w14:paraId="2A966E57"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340</w:t>
            </w:r>
          </w:p>
        </w:tc>
        <w:tc>
          <w:tcPr>
            <w:tcW w:w="1129" w:type="dxa"/>
            <w:tcBorders>
              <w:bottom w:val="single" w:sz="4" w:space="0" w:color="0070C0"/>
              <w:right w:val="single" w:sz="4" w:space="0" w:color="0070C0"/>
            </w:tcBorders>
          </w:tcPr>
          <w:p w14:paraId="11CB6820"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436660A7" w14:textId="17E65771"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Prikupljeni su podaci o bolnicama vezani za uvođenje sustava raspodjele jedinične terapije i definirani kriteriji uključivanja / isključivanja bolnica iz odabira. Primopredaja i puštanje u funkciju uređaja u tijeku. Sustav jedinične terapije dosad je isporučen u </w:t>
            </w:r>
            <w:r>
              <w:rPr>
                <w:rFonts w:eastAsia="Times New Roman" w:cs="Times New Roman"/>
                <w:sz w:val="18"/>
                <w:szCs w:val="18"/>
                <w:lang w:eastAsia="hr-HR"/>
              </w:rPr>
              <w:t xml:space="preserve">27 </w:t>
            </w:r>
            <w:r w:rsidRPr="00847946">
              <w:rPr>
                <w:rFonts w:eastAsia="Times New Roman" w:cs="Times New Roman"/>
                <w:sz w:val="18"/>
                <w:szCs w:val="18"/>
                <w:lang w:eastAsia="hr-HR"/>
              </w:rPr>
              <w:t>bolnica.</w:t>
            </w:r>
          </w:p>
        </w:tc>
      </w:tr>
      <w:tr w:rsidR="00C35A7B" w:rsidRPr="00A92304" w14:paraId="106DDFFF" w14:textId="77777777" w:rsidTr="008F0A9C">
        <w:trPr>
          <w:trHeight w:val="351"/>
          <w:jc w:val="center"/>
        </w:trPr>
        <w:tc>
          <w:tcPr>
            <w:tcW w:w="562" w:type="dxa"/>
            <w:tcBorders>
              <w:left w:val="single" w:sz="4" w:space="0" w:color="0070C0"/>
              <w:bottom w:val="single" w:sz="4" w:space="0" w:color="0070C0"/>
              <w:right w:val="single" w:sz="4" w:space="0" w:color="0070C0"/>
            </w:tcBorders>
          </w:tcPr>
          <w:p w14:paraId="35D19F01" w14:textId="77777777" w:rsidR="00C35A7B" w:rsidRPr="00A92304" w:rsidRDefault="00C35A7B" w:rsidP="00C35A7B">
            <w:pPr>
              <w:widowControl w:val="0"/>
              <w:spacing w:after="0"/>
              <w:jc w:val="center"/>
              <w:rPr>
                <w:rFonts w:cs="Times New Roman"/>
                <w:sz w:val="18"/>
                <w:szCs w:val="18"/>
              </w:rPr>
            </w:pPr>
            <w:r w:rsidRPr="00A92304">
              <w:rPr>
                <w:rFonts w:cs="Times New Roman"/>
                <w:color w:val="000000"/>
                <w:sz w:val="18"/>
                <w:szCs w:val="18"/>
              </w:rPr>
              <w:t>249</w:t>
            </w:r>
          </w:p>
        </w:tc>
        <w:tc>
          <w:tcPr>
            <w:tcW w:w="3125" w:type="dxa"/>
            <w:tcBorders>
              <w:bottom w:val="single" w:sz="4" w:space="0" w:color="0070C0"/>
              <w:right w:val="single" w:sz="4" w:space="0" w:color="0070C0"/>
            </w:tcBorders>
          </w:tcPr>
          <w:p w14:paraId="45CDC440"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5 - ZDRAVSTVO - C5.1. R4-I3 Digitalizacija puta lijeka kroz zdravstvene ustanove na sekundarnoj i tercijarnoj razini zdravstvene zaštite</w:t>
            </w:r>
          </w:p>
        </w:tc>
        <w:tc>
          <w:tcPr>
            <w:tcW w:w="2698" w:type="dxa"/>
            <w:tcBorders>
              <w:bottom w:val="single" w:sz="4" w:space="0" w:color="0070C0"/>
              <w:right w:val="single" w:sz="4" w:space="0" w:color="0070C0"/>
            </w:tcBorders>
          </w:tcPr>
          <w:p w14:paraId="01EEB1C2"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Praćenje lijeka u bolničkom sustavu od ljekarne do bolesnika</w:t>
            </w:r>
          </w:p>
        </w:tc>
        <w:tc>
          <w:tcPr>
            <w:tcW w:w="992" w:type="dxa"/>
            <w:tcBorders>
              <w:bottom w:val="single" w:sz="4" w:space="0" w:color="0070C0"/>
              <w:right w:val="single" w:sz="4" w:space="0" w:color="0070C0"/>
            </w:tcBorders>
          </w:tcPr>
          <w:p w14:paraId="3D25FF2C"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341</w:t>
            </w:r>
          </w:p>
        </w:tc>
        <w:tc>
          <w:tcPr>
            <w:tcW w:w="1129" w:type="dxa"/>
            <w:tcBorders>
              <w:bottom w:val="single" w:sz="4" w:space="0" w:color="0070C0"/>
              <w:right w:val="single" w:sz="4" w:space="0" w:color="0070C0"/>
            </w:tcBorders>
          </w:tcPr>
          <w:p w14:paraId="7295FD21"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7F1CD6EB" w14:textId="375F93C6" w:rsidR="00C35A7B" w:rsidRPr="00A92304" w:rsidRDefault="00C35A7B" w:rsidP="00C35A7B">
            <w:pPr>
              <w:widowControl w:val="0"/>
              <w:spacing w:after="0"/>
              <w:jc w:val="left"/>
              <w:rPr>
                <w:rFonts w:cs="Times New Roman"/>
                <w:sz w:val="18"/>
                <w:szCs w:val="18"/>
              </w:rPr>
            </w:pPr>
            <w:r w:rsidRPr="00A92304">
              <w:rPr>
                <w:rFonts w:cs="Times New Roman"/>
                <w:sz w:val="18"/>
                <w:szCs w:val="18"/>
              </w:rPr>
              <w:t>Ugovor s isporučiteljem potpisan je u studenom 2024. U tijeku su aktivnosti sukladno projektnom planu, te će do Q2/2026 funkcionalno integrirano IT rješenje za potpuno praćenje lijeka u bolničkom sustavu od ljekarne do pacijenta biti integrirano u najmanje 30 bolnica.</w:t>
            </w:r>
          </w:p>
        </w:tc>
      </w:tr>
      <w:tr w:rsidR="00C35A7B" w:rsidRPr="00A92304" w14:paraId="7DACA53D" w14:textId="77777777" w:rsidTr="008F0A9C">
        <w:trPr>
          <w:trHeight w:val="79"/>
          <w:jc w:val="center"/>
        </w:trPr>
        <w:tc>
          <w:tcPr>
            <w:tcW w:w="562" w:type="dxa"/>
            <w:tcBorders>
              <w:left w:val="single" w:sz="4" w:space="0" w:color="0070C0"/>
              <w:bottom w:val="single" w:sz="4" w:space="0" w:color="0070C0"/>
              <w:right w:val="single" w:sz="4" w:space="0" w:color="0070C0"/>
            </w:tcBorders>
          </w:tcPr>
          <w:p w14:paraId="6236FF65" w14:textId="77777777" w:rsidR="00C35A7B" w:rsidRPr="00A92304" w:rsidRDefault="00C35A7B" w:rsidP="00C35A7B">
            <w:pPr>
              <w:widowControl w:val="0"/>
              <w:spacing w:after="0"/>
              <w:jc w:val="center"/>
              <w:rPr>
                <w:rFonts w:cs="Times New Roman"/>
                <w:sz w:val="18"/>
                <w:szCs w:val="18"/>
              </w:rPr>
            </w:pPr>
            <w:r w:rsidRPr="00A92304">
              <w:rPr>
                <w:rFonts w:cs="Times New Roman"/>
                <w:color w:val="000000"/>
                <w:sz w:val="18"/>
                <w:szCs w:val="18"/>
              </w:rPr>
              <w:t>250</w:t>
            </w:r>
          </w:p>
        </w:tc>
        <w:tc>
          <w:tcPr>
            <w:tcW w:w="3125" w:type="dxa"/>
            <w:tcBorders>
              <w:bottom w:val="single" w:sz="4" w:space="0" w:color="0070C0"/>
              <w:right w:val="single" w:sz="4" w:space="0" w:color="0070C0"/>
            </w:tcBorders>
          </w:tcPr>
          <w:p w14:paraId="72F0A3A6"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5 - ZDRAVSTVO - C5.1. R4-I4 Izrada sustava praćenja i </w:t>
            </w:r>
            <w:proofErr w:type="spellStart"/>
            <w:r w:rsidRPr="00A92304">
              <w:rPr>
                <w:rFonts w:eastAsia="Times New Roman" w:cs="Times New Roman"/>
                <w:color w:val="000000"/>
                <w:sz w:val="18"/>
                <w:szCs w:val="18"/>
                <w:lang w:eastAsia="hr-HR"/>
              </w:rPr>
              <w:t>preveniranja</w:t>
            </w:r>
            <w:proofErr w:type="spellEnd"/>
            <w:r w:rsidRPr="00A92304">
              <w:rPr>
                <w:rFonts w:eastAsia="Times New Roman" w:cs="Times New Roman"/>
                <w:color w:val="000000"/>
                <w:sz w:val="18"/>
                <w:szCs w:val="18"/>
                <w:lang w:eastAsia="hr-HR"/>
              </w:rPr>
              <w:t xml:space="preserve"> nestašica lijekova u RH</w:t>
            </w:r>
          </w:p>
        </w:tc>
        <w:tc>
          <w:tcPr>
            <w:tcW w:w="2698" w:type="dxa"/>
            <w:tcBorders>
              <w:bottom w:val="single" w:sz="4" w:space="0" w:color="0070C0"/>
              <w:right w:val="single" w:sz="4" w:space="0" w:color="0070C0"/>
            </w:tcBorders>
          </w:tcPr>
          <w:p w14:paraId="14C30EF8"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Sustav za praćenje nestašice lijekova na temelju tehnologije lanaca blokova</w:t>
            </w:r>
          </w:p>
        </w:tc>
        <w:tc>
          <w:tcPr>
            <w:tcW w:w="992" w:type="dxa"/>
            <w:tcBorders>
              <w:bottom w:val="single" w:sz="4" w:space="0" w:color="0070C0"/>
              <w:right w:val="single" w:sz="4" w:space="0" w:color="0070C0"/>
            </w:tcBorders>
          </w:tcPr>
          <w:p w14:paraId="1A21F6B8"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342</w:t>
            </w:r>
          </w:p>
        </w:tc>
        <w:tc>
          <w:tcPr>
            <w:tcW w:w="1129" w:type="dxa"/>
            <w:tcBorders>
              <w:bottom w:val="single" w:sz="4" w:space="0" w:color="0070C0"/>
              <w:right w:val="single" w:sz="4" w:space="0" w:color="0070C0"/>
            </w:tcBorders>
          </w:tcPr>
          <w:p w14:paraId="02FC35F9" w14:textId="465ACFD0"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64F2BFC3" w14:textId="77777777" w:rsidR="00C35A7B" w:rsidRPr="00A92304" w:rsidRDefault="00C35A7B" w:rsidP="00C35A7B">
            <w:pPr>
              <w:rPr>
                <w:rFonts w:eastAsia="Calibri" w:cs="Times New Roman"/>
                <w:sz w:val="18"/>
                <w:szCs w:val="18"/>
              </w:rPr>
            </w:pPr>
            <w:r w:rsidRPr="00A92304">
              <w:rPr>
                <w:rFonts w:eastAsia="Calibri" w:cs="Times New Roman"/>
                <w:sz w:val="18"/>
                <w:szCs w:val="18"/>
              </w:rPr>
              <w:t>Ugovor s odabranim ponuditeljem potpisan je 19. ožujka 2024. IT sustav je razvijen i isporučen.</w:t>
            </w:r>
          </w:p>
          <w:p w14:paraId="20AF3C65" w14:textId="240B6A1E" w:rsidR="00C35A7B" w:rsidRPr="00A92304" w:rsidRDefault="00C35A7B" w:rsidP="00C35A7B">
            <w:pPr>
              <w:widowControl w:val="0"/>
              <w:spacing w:after="0"/>
              <w:jc w:val="left"/>
              <w:rPr>
                <w:rFonts w:cs="Times New Roman"/>
                <w:sz w:val="18"/>
                <w:szCs w:val="18"/>
              </w:rPr>
            </w:pPr>
          </w:p>
        </w:tc>
      </w:tr>
      <w:tr w:rsidR="00C35A7B" w:rsidRPr="00A92304" w14:paraId="59EBDF29" w14:textId="77777777" w:rsidTr="008F0A9C">
        <w:trPr>
          <w:trHeight w:val="103"/>
          <w:jc w:val="center"/>
        </w:trPr>
        <w:tc>
          <w:tcPr>
            <w:tcW w:w="562" w:type="dxa"/>
            <w:tcBorders>
              <w:left w:val="single" w:sz="4" w:space="0" w:color="0070C0"/>
              <w:bottom w:val="single" w:sz="4" w:space="0" w:color="0070C0"/>
              <w:right w:val="single" w:sz="4" w:space="0" w:color="0070C0"/>
            </w:tcBorders>
          </w:tcPr>
          <w:p w14:paraId="634C0EFE" w14:textId="77777777" w:rsidR="00C35A7B" w:rsidRPr="00A92304" w:rsidRDefault="00C35A7B" w:rsidP="00C35A7B">
            <w:pPr>
              <w:widowControl w:val="0"/>
              <w:spacing w:after="0"/>
              <w:jc w:val="center"/>
              <w:rPr>
                <w:rFonts w:cs="Times New Roman"/>
                <w:sz w:val="18"/>
                <w:szCs w:val="18"/>
              </w:rPr>
            </w:pPr>
            <w:r w:rsidRPr="00A92304">
              <w:rPr>
                <w:rFonts w:cs="Times New Roman"/>
                <w:color w:val="000000"/>
                <w:sz w:val="18"/>
                <w:szCs w:val="18"/>
              </w:rPr>
              <w:t>251</w:t>
            </w:r>
          </w:p>
        </w:tc>
        <w:tc>
          <w:tcPr>
            <w:tcW w:w="3125" w:type="dxa"/>
            <w:tcBorders>
              <w:bottom w:val="single" w:sz="4" w:space="0" w:color="0070C0"/>
              <w:right w:val="single" w:sz="4" w:space="0" w:color="0070C0"/>
            </w:tcBorders>
          </w:tcPr>
          <w:p w14:paraId="77E80D99"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5 - ZDRAVSTVO - C5.1. R4-I5 Uvođenje sustava praćenja ishoda </w:t>
            </w:r>
            <w:r w:rsidRPr="00A92304">
              <w:rPr>
                <w:rFonts w:eastAsia="Times New Roman" w:cs="Times New Roman"/>
                <w:color w:val="000000"/>
                <w:sz w:val="18"/>
                <w:szCs w:val="18"/>
                <w:lang w:eastAsia="hr-HR"/>
              </w:rPr>
              <w:lastRenderedPageBreak/>
              <w:t>liječenja vanbolničkih pacijenata s naglaskom na kronične pacijente u javnim ljekarnama</w:t>
            </w:r>
          </w:p>
        </w:tc>
        <w:tc>
          <w:tcPr>
            <w:tcW w:w="2698" w:type="dxa"/>
            <w:tcBorders>
              <w:bottom w:val="single" w:sz="4" w:space="0" w:color="0070C0"/>
              <w:right w:val="single" w:sz="4" w:space="0" w:color="0070C0"/>
            </w:tcBorders>
          </w:tcPr>
          <w:p w14:paraId="1C5E92EE"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lastRenderedPageBreak/>
              <w:t xml:space="preserve">Praćenje ishoda liječenja kroničnih </w:t>
            </w:r>
            <w:proofErr w:type="spellStart"/>
            <w:r w:rsidRPr="00A92304">
              <w:rPr>
                <w:rFonts w:eastAsia="Times New Roman" w:cs="Times New Roman"/>
                <w:color w:val="000000"/>
                <w:sz w:val="18"/>
                <w:szCs w:val="18"/>
                <w:lang w:eastAsia="hr-HR"/>
              </w:rPr>
              <w:t>nebolničkih</w:t>
            </w:r>
            <w:proofErr w:type="spellEnd"/>
            <w:r w:rsidRPr="00A92304">
              <w:rPr>
                <w:rFonts w:eastAsia="Times New Roman" w:cs="Times New Roman"/>
                <w:color w:val="000000"/>
                <w:sz w:val="18"/>
                <w:szCs w:val="18"/>
                <w:lang w:eastAsia="hr-HR"/>
              </w:rPr>
              <w:t xml:space="preserve"> bolesnika u </w:t>
            </w:r>
            <w:r w:rsidRPr="00A92304">
              <w:rPr>
                <w:rFonts w:eastAsia="Times New Roman" w:cs="Times New Roman"/>
                <w:color w:val="000000"/>
                <w:sz w:val="18"/>
                <w:szCs w:val="18"/>
                <w:lang w:eastAsia="hr-HR"/>
              </w:rPr>
              <w:lastRenderedPageBreak/>
              <w:t>javnim ljekarnama</w:t>
            </w:r>
          </w:p>
        </w:tc>
        <w:tc>
          <w:tcPr>
            <w:tcW w:w="992" w:type="dxa"/>
            <w:tcBorders>
              <w:bottom w:val="single" w:sz="4" w:space="0" w:color="0070C0"/>
              <w:right w:val="single" w:sz="4" w:space="0" w:color="0070C0"/>
            </w:tcBorders>
          </w:tcPr>
          <w:p w14:paraId="7337811C"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lastRenderedPageBreak/>
              <w:t>344</w:t>
            </w:r>
          </w:p>
        </w:tc>
        <w:tc>
          <w:tcPr>
            <w:tcW w:w="1129" w:type="dxa"/>
            <w:tcBorders>
              <w:bottom w:val="single" w:sz="4" w:space="0" w:color="0070C0"/>
              <w:right w:val="single" w:sz="4" w:space="0" w:color="0070C0"/>
            </w:tcBorders>
          </w:tcPr>
          <w:p w14:paraId="1E74C729"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01093967"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Ugovor s odabranim ponuditeljem potpisan je 21. veljače 2025. i realizacija ugovora je u tijeku.</w:t>
            </w:r>
          </w:p>
        </w:tc>
      </w:tr>
      <w:tr w:rsidR="00C35A7B" w:rsidRPr="00A92304" w14:paraId="0E1CE2EE" w14:textId="77777777" w:rsidTr="008F0A9C">
        <w:trPr>
          <w:trHeight w:val="251"/>
          <w:jc w:val="center"/>
        </w:trPr>
        <w:tc>
          <w:tcPr>
            <w:tcW w:w="562" w:type="dxa"/>
            <w:tcBorders>
              <w:left w:val="single" w:sz="4" w:space="0" w:color="0070C0"/>
              <w:bottom w:val="single" w:sz="4" w:space="0" w:color="0070C0"/>
              <w:right w:val="single" w:sz="4" w:space="0" w:color="0070C0"/>
            </w:tcBorders>
          </w:tcPr>
          <w:p w14:paraId="693F476C" w14:textId="77777777" w:rsidR="00C35A7B" w:rsidRPr="00A92304" w:rsidRDefault="00C35A7B" w:rsidP="00C35A7B">
            <w:pPr>
              <w:widowControl w:val="0"/>
              <w:spacing w:after="0"/>
              <w:jc w:val="center"/>
              <w:rPr>
                <w:rFonts w:cs="Times New Roman"/>
                <w:sz w:val="18"/>
                <w:szCs w:val="18"/>
              </w:rPr>
            </w:pPr>
            <w:r w:rsidRPr="00A92304">
              <w:rPr>
                <w:rFonts w:cs="Times New Roman"/>
                <w:color w:val="000000"/>
                <w:sz w:val="18"/>
                <w:szCs w:val="18"/>
              </w:rPr>
              <w:t>253</w:t>
            </w:r>
          </w:p>
        </w:tc>
        <w:tc>
          <w:tcPr>
            <w:tcW w:w="3125" w:type="dxa"/>
            <w:tcBorders>
              <w:bottom w:val="single" w:sz="4" w:space="0" w:color="0070C0"/>
              <w:right w:val="single" w:sz="4" w:space="0" w:color="0070C0"/>
            </w:tcBorders>
          </w:tcPr>
          <w:p w14:paraId="3BA3FAF6"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5 - ZDRAVSTVO - Unapređenje učinkovitosti, kvalitete i dostupnosti </w:t>
            </w:r>
            <w:proofErr w:type="spellStart"/>
            <w:r w:rsidRPr="00A92304">
              <w:rPr>
                <w:rFonts w:eastAsia="Times New Roman" w:cs="Times New Roman"/>
                <w:color w:val="000000"/>
                <w:sz w:val="18"/>
                <w:szCs w:val="18"/>
                <w:lang w:eastAsia="hr-HR"/>
              </w:rPr>
              <w:t>zdarvstvenog</w:t>
            </w:r>
            <w:proofErr w:type="spellEnd"/>
            <w:r w:rsidRPr="00A92304">
              <w:rPr>
                <w:rFonts w:eastAsia="Times New Roman" w:cs="Times New Roman"/>
                <w:color w:val="000000"/>
                <w:sz w:val="18"/>
                <w:szCs w:val="18"/>
                <w:lang w:eastAsia="hr-HR"/>
              </w:rPr>
              <w:t xml:space="preserve"> sustava i ulaganja u </w:t>
            </w:r>
            <w:proofErr w:type="spellStart"/>
            <w:r w:rsidRPr="00A92304">
              <w:rPr>
                <w:rFonts w:eastAsia="Times New Roman" w:cs="Times New Roman"/>
                <w:color w:val="000000"/>
                <w:sz w:val="18"/>
                <w:szCs w:val="18"/>
                <w:lang w:eastAsia="hr-HR"/>
              </w:rPr>
              <w:t>eZdravstvo</w:t>
            </w:r>
            <w:proofErr w:type="spellEnd"/>
          </w:p>
        </w:tc>
        <w:tc>
          <w:tcPr>
            <w:tcW w:w="2698" w:type="dxa"/>
            <w:tcBorders>
              <w:bottom w:val="single" w:sz="4" w:space="0" w:color="0070C0"/>
              <w:right w:val="single" w:sz="4" w:space="0" w:color="0070C0"/>
            </w:tcBorders>
          </w:tcPr>
          <w:p w14:paraId="1CDF8B75"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Nacionalni program razvoja palijativne skrbi u Republici Hrvatskoj</w:t>
            </w:r>
          </w:p>
        </w:tc>
        <w:tc>
          <w:tcPr>
            <w:tcW w:w="992" w:type="dxa"/>
            <w:tcBorders>
              <w:bottom w:val="single" w:sz="4" w:space="0" w:color="0070C0"/>
              <w:right w:val="single" w:sz="4" w:space="0" w:color="0070C0"/>
            </w:tcBorders>
          </w:tcPr>
          <w:p w14:paraId="46F5C40C"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 </w:t>
            </w:r>
          </w:p>
        </w:tc>
        <w:tc>
          <w:tcPr>
            <w:tcW w:w="1129" w:type="dxa"/>
            <w:tcBorders>
              <w:bottom w:val="single" w:sz="4" w:space="0" w:color="0070C0"/>
              <w:right w:val="single" w:sz="4" w:space="0" w:color="0070C0"/>
            </w:tcBorders>
          </w:tcPr>
          <w:p w14:paraId="2300E30A" w14:textId="6FEA9640"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7412BE56" w14:textId="128C5AE5" w:rsidR="00C35A7B" w:rsidRPr="00A92304" w:rsidRDefault="00C35A7B" w:rsidP="00C35A7B">
            <w:pPr>
              <w:widowControl w:val="0"/>
              <w:spacing w:after="0"/>
              <w:jc w:val="left"/>
              <w:rPr>
                <w:rFonts w:cs="Times New Roman"/>
                <w:sz w:val="18"/>
                <w:szCs w:val="18"/>
              </w:rPr>
            </w:pPr>
            <w:r w:rsidRPr="00A92304">
              <w:rPr>
                <w:rFonts w:cs="Times New Roman"/>
                <w:sz w:val="18"/>
                <w:szCs w:val="18"/>
              </w:rPr>
              <w:t>U tijeku je izrada Nacrta prijedloga Nacionalnog programa razvoja palijativne skrbi u Republici Hrvatskoj. Aktivnosti se provode u skladu s planom.</w:t>
            </w:r>
          </w:p>
        </w:tc>
      </w:tr>
      <w:tr w:rsidR="00C35A7B" w:rsidRPr="00A92304" w14:paraId="0C8B83FC" w14:textId="77777777" w:rsidTr="008F0A9C">
        <w:trPr>
          <w:trHeight w:val="108"/>
          <w:jc w:val="center"/>
        </w:trPr>
        <w:tc>
          <w:tcPr>
            <w:tcW w:w="562" w:type="dxa"/>
            <w:tcBorders>
              <w:left w:val="single" w:sz="4" w:space="0" w:color="0070C0"/>
              <w:bottom w:val="single" w:sz="4" w:space="0" w:color="0070C0"/>
              <w:right w:val="single" w:sz="4" w:space="0" w:color="0070C0"/>
            </w:tcBorders>
          </w:tcPr>
          <w:p w14:paraId="053A7757" w14:textId="77777777" w:rsidR="00C35A7B" w:rsidRPr="00A92304" w:rsidRDefault="00C35A7B" w:rsidP="00C35A7B">
            <w:pPr>
              <w:widowControl w:val="0"/>
              <w:spacing w:after="0"/>
              <w:jc w:val="center"/>
              <w:rPr>
                <w:rFonts w:cs="Times New Roman"/>
                <w:sz w:val="18"/>
                <w:szCs w:val="18"/>
              </w:rPr>
            </w:pPr>
            <w:r w:rsidRPr="00A92304">
              <w:rPr>
                <w:rFonts w:cs="Times New Roman"/>
                <w:color w:val="000000"/>
                <w:sz w:val="18"/>
                <w:szCs w:val="18"/>
              </w:rPr>
              <w:t>254</w:t>
            </w:r>
          </w:p>
        </w:tc>
        <w:tc>
          <w:tcPr>
            <w:tcW w:w="3125" w:type="dxa"/>
            <w:tcBorders>
              <w:bottom w:val="single" w:sz="4" w:space="0" w:color="0070C0"/>
              <w:right w:val="single" w:sz="4" w:space="0" w:color="0070C0"/>
            </w:tcBorders>
          </w:tcPr>
          <w:p w14:paraId="2F0104E5"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5 - ZDRAVSTVO - Unapređenje učinkovitosti, kvalitete i dostupnosti </w:t>
            </w:r>
            <w:proofErr w:type="spellStart"/>
            <w:r w:rsidRPr="00A92304">
              <w:rPr>
                <w:rFonts w:eastAsia="Times New Roman" w:cs="Times New Roman"/>
                <w:color w:val="000000"/>
                <w:sz w:val="18"/>
                <w:szCs w:val="18"/>
                <w:lang w:eastAsia="hr-HR"/>
              </w:rPr>
              <w:t>zdarvstvenog</w:t>
            </w:r>
            <w:proofErr w:type="spellEnd"/>
            <w:r w:rsidRPr="00A92304">
              <w:rPr>
                <w:rFonts w:eastAsia="Times New Roman" w:cs="Times New Roman"/>
                <w:color w:val="000000"/>
                <w:sz w:val="18"/>
                <w:szCs w:val="18"/>
                <w:lang w:eastAsia="hr-HR"/>
              </w:rPr>
              <w:t xml:space="preserve"> sustava i ulaganja u </w:t>
            </w:r>
            <w:proofErr w:type="spellStart"/>
            <w:r w:rsidRPr="00A92304">
              <w:rPr>
                <w:rFonts w:eastAsia="Times New Roman" w:cs="Times New Roman"/>
                <w:color w:val="000000"/>
                <w:sz w:val="18"/>
                <w:szCs w:val="18"/>
                <w:lang w:eastAsia="hr-HR"/>
              </w:rPr>
              <w:t>eZdravstvo</w:t>
            </w:r>
            <w:proofErr w:type="spellEnd"/>
          </w:p>
        </w:tc>
        <w:tc>
          <w:tcPr>
            <w:tcW w:w="2698" w:type="dxa"/>
            <w:tcBorders>
              <w:bottom w:val="single" w:sz="4" w:space="0" w:color="0070C0"/>
              <w:right w:val="single" w:sz="4" w:space="0" w:color="0070C0"/>
            </w:tcBorders>
          </w:tcPr>
          <w:p w14:paraId="5525992F"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Razvrstavanje bolnica u kategorije</w:t>
            </w:r>
          </w:p>
        </w:tc>
        <w:tc>
          <w:tcPr>
            <w:tcW w:w="992" w:type="dxa"/>
            <w:tcBorders>
              <w:bottom w:val="single" w:sz="4" w:space="0" w:color="0070C0"/>
              <w:right w:val="single" w:sz="4" w:space="0" w:color="0070C0"/>
            </w:tcBorders>
          </w:tcPr>
          <w:p w14:paraId="1E7291AB"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 </w:t>
            </w:r>
          </w:p>
        </w:tc>
        <w:tc>
          <w:tcPr>
            <w:tcW w:w="1129" w:type="dxa"/>
            <w:tcBorders>
              <w:bottom w:val="single" w:sz="4" w:space="0" w:color="0070C0"/>
              <w:right w:val="single" w:sz="4" w:space="0" w:color="0070C0"/>
            </w:tcBorders>
          </w:tcPr>
          <w:p w14:paraId="6705BD72" w14:textId="44C22ADF"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6241ACB5" w14:textId="443D43BE" w:rsidR="00C35A7B" w:rsidRPr="00A92304" w:rsidRDefault="00C35A7B" w:rsidP="00C35A7B">
            <w:pPr>
              <w:widowControl w:val="0"/>
              <w:spacing w:after="0"/>
              <w:jc w:val="left"/>
              <w:rPr>
                <w:rFonts w:cs="Times New Roman"/>
                <w:sz w:val="18"/>
                <w:szCs w:val="18"/>
              </w:rPr>
            </w:pPr>
            <w:r w:rsidRPr="00A92304">
              <w:rPr>
                <w:rFonts w:cs="Times New Roman"/>
                <w:sz w:val="18"/>
                <w:szCs w:val="18"/>
              </w:rPr>
              <w:t>U tijeku je izrada nacrta prijedloga Pravilnika o razvrstavanju bolničkih zdravstvenih ustanova u kategorije. Aktivnosti se provode u skladu s planom.</w:t>
            </w:r>
          </w:p>
        </w:tc>
      </w:tr>
      <w:tr w:rsidR="00C35A7B" w:rsidRPr="00A92304" w14:paraId="186A5B2D" w14:textId="77777777" w:rsidTr="008F0A9C">
        <w:trPr>
          <w:trHeight w:val="676"/>
          <w:jc w:val="center"/>
        </w:trPr>
        <w:tc>
          <w:tcPr>
            <w:tcW w:w="562" w:type="dxa"/>
            <w:tcBorders>
              <w:left w:val="single" w:sz="4" w:space="0" w:color="0070C0"/>
              <w:bottom w:val="single" w:sz="4" w:space="0" w:color="0070C0"/>
              <w:right w:val="single" w:sz="4" w:space="0" w:color="0070C0"/>
            </w:tcBorders>
          </w:tcPr>
          <w:p w14:paraId="5F53010F" w14:textId="77777777" w:rsidR="00C35A7B" w:rsidRPr="00A92304" w:rsidRDefault="00C35A7B" w:rsidP="00C35A7B">
            <w:pPr>
              <w:widowControl w:val="0"/>
              <w:spacing w:after="0"/>
              <w:jc w:val="center"/>
              <w:rPr>
                <w:rFonts w:cs="Times New Roman"/>
                <w:sz w:val="18"/>
                <w:szCs w:val="18"/>
              </w:rPr>
            </w:pPr>
            <w:r w:rsidRPr="00A92304">
              <w:rPr>
                <w:rFonts w:cs="Times New Roman"/>
                <w:color w:val="000000"/>
                <w:sz w:val="18"/>
                <w:szCs w:val="18"/>
              </w:rPr>
              <w:t>255</w:t>
            </w:r>
          </w:p>
        </w:tc>
        <w:tc>
          <w:tcPr>
            <w:tcW w:w="3125" w:type="dxa"/>
            <w:tcBorders>
              <w:bottom w:val="single" w:sz="4" w:space="0" w:color="0070C0"/>
              <w:right w:val="single" w:sz="4" w:space="0" w:color="0070C0"/>
            </w:tcBorders>
          </w:tcPr>
          <w:p w14:paraId="0E5C843A"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5 - ZDRAVSTVO - Unapređenje učinkovitosti, kvalitete i dostupnosti </w:t>
            </w:r>
            <w:proofErr w:type="spellStart"/>
            <w:r w:rsidRPr="00A92304">
              <w:rPr>
                <w:rFonts w:eastAsia="Times New Roman" w:cs="Times New Roman"/>
                <w:color w:val="000000"/>
                <w:sz w:val="18"/>
                <w:szCs w:val="18"/>
                <w:lang w:eastAsia="hr-HR"/>
              </w:rPr>
              <w:t>zdarvstvenog</w:t>
            </w:r>
            <w:proofErr w:type="spellEnd"/>
            <w:r w:rsidRPr="00A92304">
              <w:rPr>
                <w:rFonts w:eastAsia="Times New Roman" w:cs="Times New Roman"/>
                <w:color w:val="000000"/>
                <w:sz w:val="18"/>
                <w:szCs w:val="18"/>
                <w:lang w:eastAsia="hr-HR"/>
              </w:rPr>
              <w:t xml:space="preserve"> sustava i ulaganja u </w:t>
            </w:r>
            <w:proofErr w:type="spellStart"/>
            <w:r w:rsidRPr="00A92304">
              <w:rPr>
                <w:rFonts w:eastAsia="Times New Roman" w:cs="Times New Roman"/>
                <w:color w:val="000000"/>
                <w:sz w:val="18"/>
                <w:szCs w:val="18"/>
                <w:lang w:eastAsia="hr-HR"/>
              </w:rPr>
              <w:t>eZdravstvo</w:t>
            </w:r>
            <w:proofErr w:type="spellEnd"/>
          </w:p>
        </w:tc>
        <w:tc>
          <w:tcPr>
            <w:tcW w:w="2698" w:type="dxa"/>
            <w:tcBorders>
              <w:bottom w:val="single" w:sz="4" w:space="0" w:color="0070C0"/>
              <w:right w:val="single" w:sz="4" w:space="0" w:color="0070C0"/>
            </w:tcBorders>
          </w:tcPr>
          <w:p w14:paraId="0E496E81"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Uspostava centara izvrsnosti</w:t>
            </w:r>
          </w:p>
        </w:tc>
        <w:tc>
          <w:tcPr>
            <w:tcW w:w="992" w:type="dxa"/>
            <w:tcBorders>
              <w:bottom w:val="single" w:sz="4" w:space="0" w:color="0070C0"/>
              <w:right w:val="single" w:sz="4" w:space="0" w:color="0070C0"/>
            </w:tcBorders>
          </w:tcPr>
          <w:p w14:paraId="3220FEA4"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 </w:t>
            </w:r>
          </w:p>
        </w:tc>
        <w:tc>
          <w:tcPr>
            <w:tcW w:w="1129" w:type="dxa"/>
            <w:tcBorders>
              <w:bottom w:val="single" w:sz="4" w:space="0" w:color="0070C0"/>
              <w:right w:val="single" w:sz="4" w:space="0" w:color="0070C0"/>
            </w:tcBorders>
          </w:tcPr>
          <w:p w14:paraId="5A6C6C1C" w14:textId="734BA725"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0C7C5234" w14:textId="176C1DB1" w:rsidR="00C35A7B" w:rsidRPr="00A92304" w:rsidRDefault="00C35A7B" w:rsidP="00C35A7B">
            <w:pPr>
              <w:widowControl w:val="0"/>
              <w:spacing w:after="0"/>
              <w:jc w:val="left"/>
              <w:rPr>
                <w:rFonts w:cs="Times New Roman"/>
                <w:sz w:val="18"/>
                <w:szCs w:val="18"/>
              </w:rPr>
            </w:pPr>
            <w:r w:rsidRPr="00A92304">
              <w:rPr>
                <w:rFonts w:cs="Times New Roman"/>
                <w:sz w:val="18"/>
                <w:szCs w:val="18"/>
              </w:rPr>
              <w:t>U tijeku je izrada nacrta prijedloga Pravilnika o mjerilima za dodjelu i obnovu naziva centra izvrsnosti. Aktivnosti se provode u skladu s planom.</w:t>
            </w:r>
          </w:p>
        </w:tc>
      </w:tr>
      <w:tr w:rsidR="00C35A7B" w:rsidRPr="00A92304" w14:paraId="766D38E1" w14:textId="77777777" w:rsidTr="008F0A9C">
        <w:trPr>
          <w:trHeight w:val="98"/>
          <w:jc w:val="center"/>
        </w:trPr>
        <w:tc>
          <w:tcPr>
            <w:tcW w:w="562" w:type="dxa"/>
            <w:tcBorders>
              <w:left w:val="single" w:sz="4" w:space="0" w:color="0070C0"/>
              <w:bottom w:val="single" w:sz="4" w:space="0" w:color="0070C0"/>
              <w:right w:val="single" w:sz="4" w:space="0" w:color="0070C0"/>
            </w:tcBorders>
          </w:tcPr>
          <w:p w14:paraId="43388F5C" w14:textId="77777777" w:rsidR="00C35A7B" w:rsidRPr="00A92304" w:rsidRDefault="00C35A7B" w:rsidP="00C35A7B">
            <w:pPr>
              <w:widowControl w:val="0"/>
              <w:spacing w:after="0"/>
              <w:jc w:val="center"/>
              <w:rPr>
                <w:rFonts w:cs="Times New Roman"/>
                <w:sz w:val="18"/>
                <w:szCs w:val="18"/>
              </w:rPr>
            </w:pPr>
            <w:r w:rsidRPr="00A92304">
              <w:rPr>
                <w:rFonts w:cs="Times New Roman"/>
                <w:color w:val="000000"/>
                <w:sz w:val="18"/>
                <w:szCs w:val="18"/>
              </w:rPr>
              <w:t>256</w:t>
            </w:r>
          </w:p>
        </w:tc>
        <w:tc>
          <w:tcPr>
            <w:tcW w:w="3125" w:type="dxa"/>
            <w:tcBorders>
              <w:bottom w:val="single" w:sz="4" w:space="0" w:color="0070C0"/>
              <w:right w:val="single" w:sz="4" w:space="0" w:color="0070C0"/>
            </w:tcBorders>
          </w:tcPr>
          <w:p w14:paraId="6BE0973C"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5 - ZDRAVSTVO - Unapređenje učinkovitosti, kvalitete i dostupnosti </w:t>
            </w:r>
            <w:proofErr w:type="spellStart"/>
            <w:r w:rsidRPr="00A92304">
              <w:rPr>
                <w:rFonts w:eastAsia="Times New Roman" w:cs="Times New Roman"/>
                <w:color w:val="000000"/>
                <w:sz w:val="18"/>
                <w:szCs w:val="18"/>
                <w:lang w:eastAsia="hr-HR"/>
              </w:rPr>
              <w:t>zdarvstvenog</w:t>
            </w:r>
            <w:proofErr w:type="spellEnd"/>
            <w:r w:rsidRPr="00A92304">
              <w:rPr>
                <w:rFonts w:eastAsia="Times New Roman" w:cs="Times New Roman"/>
                <w:color w:val="000000"/>
                <w:sz w:val="18"/>
                <w:szCs w:val="18"/>
                <w:lang w:eastAsia="hr-HR"/>
              </w:rPr>
              <w:t xml:space="preserve"> sustava i ulaganja u </w:t>
            </w:r>
            <w:proofErr w:type="spellStart"/>
            <w:r w:rsidRPr="00A92304">
              <w:rPr>
                <w:rFonts w:eastAsia="Times New Roman" w:cs="Times New Roman"/>
                <w:color w:val="000000"/>
                <w:sz w:val="18"/>
                <w:szCs w:val="18"/>
                <w:lang w:eastAsia="hr-HR"/>
              </w:rPr>
              <w:t>eZdravstvo</w:t>
            </w:r>
            <w:proofErr w:type="spellEnd"/>
          </w:p>
        </w:tc>
        <w:tc>
          <w:tcPr>
            <w:tcW w:w="2698" w:type="dxa"/>
            <w:tcBorders>
              <w:bottom w:val="single" w:sz="4" w:space="0" w:color="0070C0"/>
              <w:right w:val="single" w:sz="4" w:space="0" w:color="0070C0"/>
            </w:tcBorders>
          </w:tcPr>
          <w:p w14:paraId="2216B855"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Izrađene smjernice za procjenu zdravstvenih tehnologija i pripadajuće dokumentacije, donošenje Pravilnika o procjeni zdravstvenih tehnologija</w:t>
            </w:r>
          </w:p>
        </w:tc>
        <w:tc>
          <w:tcPr>
            <w:tcW w:w="992" w:type="dxa"/>
            <w:tcBorders>
              <w:bottom w:val="single" w:sz="4" w:space="0" w:color="0070C0"/>
              <w:right w:val="single" w:sz="4" w:space="0" w:color="0070C0"/>
            </w:tcBorders>
          </w:tcPr>
          <w:p w14:paraId="5CAA5F22"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 </w:t>
            </w:r>
          </w:p>
        </w:tc>
        <w:tc>
          <w:tcPr>
            <w:tcW w:w="1129" w:type="dxa"/>
            <w:tcBorders>
              <w:bottom w:val="single" w:sz="4" w:space="0" w:color="0070C0"/>
              <w:right w:val="single" w:sz="4" w:space="0" w:color="0070C0"/>
            </w:tcBorders>
          </w:tcPr>
          <w:p w14:paraId="7FA7FB04" w14:textId="2B0FCB72"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6A55BE2A" w14:textId="13B6EE23" w:rsidR="00C35A7B" w:rsidRPr="00A92304" w:rsidRDefault="00C35A7B" w:rsidP="00C35A7B">
            <w:pPr>
              <w:widowControl w:val="0"/>
              <w:spacing w:after="0"/>
              <w:jc w:val="left"/>
              <w:rPr>
                <w:rFonts w:cs="Times New Roman"/>
                <w:sz w:val="18"/>
                <w:szCs w:val="18"/>
              </w:rPr>
            </w:pPr>
            <w:r w:rsidRPr="00A92304">
              <w:rPr>
                <w:rFonts w:cs="Times New Roman"/>
                <w:sz w:val="18"/>
                <w:szCs w:val="18"/>
              </w:rPr>
              <w:t>Zakon o provedbi Uredbe (EU) 2021/22/82 Europskog parlamenta i Vijeća od 15. prosinca 2021. o procjeni zdravstvenih tehnologija i Zakon o dopuni i izmjenama Zakona o kvaliteti zdravstvene zaštite su izglasani u Saboru te objavljeni u NN 40/25. Izrada Nacrta prijedloga Pravilnika o procjeni zdravstvenih tehnologija je u tijeku. Aktivnosti se provode u skladu s planom.</w:t>
            </w:r>
          </w:p>
        </w:tc>
      </w:tr>
      <w:tr w:rsidR="00C35A7B" w:rsidRPr="00A92304" w14:paraId="5E55D546" w14:textId="77777777" w:rsidTr="008F0A9C">
        <w:trPr>
          <w:trHeight w:val="213"/>
          <w:jc w:val="center"/>
        </w:trPr>
        <w:tc>
          <w:tcPr>
            <w:tcW w:w="562" w:type="dxa"/>
            <w:tcBorders>
              <w:left w:val="single" w:sz="4" w:space="0" w:color="0070C0"/>
              <w:bottom w:val="single" w:sz="4" w:space="0" w:color="0070C0"/>
              <w:right w:val="single" w:sz="4" w:space="0" w:color="0070C0"/>
            </w:tcBorders>
          </w:tcPr>
          <w:p w14:paraId="572C17F5" w14:textId="77777777" w:rsidR="00C35A7B" w:rsidRPr="00A92304" w:rsidRDefault="00C35A7B" w:rsidP="00C35A7B">
            <w:pPr>
              <w:widowControl w:val="0"/>
              <w:spacing w:after="0"/>
              <w:jc w:val="center"/>
              <w:rPr>
                <w:rFonts w:cs="Times New Roman"/>
                <w:sz w:val="18"/>
                <w:szCs w:val="18"/>
              </w:rPr>
            </w:pPr>
            <w:r w:rsidRPr="00A92304">
              <w:rPr>
                <w:rFonts w:cs="Times New Roman"/>
                <w:color w:val="000000"/>
                <w:sz w:val="18"/>
                <w:szCs w:val="18"/>
              </w:rPr>
              <w:t>257</w:t>
            </w:r>
          </w:p>
        </w:tc>
        <w:tc>
          <w:tcPr>
            <w:tcW w:w="3125" w:type="dxa"/>
            <w:tcBorders>
              <w:bottom w:val="single" w:sz="4" w:space="0" w:color="0070C0"/>
              <w:right w:val="single" w:sz="4" w:space="0" w:color="0070C0"/>
            </w:tcBorders>
          </w:tcPr>
          <w:p w14:paraId="519FF489"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5 - ZDRAVSTVO - Promicanje zdravih životnih navika i prevencija bolesti</w:t>
            </w:r>
          </w:p>
        </w:tc>
        <w:tc>
          <w:tcPr>
            <w:tcW w:w="2698" w:type="dxa"/>
            <w:tcBorders>
              <w:bottom w:val="single" w:sz="4" w:space="0" w:color="0070C0"/>
              <w:right w:val="single" w:sz="4" w:space="0" w:color="0070C0"/>
            </w:tcBorders>
          </w:tcPr>
          <w:p w14:paraId="00750025"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Razvoj preventivne zdravstvene zaštite</w:t>
            </w:r>
          </w:p>
        </w:tc>
        <w:tc>
          <w:tcPr>
            <w:tcW w:w="992" w:type="dxa"/>
            <w:tcBorders>
              <w:bottom w:val="single" w:sz="4" w:space="0" w:color="0070C0"/>
              <w:right w:val="single" w:sz="4" w:space="0" w:color="0070C0"/>
            </w:tcBorders>
          </w:tcPr>
          <w:p w14:paraId="23932CC9"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 </w:t>
            </w:r>
          </w:p>
        </w:tc>
        <w:tc>
          <w:tcPr>
            <w:tcW w:w="1129" w:type="dxa"/>
            <w:tcBorders>
              <w:bottom w:val="single" w:sz="4" w:space="0" w:color="0070C0"/>
              <w:right w:val="single" w:sz="4" w:space="0" w:color="0070C0"/>
            </w:tcBorders>
          </w:tcPr>
          <w:p w14:paraId="547B794E" w14:textId="5242F5F8"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1FE99069" w14:textId="4F17E5AA" w:rsidR="00C35A7B" w:rsidRPr="00A92304" w:rsidRDefault="00C35A7B" w:rsidP="00C35A7B">
            <w:pPr>
              <w:widowControl w:val="0"/>
              <w:spacing w:after="0"/>
              <w:jc w:val="left"/>
              <w:rPr>
                <w:rFonts w:cs="Times New Roman"/>
                <w:sz w:val="18"/>
                <w:szCs w:val="18"/>
              </w:rPr>
            </w:pPr>
            <w:r w:rsidRPr="00A92304">
              <w:rPr>
                <w:rFonts w:cs="Times New Roman"/>
                <w:sz w:val="18"/>
                <w:szCs w:val="18"/>
              </w:rPr>
              <w:t>Aktivnosti se provode u skladu s planom.</w:t>
            </w:r>
          </w:p>
        </w:tc>
      </w:tr>
      <w:tr w:rsidR="00C35A7B" w:rsidRPr="00A92304" w14:paraId="7CFA22B4" w14:textId="77777777" w:rsidTr="008F0A9C">
        <w:trPr>
          <w:trHeight w:val="293"/>
          <w:jc w:val="center"/>
        </w:trPr>
        <w:tc>
          <w:tcPr>
            <w:tcW w:w="562" w:type="dxa"/>
            <w:tcBorders>
              <w:left w:val="single" w:sz="4" w:space="0" w:color="0070C0"/>
              <w:bottom w:val="single" w:sz="4" w:space="0" w:color="0070C0"/>
              <w:right w:val="single" w:sz="4" w:space="0" w:color="0070C0"/>
            </w:tcBorders>
          </w:tcPr>
          <w:p w14:paraId="1DE3C310" w14:textId="77777777" w:rsidR="00C35A7B" w:rsidRPr="00A92304" w:rsidRDefault="00C35A7B" w:rsidP="00C35A7B">
            <w:pPr>
              <w:widowControl w:val="0"/>
              <w:spacing w:after="0"/>
              <w:jc w:val="center"/>
              <w:rPr>
                <w:rFonts w:cs="Times New Roman"/>
                <w:sz w:val="18"/>
                <w:szCs w:val="18"/>
              </w:rPr>
            </w:pPr>
            <w:r w:rsidRPr="00A92304">
              <w:rPr>
                <w:rFonts w:cs="Times New Roman"/>
                <w:color w:val="000000"/>
                <w:sz w:val="18"/>
                <w:szCs w:val="18"/>
              </w:rPr>
              <w:t>258</w:t>
            </w:r>
          </w:p>
        </w:tc>
        <w:tc>
          <w:tcPr>
            <w:tcW w:w="3125" w:type="dxa"/>
            <w:tcBorders>
              <w:bottom w:val="single" w:sz="4" w:space="0" w:color="0070C0"/>
              <w:right w:val="single" w:sz="4" w:space="0" w:color="0070C0"/>
            </w:tcBorders>
          </w:tcPr>
          <w:p w14:paraId="45BEEE1E"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5 - ZDRAVSTVO - Promicanje zdravih životnih navika i prevencija bolesti</w:t>
            </w:r>
          </w:p>
        </w:tc>
        <w:tc>
          <w:tcPr>
            <w:tcW w:w="2698" w:type="dxa"/>
            <w:tcBorders>
              <w:bottom w:val="single" w:sz="4" w:space="0" w:color="0070C0"/>
              <w:right w:val="single" w:sz="4" w:space="0" w:color="0070C0"/>
            </w:tcBorders>
          </w:tcPr>
          <w:p w14:paraId="48C1BC4E"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Ulaganje u preventivu i promicanje zdravih životnih navika</w:t>
            </w:r>
          </w:p>
        </w:tc>
        <w:tc>
          <w:tcPr>
            <w:tcW w:w="992" w:type="dxa"/>
            <w:tcBorders>
              <w:bottom w:val="single" w:sz="4" w:space="0" w:color="0070C0"/>
              <w:right w:val="single" w:sz="4" w:space="0" w:color="0070C0"/>
            </w:tcBorders>
          </w:tcPr>
          <w:p w14:paraId="4B61DA25"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 </w:t>
            </w:r>
          </w:p>
        </w:tc>
        <w:tc>
          <w:tcPr>
            <w:tcW w:w="1129" w:type="dxa"/>
            <w:tcBorders>
              <w:bottom w:val="single" w:sz="4" w:space="0" w:color="0070C0"/>
              <w:right w:val="single" w:sz="4" w:space="0" w:color="0070C0"/>
            </w:tcBorders>
          </w:tcPr>
          <w:p w14:paraId="104D2D3B" w14:textId="72919779" w:rsidR="00C35A7B" w:rsidRPr="00A92304" w:rsidRDefault="00C35A7B" w:rsidP="00C35A7B">
            <w:pPr>
              <w:widowControl w:val="0"/>
              <w:spacing w:after="0"/>
              <w:jc w:val="left"/>
              <w:rPr>
                <w:rFonts w:cs="Times New Roman"/>
                <w:sz w:val="18"/>
                <w:szCs w:val="18"/>
              </w:rPr>
            </w:pPr>
            <w:r>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7BCCDAFD" w14:textId="64D1C929" w:rsidR="00C35A7B" w:rsidRPr="00A92304" w:rsidRDefault="00C35A7B" w:rsidP="00C35A7B">
            <w:pPr>
              <w:widowControl w:val="0"/>
              <w:spacing w:after="0"/>
              <w:jc w:val="left"/>
              <w:rPr>
                <w:rFonts w:cs="Times New Roman"/>
                <w:sz w:val="18"/>
                <w:szCs w:val="18"/>
              </w:rPr>
            </w:pPr>
            <w:r w:rsidRPr="00DE1FF4">
              <w:rPr>
                <w:rFonts w:cs="Times New Roman"/>
                <w:sz w:val="18"/>
                <w:szCs w:val="18"/>
              </w:rPr>
              <w:t>Izrađen je i 3. list</w:t>
            </w:r>
            <w:r>
              <w:rPr>
                <w:rFonts w:cs="Times New Roman"/>
                <w:sz w:val="18"/>
                <w:szCs w:val="18"/>
              </w:rPr>
              <w:t xml:space="preserve">opada 2025. objavljen </w:t>
            </w:r>
            <w:r w:rsidRPr="00DE1FF4">
              <w:rPr>
                <w:rFonts w:cs="Times New Roman"/>
                <w:sz w:val="18"/>
                <w:szCs w:val="18"/>
              </w:rPr>
              <w:t>Nacionalni preventivni program zaštite oralnog zdravlja za razdoblje od 2025. do 2027. godine.</w:t>
            </w:r>
          </w:p>
        </w:tc>
      </w:tr>
      <w:tr w:rsidR="00C35A7B" w:rsidRPr="00A92304" w14:paraId="446FAF7C" w14:textId="77777777" w:rsidTr="008F0A9C">
        <w:trPr>
          <w:trHeight w:val="405"/>
          <w:jc w:val="center"/>
        </w:trPr>
        <w:tc>
          <w:tcPr>
            <w:tcW w:w="15740" w:type="dxa"/>
            <w:gridSpan w:val="6"/>
            <w:tcBorders>
              <w:top w:val="single" w:sz="4" w:space="0" w:color="0070C0"/>
              <w:left w:val="single" w:sz="4" w:space="0" w:color="0070C0"/>
              <w:bottom w:val="single" w:sz="4" w:space="0" w:color="0070C0"/>
              <w:right w:val="single" w:sz="4" w:space="0" w:color="0070C0"/>
            </w:tcBorders>
            <w:shd w:val="clear" w:color="auto" w:fill="F2F2F2"/>
            <w:vAlign w:val="center"/>
          </w:tcPr>
          <w:p w14:paraId="57BE8E8E" w14:textId="223B1CD6" w:rsidR="00C35A7B" w:rsidRPr="00A92304" w:rsidRDefault="00C35A7B" w:rsidP="00C35A7B">
            <w:pPr>
              <w:widowControl w:val="0"/>
              <w:spacing w:after="0"/>
              <w:jc w:val="left"/>
              <w:rPr>
                <w:rFonts w:eastAsia="Times New Roman" w:cs="Times New Roman"/>
                <w:b/>
                <w:bCs/>
                <w:color w:val="DA202C"/>
                <w:sz w:val="18"/>
                <w:szCs w:val="18"/>
                <w:lang w:eastAsia="hr-HR"/>
              </w:rPr>
            </w:pPr>
            <w:r w:rsidRPr="00A92304">
              <w:rPr>
                <w:rFonts w:eastAsia="Times New Roman" w:cs="Times New Roman"/>
                <w:b/>
                <w:bCs/>
                <w:color w:val="DA202C"/>
                <w:sz w:val="18"/>
                <w:szCs w:val="18"/>
                <w:lang w:eastAsia="hr-HR"/>
              </w:rPr>
              <w:t>6</w:t>
            </w:r>
            <w:r w:rsidRPr="00A92304">
              <w:rPr>
                <w:rFonts w:eastAsia="Times New Roman" w:cs="Times New Roman"/>
                <w:b/>
                <w:bCs/>
                <w:color w:val="000000"/>
                <w:sz w:val="18"/>
                <w:szCs w:val="18"/>
                <w:lang w:eastAsia="hr-HR"/>
              </w:rPr>
              <w:t xml:space="preserve"> </w:t>
            </w:r>
            <w:r w:rsidRPr="00A92304">
              <w:rPr>
                <w:rFonts w:eastAsia="Times New Roman" w:cs="Times New Roman"/>
                <w:b/>
                <w:bCs/>
                <w:color w:val="2C398B"/>
                <w:sz w:val="18"/>
                <w:szCs w:val="18"/>
                <w:lang w:eastAsia="hr-HR"/>
              </w:rPr>
              <w:t>- OBNOVA ZGRADA I DOSTUPNO STANOVANJE</w:t>
            </w:r>
          </w:p>
        </w:tc>
      </w:tr>
      <w:tr w:rsidR="00C35A7B" w:rsidRPr="00A92304" w14:paraId="79E8B9BC" w14:textId="77777777" w:rsidTr="008F0A9C">
        <w:trPr>
          <w:trHeight w:val="409"/>
          <w:jc w:val="center"/>
        </w:trPr>
        <w:tc>
          <w:tcPr>
            <w:tcW w:w="562" w:type="dxa"/>
            <w:tcBorders>
              <w:left w:val="single" w:sz="4" w:space="0" w:color="0070C0"/>
              <w:bottom w:val="single" w:sz="4" w:space="0" w:color="0070C0"/>
              <w:right w:val="single" w:sz="4" w:space="0" w:color="0070C0"/>
            </w:tcBorders>
          </w:tcPr>
          <w:p w14:paraId="23576F31" w14:textId="77777777" w:rsidR="00C35A7B" w:rsidRPr="00A92304" w:rsidRDefault="00C35A7B" w:rsidP="00C35A7B">
            <w:pPr>
              <w:widowControl w:val="0"/>
              <w:spacing w:after="0"/>
              <w:jc w:val="center"/>
              <w:rPr>
                <w:rFonts w:cs="Times New Roman"/>
                <w:sz w:val="18"/>
                <w:szCs w:val="18"/>
              </w:rPr>
            </w:pPr>
            <w:r w:rsidRPr="00A92304">
              <w:rPr>
                <w:rFonts w:cs="Times New Roman"/>
                <w:color w:val="000000"/>
                <w:sz w:val="18"/>
                <w:szCs w:val="18"/>
              </w:rPr>
              <w:t>259</w:t>
            </w:r>
          </w:p>
        </w:tc>
        <w:tc>
          <w:tcPr>
            <w:tcW w:w="3125" w:type="dxa"/>
            <w:tcBorders>
              <w:bottom w:val="single" w:sz="4" w:space="0" w:color="0070C0"/>
              <w:right w:val="single" w:sz="4" w:space="0" w:color="0070C0"/>
            </w:tcBorders>
          </w:tcPr>
          <w:p w14:paraId="6C517EF1"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6 - OBNOVA ZGRADA - C6.1. R1-I1 Energetska obnova zgrada</w:t>
            </w:r>
          </w:p>
        </w:tc>
        <w:tc>
          <w:tcPr>
            <w:tcW w:w="2698" w:type="dxa"/>
            <w:tcBorders>
              <w:bottom w:val="single" w:sz="4" w:space="0" w:color="0070C0"/>
              <w:right w:val="single" w:sz="4" w:space="0" w:color="0070C0"/>
            </w:tcBorders>
          </w:tcPr>
          <w:p w14:paraId="0D7FE315"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Energetska obnova </w:t>
            </w:r>
            <w:proofErr w:type="spellStart"/>
            <w:r w:rsidRPr="00A92304">
              <w:rPr>
                <w:rFonts w:eastAsia="Times New Roman" w:cs="Times New Roman"/>
                <w:color w:val="000000"/>
                <w:sz w:val="18"/>
                <w:szCs w:val="18"/>
                <w:lang w:eastAsia="hr-HR"/>
              </w:rPr>
              <w:t>višestambenih</w:t>
            </w:r>
            <w:proofErr w:type="spellEnd"/>
            <w:r w:rsidRPr="00A92304">
              <w:rPr>
                <w:rFonts w:eastAsia="Times New Roman" w:cs="Times New Roman"/>
                <w:color w:val="000000"/>
                <w:sz w:val="18"/>
                <w:szCs w:val="18"/>
                <w:lang w:eastAsia="hr-HR"/>
              </w:rPr>
              <w:t xml:space="preserve"> zgrada</w:t>
            </w:r>
          </w:p>
        </w:tc>
        <w:tc>
          <w:tcPr>
            <w:tcW w:w="992" w:type="dxa"/>
            <w:tcBorders>
              <w:bottom w:val="single" w:sz="4" w:space="0" w:color="0070C0"/>
              <w:right w:val="single" w:sz="4" w:space="0" w:color="0070C0"/>
            </w:tcBorders>
          </w:tcPr>
          <w:p w14:paraId="7E375618"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354</w:t>
            </w:r>
          </w:p>
        </w:tc>
        <w:tc>
          <w:tcPr>
            <w:tcW w:w="1129" w:type="dxa"/>
            <w:tcBorders>
              <w:bottom w:val="single" w:sz="4" w:space="0" w:color="0070C0"/>
              <w:right w:val="single" w:sz="4" w:space="0" w:color="0070C0"/>
            </w:tcBorders>
          </w:tcPr>
          <w:p w14:paraId="55F6B417"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2BFF3D8B" w14:textId="21191232" w:rsidR="00C35A7B" w:rsidRPr="00A92304" w:rsidRDefault="00C35A7B" w:rsidP="00C35A7B">
            <w:pPr>
              <w:widowControl w:val="0"/>
              <w:spacing w:after="0"/>
              <w:jc w:val="left"/>
              <w:rPr>
                <w:rFonts w:cs="Times New Roman"/>
                <w:sz w:val="18"/>
                <w:szCs w:val="18"/>
              </w:rPr>
            </w:pPr>
            <w:r>
              <w:rPr>
                <w:rFonts w:eastAsia="Times New Roman" w:cs="Times New Roman"/>
                <w:color w:val="000000"/>
                <w:sz w:val="18"/>
                <w:szCs w:val="18"/>
                <w:lang w:eastAsia="hr-HR"/>
              </w:rPr>
              <w:t>U tijeku verifikacije. Dovršena je</w:t>
            </w:r>
            <w:r w:rsidRPr="00DE4F31">
              <w:rPr>
                <w:rFonts w:eastAsia="Times New Roman" w:cs="Times New Roman"/>
                <w:color w:val="000000"/>
                <w:sz w:val="18"/>
                <w:szCs w:val="18"/>
                <w:lang w:eastAsia="hr-HR"/>
              </w:rPr>
              <w:t xml:space="preserve"> energetska obnova </w:t>
            </w:r>
            <w:r w:rsidRPr="00A92304">
              <w:rPr>
                <w:rFonts w:eastAsia="Times New Roman" w:cs="Times New Roman"/>
                <w:color w:val="000000"/>
                <w:sz w:val="18"/>
                <w:szCs w:val="18"/>
                <w:lang w:eastAsia="hr-HR"/>
              </w:rPr>
              <w:t>262.372,65 m2</w:t>
            </w:r>
            <w:r>
              <w:rPr>
                <w:rFonts w:eastAsia="Times New Roman" w:cs="Times New Roman"/>
                <w:color w:val="000000"/>
                <w:sz w:val="18"/>
                <w:szCs w:val="18"/>
                <w:lang w:eastAsia="hr-HR"/>
              </w:rPr>
              <w:t xml:space="preserve"> (od </w:t>
            </w:r>
            <w:proofErr w:type="spellStart"/>
            <w:r>
              <w:rPr>
                <w:rFonts w:eastAsia="Times New Roman" w:cs="Times New Roman"/>
                <w:color w:val="000000"/>
                <w:sz w:val="18"/>
                <w:szCs w:val="18"/>
                <w:lang w:eastAsia="hr-HR"/>
              </w:rPr>
              <w:t>planirnaih</w:t>
            </w:r>
            <w:proofErr w:type="spellEnd"/>
            <w:r>
              <w:rPr>
                <w:rFonts w:eastAsia="Times New Roman" w:cs="Times New Roman"/>
                <w:color w:val="000000"/>
                <w:sz w:val="18"/>
                <w:szCs w:val="18"/>
                <w:lang w:eastAsia="hr-HR"/>
              </w:rPr>
              <w:t xml:space="preserve"> </w:t>
            </w:r>
            <w:r w:rsidRPr="00DE4F31">
              <w:rPr>
                <w:rFonts w:eastAsia="Times New Roman" w:cs="Times New Roman"/>
                <w:color w:val="000000"/>
                <w:sz w:val="18"/>
                <w:szCs w:val="18"/>
                <w:lang w:eastAsia="hr-HR"/>
              </w:rPr>
              <w:t>najmanje 241.850 m2</w:t>
            </w:r>
            <w:r>
              <w:rPr>
                <w:rFonts w:eastAsia="Times New Roman" w:cs="Times New Roman"/>
                <w:color w:val="000000"/>
                <w:sz w:val="18"/>
                <w:szCs w:val="18"/>
                <w:lang w:eastAsia="hr-HR"/>
              </w:rPr>
              <w:t>)</w:t>
            </w:r>
            <w:r w:rsidRPr="00DE4F31">
              <w:rPr>
                <w:rFonts w:eastAsia="Times New Roman" w:cs="Times New Roman"/>
                <w:color w:val="000000"/>
                <w:sz w:val="18"/>
                <w:szCs w:val="18"/>
                <w:lang w:eastAsia="hr-HR"/>
              </w:rPr>
              <w:t xml:space="preserve"> </w:t>
            </w:r>
            <w:proofErr w:type="spellStart"/>
            <w:r w:rsidRPr="00DE4F31">
              <w:rPr>
                <w:rFonts w:eastAsia="Times New Roman" w:cs="Times New Roman"/>
                <w:color w:val="000000"/>
                <w:sz w:val="18"/>
                <w:szCs w:val="18"/>
                <w:lang w:eastAsia="hr-HR"/>
              </w:rPr>
              <w:t>višestambenih</w:t>
            </w:r>
            <w:proofErr w:type="spellEnd"/>
            <w:r w:rsidRPr="00DE4F31">
              <w:rPr>
                <w:rFonts w:eastAsia="Times New Roman" w:cs="Times New Roman"/>
                <w:color w:val="000000"/>
                <w:sz w:val="18"/>
                <w:szCs w:val="18"/>
                <w:lang w:eastAsia="hr-HR"/>
              </w:rPr>
              <w:t xml:space="preserve"> zgrada prema ugovorima o dodjeli bespovratnih sredstava u okviru Poziva "Energetska obnova </w:t>
            </w:r>
            <w:proofErr w:type="spellStart"/>
            <w:r w:rsidRPr="00DE4F31">
              <w:rPr>
                <w:rFonts w:eastAsia="Times New Roman" w:cs="Times New Roman"/>
                <w:color w:val="000000"/>
                <w:sz w:val="18"/>
                <w:szCs w:val="18"/>
                <w:lang w:eastAsia="hr-HR"/>
              </w:rPr>
              <w:t>višestambenih</w:t>
            </w:r>
            <w:proofErr w:type="spellEnd"/>
            <w:r w:rsidRPr="00DE4F31">
              <w:rPr>
                <w:rFonts w:eastAsia="Times New Roman" w:cs="Times New Roman"/>
                <w:color w:val="000000"/>
                <w:sz w:val="18"/>
                <w:szCs w:val="18"/>
                <w:lang w:eastAsia="hr-HR"/>
              </w:rPr>
              <w:t xml:space="preserve"> zgrada". </w:t>
            </w:r>
          </w:p>
        </w:tc>
      </w:tr>
      <w:tr w:rsidR="00C35A7B" w:rsidRPr="00F64FC4" w14:paraId="12D7ED7F" w14:textId="77777777" w:rsidTr="008F0A9C">
        <w:trPr>
          <w:trHeight w:val="524"/>
          <w:jc w:val="center"/>
        </w:trPr>
        <w:tc>
          <w:tcPr>
            <w:tcW w:w="562" w:type="dxa"/>
            <w:tcBorders>
              <w:left w:val="single" w:sz="4" w:space="0" w:color="0070C0"/>
              <w:bottom w:val="single" w:sz="4" w:space="0" w:color="0070C0"/>
              <w:right w:val="single" w:sz="4" w:space="0" w:color="0070C0"/>
            </w:tcBorders>
          </w:tcPr>
          <w:p w14:paraId="702A62FF" w14:textId="77777777" w:rsidR="00C35A7B" w:rsidRPr="00F64FC4" w:rsidRDefault="00C35A7B" w:rsidP="00C35A7B">
            <w:pPr>
              <w:widowControl w:val="0"/>
              <w:spacing w:after="0"/>
              <w:jc w:val="center"/>
              <w:rPr>
                <w:rFonts w:cs="Times New Roman"/>
                <w:sz w:val="18"/>
                <w:szCs w:val="18"/>
              </w:rPr>
            </w:pPr>
            <w:r w:rsidRPr="00F64FC4">
              <w:rPr>
                <w:rFonts w:cs="Times New Roman"/>
                <w:sz w:val="18"/>
                <w:szCs w:val="18"/>
              </w:rPr>
              <w:t>260</w:t>
            </w:r>
          </w:p>
        </w:tc>
        <w:tc>
          <w:tcPr>
            <w:tcW w:w="3125" w:type="dxa"/>
            <w:tcBorders>
              <w:bottom w:val="single" w:sz="4" w:space="0" w:color="0070C0"/>
              <w:right w:val="single" w:sz="4" w:space="0" w:color="0070C0"/>
            </w:tcBorders>
          </w:tcPr>
          <w:p w14:paraId="2524BAAA" w14:textId="77777777" w:rsidR="00C35A7B" w:rsidRPr="00F64FC4" w:rsidRDefault="00C35A7B" w:rsidP="00C35A7B">
            <w:pPr>
              <w:widowControl w:val="0"/>
              <w:spacing w:after="0"/>
              <w:jc w:val="left"/>
              <w:rPr>
                <w:rFonts w:cs="Times New Roman"/>
                <w:sz w:val="18"/>
                <w:szCs w:val="18"/>
              </w:rPr>
            </w:pPr>
            <w:r w:rsidRPr="00F64FC4">
              <w:rPr>
                <w:rFonts w:eastAsia="Times New Roman" w:cs="Times New Roman"/>
                <w:sz w:val="18"/>
                <w:szCs w:val="18"/>
                <w:lang w:eastAsia="hr-HR"/>
              </w:rPr>
              <w:t>6 - OBNOVA ZGRADA - C6.1. R1-I1 Energetska obnova zgrada</w:t>
            </w:r>
          </w:p>
        </w:tc>
        <w:tc>
          <w:tcPr>
            <w:tcW w:w="2698" w:type="dxa"/>
            <w:tcBorders>
              <w:bottom w:val="single" w:sz="4" w:space="0" w:color="0070C0"/>
              <w:right w:val="single" w:sz="4" w:space="0" w:color="0070C0"/>
            </w:tcBorders>
          </w:tcPr>
          <w:p w14:paraId="0D19C023" w14:textId="77777777" w:rsidR="00C35A7B" w:rsidRPr="00F64FC4" w:rsidRDefault="00C35A7B" w:rsidP="00C35A7B">
            <w:pPr>
              <w:widowControl w:val="0"/>
              <w:spacing w:after="0"/>
              <w:jc w:val="left"/>
              <w:rPr>
                <w:rFonts w:cs="Times New Roman"/>
                <w:sz w:val="18"/>
                <w:szCs w:val="18"/>
              </w:rPr>
            </w:pPr>
            <w:r w:rsidRPr="00F64FC4">
              <w:rPr>
                <w:rFonts w:eastAsia="Times New Roman" w:cs="Times New Roman"/>
                <w:sz w:val="18"/>
                <w:szCs w:val="18"/>
                <w:lang w:eastAsia="hr-HR"/>
              </w:rPr>
              <w:t>Energetska obnova javnih zgrada</w:t>
            </w:r>
          </w:p>
        </w:tc>
        <w:tc>
          <w:tcPr>
            <w:tcW w:w="992" w:type="dxa"/>
            <w:tcBorders>
              <w:bottom w:val="single" w:sz="4" w:space="0" w:color="0070C0"/>
              <w:right w:val="single" w:sz="4" w:space="0" w:color="0070C0"/>
            </w:tcBorders>
          </w:tcPr>
          <w:p w14:paraId="2FECB0EB" w14:textId="77777777" w:rsidR="00C35A7B" w:rsidRPr="00F64FC4" w:rsidRDefault="00C35A7B" w:rsidP="00C35A7B">
            <w:pPr>
              <w:widowControl w:val="0"/>
              <w:spacing w:after="0"/>
              <w:jc w:val="left"/>
              <w:rPr>
                <w:rFonts w:cs="Times New Roman"/>
                <w:sz w:val="18"/>
                <w:szCs w:val="18"/>
              </w:rPr>
            </w:pPr>
            <w:r w:rsidRPr="00F64FC4">
              <w:rPr>
                <w:rFonts w:eastAsia="Times New Roman" w:cs="Times New Roman"/>
                <w:sz w:val="18"/>
                <w:szCs w:val="18"/>
                <w:lang w:eastAsia="hr-HR"/>
              </w:rPr>
              <w:t>355</w:t>
            </w:r>
          </w:p>
        </w:tc>
        <w:tc>
          <w:tcPr>
            <w:tcW w:w="1129" w:type="dxa"/>
            <w:tcBorders>
              <w:bottom w:val="single" w:sz="4" w:space="0" w:color="0070C0"/>
              <w:right w:val="single" w:sz="4" w:space="0" w:color="0070C0"/>
            </w:tcBorders>
          </w:tcPr>
          <w:p w14:paraId="2354AB1D" w14:textId="77777777" w:rsidR="00C35A7B" w:rsidRPr="00F64FC4" w:rsidRDefault="00C35A7B" w:rsidP="00C35A7B">
            <w:pPr>
              <w:widowControl w:val="0"/>
              <w:spacing w:after="0"/>
              <w:jc w:val="left"/>
              <w:rPr>
                <w:rFonts w:cs="Times New Roman"/>
                <w:sz w:val="18"/>
                <w:szCs w:val="18"/>
              </w:rPr>
            </w:pPr>
            <w:r w:rsidRPr="00F64FC4">
              <w:rPr>
                <w:rFonts w:eastAsia="Times New Roman" w:cs="Times New Roman"/>
                <w:sz w:val="18"/>
                <w:szCs w:val="18"/>
                <w:lang w:eastAsia="hr-HR"/>
              </w:rPr>
              <w:t>Prema planu</w:t>
            </w:r>
          </w:p>
        </w:tc>
        <w:tc>
          <w:tcPr>
            <w:tcW w:w="7234" w:type="dxa"/>
            <w:tcBorders>
              <w:bottom w:val="single" w:sz="4" w:space="0" w:color="0070C0"/>
              <w:right w:val="single" w:sz="4" w:space="0" w:color="0070C0"/>
            </w:tcBorders>
          </w:tcPr>
          <w:p w14:paraId="2BD7DA21" w14:textId="02E22043" w:rsidR="00C35A7B" w:rsidRPr="00F64FC4" w:rsidRDefault="00C35A7B" w:rsidP="00C35A7B">
            <w:pPr>
              <w:widowControl w:val="0"/>
              <w:spacing w:after="0"/>
              <w:jc w:val="left"/>
              <w:rPr>
                <w:rFonts w:cs="Times New Roman"/>
                <w:sz w:val="18"/>
                <w:szCs w:val="18"/>
              </w:rPr>
            </w:pPr>
            <w:r w:rsidRPr="00F64FC4">
              <w:rPr>
                <w:rFonts w:eastAsia="Times New Roman" w:cs="Times New Roman"/>
                <w:sz w:val="18"/>
                <w:szCs w:val="18"/>
                <w:lang w:eastAsia="hr-HR"/>
              </w:rPr>
              <w:t xml:space="preserve">U tijeku. Dovršava se energetska obnova najmanje 372 219 m2 javnih zgrada prema ugovorima o dodjeli bespovratnih sredstava i to 206.219 m2 Pozivom "Energetska obnova zgrada javnog sektora", 104.000m2 projektom "Energetska obnova zgrada javnog sektora ugovaranjem energetske usluge" i 62.000 m2 projektom "Ublažavanje energetskog siromaštva na </w:t>
            </w:r>
            <w:proofErr w:type="spellStart"/>
            <w:r w:rsidRPr="00F64FC4">
              <w:rPr>
                <w:rFonts w:eastAsia="Times New Roman" w:cs="Times New Roman"/>
                <w:sz w:val="18"/>
                <w:szCs w:val="18"/>
                <w:lang w:eastAsia="hr-HR"/>
              </w:rPr>
              <w:t>potomognutim</w:t>
            </w:r>
            <w:proofErr w:type="spellEnd"/>
            <w:r w:rsidRPr="00F64FC4">
              <w:rPr>
                <w:rFonts w:eastAsia="Times New Roman" w:cs="Times New Roman"/>
                <w:sz w:val="18"/>
                <w:szCs w:val="18"/>
                <w:lang w:eastAsia="hr-HR"/>
              </w:rPr>
              <w:t xml:space="preserve"> područjima i područjima posebne državne skrbi". Time će se ispuniti zahtjev u pogledu smanjenja godišnje potrebne toplinske energije za grijanje od najmanje 50 % za svaku zgradu u odnosu na godišnju potrebnu toplinsku energiju za grijanje prije obnove i ostvariti 30 %-</w:t>
            </w:r>
            <w:proofErr w:type="spellStart"/>
            <w:r w:rsidRPr="00F64FC4">
              <w:rPr>
                <w:rFonts w:eastAsia="Times New Roman" w:cs="Times New Roman"/>
                <w:sz w:val="18"/>
                <w:szCs w:val="18"/>
                <w:lang w:eastAsia="hr-HR"/>
              </w:rPr>
              <w:t>tno</w:t>
            </w:r>
            <w:proofErr w:type="spellEnd"/>
            <w:r w:rsidRPr="00F64FC4">
              <w:rPr>
                <w:rFonts w:eastAsia="Times New Roman" w:cs="Times New Roman"/>
                <w:sz w:val="18"/>
                <w:szCs w:val="18"/>
                <w:lang w:eastAsia="hr-HR"/>
              </w:rPr>
              <w:t xml:space="preserve"> povećanje uštede godišnje primarne energije u odnosu na stanje prije obnove. U Pozivu "Energetska obnova zgrada javnog sektora" i projektu "Energetska obnova zgrada javnog sektora ugovaranjem energetske usluge" navedene uštede su kriteriji prihvatljivosti za svaku pojedinačnu </w:t>
            </w:r>
            <w:r w:rsidRPr="00F64FC4">
              <w:rPr>
                <w:rFonts w:eastAsia="Times New Roman" w:cs="Times New Roman"/>
                <w:sz w:val="18"/>
                <w:szCs w:val="18"/>
                <w:lang w:eastAsia="hr-HR"/>
              </w:rPr>
              <w:lastRenderedPageBreak/>
              <w:t xml:space="preserve">zgradu i ta obveza prenesena je u Ugovor o dodjeli bespovratnih sredstava. U Projektu "Ublažavanje energetskog siromaštva na </w:t>
            </w:r>
            <w:proofErr w:type="spellStart"/>
            <w:r w:rsidRPr="00F64FC4">
              <w:rPr>
                <w:rFonts w:eastAsia="Times New Roman" w:cs="Times New Roman"/>
                <w:sz w:val="18"/>
                <w:szCs w:val="18"/>
                <w:lang w:eastAsia="hr-HR"/>
              </w:rPr>
              <w:t>potomognutim</w:t>
            </w:r>
            <w:proofErr w:type="spellEnd"/>
            <w:r w:rsidRPr="00F64FC4">
              <w:rPr>
                <w:rFonts w:eastAsia="Times New Roman" w:cs="Times New Roman"/>
                <w:sz w:val="18"/>
                <w:szCs w:val="18"/>
                <w:lang w:eastAsia="hr-HR"/>
              </w:rPr>
              <w:t xml:space="preserve"> područjima i područjima posebne državne skrbi" ušteda godišnje potrebne toplinske energije za grijanje od najmanje 50 % obavezna je za svaku zgradu obuhvaćenu projektom, a ušteda primarne energije od 30% mora se ostvariti na razini projekta. </w:t>
            </w:r>
          </w:p>
        </w:tc>
      </w:tr>
      <w:tr w:rsidR="00C35A7B" w:rsidRPr="00A92304" w14:paraId="135D55F2" w14:textId="77777777" w:rsidTr="008F0A9C">
        <w:trPr>
          <w:trHeight w:val="1262"/>
          <w:jc w:val="center"/>
        </w:trPr>
        <w:tc>
          <w:tcPr>
            <w:tcW w:w="562" w:type="dxa"/>
            <w:tcBorders>
              <w:left w:val="single" w:sz="4" w:space="0" w:color="0070C0"/>
              <w:bottom w:val="single" w:sz="4" w:space="0" w:color="0070C0"/>
              <w:right w:val="single" w:sz="4" w:space="0" w:color="0070C0"/>
            </w:tcBorders>
          </w:tcPr>
          <w:p w14:paraId="00BEDBE2" w14:textId="77777777" w:rsidR="00C35A7B" w:rsidRPr="00A92304" w:rsidRDefault="00C35A7B" w:rsidP="00C35A7B">
            <w:pPr>
              <w:widowControl w:val="0"/>
              <w:spacing w:after="0"/>
              <w:jc w:val="center"/>
              <w:rPr>
                <w:rFonts w:cs="Times New Roman"/>
                <w:sz w:val="18"/>
                <w:szCs w:val="18"/>
              </w:rPr>
            </w:pPr>
            <w:r w:rsidRPr="00A92304">
              <w:rPr>
                <w:rFonts w:cs="Times New Roman"/>
                <w:color w:val="000000"/>
                <w:sz w:val="18"/>
                <w:szCs w:val="18"/>
              </w:rPr>
              <w:lastRenderedPageBreak/>
              <w:t>261</w:t>
            </w:r>
          </w:p>
        </w:tc>
        <w:tc>
          <w:tcPr>
            <w:tcW w:w="3125" w:type="dxa"/>
            <w:tcBorders>
              <w:bottom w:val="single" w:sz="4" w:space="0" w:color="0070C0"/>
              <w:right w:val="single" w:sz="4" w:space="0" w:color="0070C0"/>
            </w:tcBorders>
          </w:tcPr>
          <w:p w14:paraId="3506302A"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7 - REPOWER_EU - C7.2. I2 Energetska obnova zgrada</w:t>
            </w:r>
          </w:p>
        </w:tc>
        <w:tc>
          <w:tcPr>
            <w:tcW w:w="2698" w:type="dxa"/>
            <w:tcBorders>
              <w:bottom w:val="single" w:sz="4" w:space="0" w:color="0070C0"/>
              <w:right w:val="single" w:sz="4" w:space="0" w:color="0070C0"/>
            </w:tcBorders>
          </w:tcPr>
          <w:p w14:paraId="4972848A"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Energetska obnova i obnova nakon potresa za </w:t>
            </w:r>
            <w:proofErr w:type="spellStart"/>
            <w:r w:rsidRPr="00A92304">
              <w:rPr>
                <w:rFonts w:eastAsia="Times New Roman" w:cs="Times New Roman"/>
                <w:color w:val="000000"/>
                <w:sz w:val="18"/>
                <w:szCs w:val="18"/>
                <w:lang w:eastAsia="hr-HR"/>
              </w:rPr>
              <w:t>višestambene</w:t>
            </w:r>
            <w:proofErr w:type="spellEnd"/>
            <w:r w:rsidRPr="00A92304">
              <w:rPr>
                <w:rFonts w:eastAsia="Times New Roman" w:cs="Times New Roman"/>
                <w:color w:val="000000"/>
                <w:sz w:val="18"/>
                <w:szCs w:val="18"/>
                <w:lang w:eastAsia="hr-HR"/>
              </w:rPr>
              <w:t xml:space="preserve"> zgrade oštećene u potresu</w:t>
            </w:r>
          </w:p>
        </w:tc>
        <w:tc>
          <w:tcPr>
            <w:tcW w:w="992" w:type="dxa"/>
            <w:tcBorders>
              <w:bottom w:val="single" w:sz="4" w:space="0" w:color="0070C0"/>
              <w:right w:val="single" w:sz="4" w:space="0" w:color="0070C0"/>
            </w:tcBorders>
          </w:tcPr>
          <w:p w14:paraId="495379D6"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356</w:t>
            </w:r>
          </w:p>
        </w:tc>
        <w:tc>
          <w:tcPr>
            <w:tcW w:w="1129" w:type="dxa"/>
            <w:tcBorders>
              <w:bottom w:val="single" w:sz="4" w:space="0" w:color="0070C0"/>
              <w:right w:val="single" w:sz="4" w:space="0" w:color="0070C0"/>
            </w:tcBorders>
          </w:tcPr>
          <w:p w14:paraId="710876A1"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428BFEFB" w14:textId="5B4225FA" w:rsidR="00C35A7B" w:rsidRPr="00CE3FE2" w:rsidRDefault="00C35A7B" w:rsidP="00C35A7B">
            <w:pPr>
              <w:widowControl w:val="0"/>
              <w:spacing w:after="0"/>
              <w:jc w:val="left"/>
              <w:rPr>
                <w:rFonts w:eastAsia="Times New Roman" w:cs="Times New Roman"/>
                <w:color w:val="000000"/>
                <w:sz w:val="18"/>
                <w:szCs w:val="18"/>
                <w:lang w:eastAsia="hr-HR"/>
              </w:rPr>
            </w:pPr>
            <w:r>
              <w:rPr>
                <w:rFonts w:eastAsia="Times New Roman" w:cs="Times New Roman"/>
                <w:color w:val="000000"/>
                <w:sz w:val="18"/>
                <w:szCs w:val="18"/>
                <w:lang w:eastAsia="hr-HR"/>
              </w:rPr>
              <w:t>U tijeku. Dovršava se</w:t>
            </w:r>
            <w:r w:rsidRPr="00CE3FE2">
              <w:rPr>
                <w:rFonts w:eastAsia="Times New Roman" w:cs="Times New Roman"/>
                <w:color w:val="000000"/>
                <w:sz w:val="18"/>
                <w:szCs w:val="18"/>
                <w:lang w:eastAsia="hr-HR"/>
              </w:rPr>
              <w:t xml:space="preserve"> energetska obnova i obnova nakon potresa najmanje 78 350 m2 </w:t>
            </w:r>
            <w:proofErr w:type="spellStart"/>
            <w:r w:rsidRPr="00CE3FE2">
              <w:rPr>
                <w:rFonts w:eastAsia="Times New Roman" w:cs="Times New Roman"/>
                <w:color w:val="000000"/>
                <w:sz w:val="18"/>
                <w:szCs w:val="18"/>
                <w:lang w:eastAsia="hr-HR"/>
              </w:rPr>
              <w:t>višestambenih</w:t>
            </w:r>
            <w:proofErr w:type="spellEnd"/>
            <w:r w:rsidRPr="00CE3FE2">
              <w:rPr>
                <w:rFonts w:eastAsia="Times New Roman" w:cs="Times New Roman"/>
                <w:color w:val="000000"/>
                <w:sz w:val="18"/>
                <w:szCs w:val="18"/>
                <w:lang w:eastAsia="hr-HR"/>
              </w:rPr>
              <w:t xml:space="preserve"> zgrada oštećenih u potresima (u jednom od sljedećih područja: Grad Zagreb, Krapinsko-zagorska županija, Zagrebačka županija, Sisačko-moslavačka županija, Karlovačka županija, Varaždinska županija, Međimurska županija, Brodsko-posavska županija, Koprivničko-križevačka županija i Bjelovarsko-bilogorska županija). </w:t>
            </w:r>
          </w:p>
          <w:p w14:paraId="5D7CAF48" w14:textId="08420A4B" w:rsidR="00C35A7B" w:rsidRPr="00A92304" w:rsidRDefault="00C35A7B" w:rsidP="00C35A7B">
            <w:pPr>
              <w:widowControl w:val="0"/>
              <w:spacing w:after="0"/>
              <w:jc w:val="left"/>
              <w:rPr>
                <w:rFonts w:eastAsia="Times New Roman" w:cs="Times New Roman"/>
                <w:color w:val="000000"/>
                <w:sz w:val="18"/>
                <w:szCs w:val="18"/>
                <w:lang w:eastAsia="hr-HR"/>
              </w:rPr>
            </w:pPr>
          </w:p>
        </w:tc>
      </w:tr>
      <w:tr w:rsidR="00C35A7B" w:rsidRPr="00A92304" w14:paraId="6D46E7C6" w14:textId="77777777" w:rsidTr="008F0A9C">
        <w:trPr>
          <w:trHeight w:val="1226"/>
          <w:jc w:val="center"/>
        </w:trPr>
        <w:tc>
          <w:tcPr>
            <w:tcW w:w="562" w:type="dxa"/>
            <w:tcBorders>
              <w:left w:val="single" w:sz="4" w:space="0" w:color="0070C0"/>
              <w:bottom w:val="single" w:sz="4" w:space="0" w:color="0070C0"/>
              <w:right w:val="single" w:sz="4" w:space="0" w:color="0070C0"/>
            </w:tcBorders>
          </w:tcPr>
          <w:p w14:paraId="7EB6D0E5" w14:textId="77777777" w:rsidR="00C35A7B" w:rsidRPr="00A92304" w:rsidRDefault="00C35A7B" w:rsidP="00C35A7B">
            <w:pPr>
              <w:widowControl w:val="0"/>
              <w:spacing w:after="0"/>
              <w:jc w:val="center"/>
              <w:rPr>
                <w:rFonts w:cs="Times New Roman"/>
                <w:sz w:val="18"/>
                <w:szCs w:val="18"/>
              </w:rPr>
            </w:pPr>
            <w:r w:rsidRPr="00A92304">
              <w:rPr>
                <w:rFonts w:cs="Times New Roman"/>
                <w:color w:val="000000"/>
                <w:sz w:val="18"/>
                <w:szCs w:val="18"/>
              </w:rPr>
              <w:t>262</w:t>
            </w:r>
          </w:p>
        </w:tc>
        <w:tc>
          <w:tcPr>
            <w:tcW w:w="3125" w:type="dxa"/>
            <w:tcBorders>
              <w:bottom w:val="single" w:sz="4" w:space="0" w:color="0070C0"/>
              <w:right w:val="single" w:sz="4" w:space="0" w:color="0070C0"/>
            </w:tcBorders>
          </w:tcPr>
          <w:p w14:paraId="4678D2EF"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7 - REPOWER_EU - C7.2. I2 Energetska obnova zgrada</w:t>
            </w:r>
          </w:p>
        </w:tc>
        <w:tc>
          <w:tcPr>
            <w:tcW w:w="2698" w:type="dxa"/>
            <w:tcBorders>
              <w:bottom w:val="single" w:sz="4" w:space="0" w:color="0070C0"/>
              <w:right w:val="single" w:sz="4" w:space="0" w:color="0070C0"/>
            </w:tcBorders>
          </w:tcPr>
          <w:p w14:paraId="2440EA7A"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Energetska i obnova nakon potresa javnih zgrada oštećenih potresom</w:t>
            </w:r>
          </w:p>
        </w:tc>
        <w:tc>
          <w:tcPr>
            <w:tcW w:w="992" w:type="dxa"/>
            <w:tcBorders>
              <w:bottom w:val="single" w:sz="4" w:space="0" w:color="0070C0"/>
              <w:right w:val="single" w:sz="4" w:space="0" w:color="0070C0"/>
            </w:tcBorders>
          </w:tcPr>
          <w:p w14:paraId="69700104"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357</w:t>
            </w:r>
          </w:p>
        </w:tc>
        <w:tc>
          <w:tcPr>
            <w:tcW w:w="1129" w:type="dxa"/>
            <w:tcBorders>
              <w:bottom w:val="single" w:sz="4" w:space="0" w:color="0070C0"/>
              <w:right w:val="single" w:sz="4" w:space="0" w:color="0070C0"/>
            </w:tcBorders>
          </w:tcPr>
          <w:p w14:paraId="309A094E"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2E40F7D8" w14:textId="238380A4" w:rsidR="00C35A7B" w:rsidRPr="00A92304" w:rsidRDefault="00C35A7B" w:rsidP="00C35A7B">
            <w:pPr>
              <w:widowControl w:val="0"/>
              <w:spacing w:after="0"/>
              <w:jc w:val="left"/>
              <w:rPr>
                <w:rFonts w:eastAsia="Times New Roman" w:cs="Times New Roman"/>
                <w:color w:val="000000"/>
                <w:sz w:val="18"/>
                <w:szCs w:val="18"/>
                <w:lang w:eastAsia="hr-HR"/>
              </w:rPr>
            </w:pPr>
            <w:r w:rsidRPr="00A92304">
              <w:rPr>
                <w:rFonts w:eastAsia="Times New Roman" w:cs="Times New Roman"/>
                <w:color w:val="000000"/>
                <w:sz w:val="18"/>
                <w:szCs w:val="18"/>
                <w:lang w:eastAsia="hr-HR"/>
              </w:rPr>
              <w:t xml:space="preserve">Obnova se financira na način da se vraćanje zgrada u ispravno radno stanje financira iz FSEU, a </w:t>
            </w:r>
            <w:proofErr w:type="spellStart"/>
            <w:r w:rsidRPr="00A92304">
              <w:rPr>
                <w:rFonts w:eastAsia="Times New Roman" w:cs="Times New Roman"/>
                <w:color w:val="000000"/>
                <w:sz w:val="18"/>
                <w:szCs w:val="18"/>
                <w:lang w:eastAsia="hr-HR"/>
              </w:rPr>
              <w:t>poboljšice</w:t>
            </w:r>
            <w:proofErr w:type="spellEnd"/>
            <w:r w:rsidRPr="00A92304">
              <w:rPr>
                <w:rFonts w:eastAsia="Times New Roman" w:cs="Times New Roman"/>
                <w:color w:val="000000"/>
                <w:sz w:val="18"/>
                <w:szCs w:val="18"/>
                <w:lang w:eastAsia="hr-HR"/>
              </w:rPr>
              <w:t xml:space="preserve"> odnosno razlika do cjelovite obnove iz NPOO. Bespovratna sredstva za projekte cjelovite obnove zgrade su osigurana po načinu </w:t>
            </w:r>
            <w:proofErr w:type="spellStart"/>
            <w:r w:rsidRPr="00A92304">
              <w:rPr>
                <w:rFonts w:eastAsia="Times New Roman" w:cs="Times New Roman"/>
                <w:color w:val="000000"/>
                <w:sz w:val="18"/>
                <w:szCs w:val="18"/>
                <w:lang w:eastAsia="hr-HR"/>
              </w:rPr>
              <w:t>build</w:t>
            </w:r>
            <w:proofErr w:type="spellEnd"/>
            <w:r w:rsidRPr="00A92304">
              <w:rPr>
                <w:rFonts w:eastAsia="Times New Roman" w:cs="Times New Roman"/>
                <w:color w:val="000000"/>
                <w:sz w:val="18"/>
                <w:szCs w:val="18"/>
                <w:lang w:eastAsia="hr-HR"/>
              </w:rPr>
              <w:t xml:space="preserve"> </w:t>
            </w:r>
            <w:proofErr w:type="spellStart"/>
            <w:r w:rsidRPr="00A92304">
              <w:rPr>
                <w:rFonts w:eastAsia="Times New Roman" w:cs="Times New Roman"/>
                <w:color w:val="000000"/>
                <w:sz w:val="18"/>
                <w:szCs w:val="18"/>
                <w:lang w:eastAsia="hr-HR"/>
              </w:rPr>
              <w:t>back</w:t>
            </w:r>
            <w:proofErr w:type="spellEnd"/>
            <w:r w:rsidRPr="00A92304">
              <w:rPr>
                <w:rFonts w:eastAsia="Times New Roman" w:cs="Times New Roman"/>
                <w:color w:val="000000"/>
                <w:sz w:val="18"/>
                <w:szCs w:val="18"/>
                <w:lang w:eastAsia="hr-HR"/>
              </w:rPr>
              <w:t xml:space="preserve"> </w:t>
            </w:r>
            <w:proofErr w:type="spellStart"/>
            <w:r w:rsidRPr="00A92304">
              <w:rPr>
                <w:rFonts w:eastAsia="Times New Roman" w:cs="Times New Roman"/>
                <w:color w:val="000000"/>
                <w:sz w:val="18"/>
                <w:szCs w:val="18"/>
                <w:lang w:eastAsia="hr-HR"/>
              </w:rPr>
              <w:t>better</w:t>
            </w:r>
            <w:proofErr w:type="spellEnd"/>
            <w:r w:rsidRPr="00A92304">
              <w:rPr>
                <w:rFonts w:eastAsia="Times New Roman" w:cs="Times New Roman"/>
                <w:color w:val="000000"/>
                <w:sz w:val="18"/>
                <w:szCs w:val="18"/>
                <w:lang w:eastAsia="hr-HR"/>
              </w:rPr>
              <w:t xml:space="preserve"> - BBB. </w:t>
            </w:r>
          </w:p>
          <w:p w14:paraId="7C8787D2" w14:textId="77777777" w:rsidR="00C35A7B" w:rsidRPr="00A92304" w:rsidRDefault="00C35A7B" w:rsidP="00C35A7B">
            <w:pPr>
              <w:widowControl w:val="0"/>
              <w:spacing w:after="0"/>
              <w:jc w:val="left"/>
              <w:rPr>
                <w:rFonts w:eastAsia="Times New Roman" w:cs="Times New Roman"/>
                <w:color w:val="000000"/>
                <w:sz w:val="18"/>
                <w:szCs w:val="18"/>
                <w:lang w:eastAsia="hr-HR"/>
              </w:rPr>
            </w:pPr>
          </w:p>
          <w:p w14:paraId="69A8014D" w14:textId="19F33D09" w:rsidR="00C35A7B" w:rsidRPr="00A92304" w:rsidRDefault="00096540" w:rsidP="00C35A7B">
            <w:pPr>
              <w:widowControl w:val="0"/>
              <w:spacing w:after="0"/>
              <w:jc w:val="left"/>
              <w:rPr>
                <w:rFonts w:cs="Times New Roman"/>
                <w:sz w:val="18"/>
                <w:szCs w:val="18"/>
              </w:rPr>
            </w:pPr>
            <w:r w:rsidRPr="00096540">
              <w:rPr>
                <w:rFonts w:eastAsia="Times New Roman" w:cs="Times New Roman"/>
                <w:color w:val="000000"/>
                <w:sz w:val="18"/>
                <w:szCs w:val="18"/>
                <w:lang w:eastAsia="hr-HR"/>
              </w:rPr>
              <w:t>U okviru objavljenih poziva za mjere C7.2. I2 ukupan broj projekata cjelovite obnove je 209, od čega je završeno 95 projekata, izvođenje radova je u tijeku za 111 projekata te je za 3 projekta projektna dokumentacija u nabavi</w:t>
            </w:r>
            <w:r>
              <w:rPr>
                <w:rFonts w:eastAsia="Times New Roman" w:cs="Times New Roman"/>
                <w:color w:val="000000"/>
                <w:sz w:val="18"/>
                <w:szCs w:val="18"/>
                <w:lang w:eastAsia="hr-HR"/>
              </w:rPr>
              <w:t>.</w:t>
            </w:r>
          </w:p>
        </w:tc>
      </w:tr>
      <w:tr w:rsidR="00C35A7B" w:rsidRPr="00A92304" w14:paraId="3C6DB718" w14:textId="77777777" w:rsidTr="008F0A9C">
        <w:trPr>
          <w:trHeight w:val="670"/>
          <w:jc w:val="center"/>
        </w:trPr>
        <w:tc>
          <w:tcPr>
            <w:tcW w:w="562" w:type="dxa"/>
            <w:tcBorders>
              <w:left w:val="single" w:sz="4" w:space="0" w:color="0070C0"/>
              <w:bottom w:val="single" w:sz="4" w:space="0" w:color="0070C0"/>
              <w:right w:val="single" w:sz="4" w:space="0" w:color="0070C0"/>
            </w:tcBorders>
          </w:tcPr>
          <w:p w14:paraId="543690FD" w14:textId="77777777" w:rsidR="00C35A7B" w:rsidRPr="00A92304" w:rsidRDefault="00C35A7B" w:rsidP="00C35A7B">
            <w:pPr>
              <w:widowControl w:val="0"/>
              <w:spacing w:after="0"/>
              <w:jc w:val="center"/>
              <w:rPr>
                <w:rFonts w:cs="Times New Roman"/>
                <w:sz w:val="18"/>
                <w:szCs w:val="18"/>
              </w:rPr>
            </w:pPr>
            <w:r w:rsidRPr="00A92304">
              <w:rPr>
                <w:rFonts w:cs="Times New Roman"/>
                <w:color w:val="000000"/>
                <w:sz w:val="18"/>
                <w:szCs w:val="18"/>
              </w:rPr>
              <w:t>263</w:t>
            </w:r>
          </w:p>
        </w:tc>
        <w:tc>
          <w:tcPr>
            <w:tcW w:w="3125" w:type="dxa"/>
            <w:tcBorders>
              <w:bottom w:val="single" w:sz="4" w:space="0" w:color="0070C0"/>
              <w:right w:val="single" w:sz="4" w:space="0" w:color="0070C0"/>
            </w:tcBorders>
          </w:tcPr>
          <w:p w14:paraId="4C650FB4"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6 - OBNOVA ZGRADA - C6.1. R1-I3 Energetska obnova zgrada sa statusom kulturnog dobra</w:t>
            </w:r>
          </w:p>
        </w:tc>
        <w:tc>
          <w:tcPr>
            <w:tcW w:w="2698" w:type="dxa"/>
            <w:tcBorders>
              <w:bottom w:val="single" w:sz="4" w:space="0" w:color="0070C0"/>
              <w:right w:val="single" w:sz="4" w:space="0" w:color="0070C0"/>
            </w:tcBorders>
          </w:tcPr>
          <w:p w14:paraId="5C184567"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Energetska obnova zgrada sa statusom kulturnog dobra</w:t>
            </w:r>
          </w:p>
        </w:tc>
        <w:tc>
          <w:tcPr>
            <w:tcW w:w="992" w:type="dxa"/>
            <w:tcBorders>
              <w:bottom w:val="single" w:sz="4" w:space="0" w:color="0070C0"/>
              <w:right w:val="single" w:sz="4" w:space="0" w:color="0070C0"/>
            </w:tcBorders>
          </w:tcPr>
          <w:p w14:paraId="2A2B7888"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358</w:t>
            </w:r>
          </w:p>
        </w:tc>
        <w:tc>
          <w:tcPr>
            <w:tcW w:w="1129" w:type="dxa"/>
            <w:tcBorders>
              <w:bottom w:val="single" w:sz="4" w:space="0" w:color="0070C0"/>
              <w:right w:val="single" w:sz="4" w:space="0" w:color="0070C0"/>
            </w:tcBorders>
          </w:tcPr>
          <w:p w14:paraId="385E20CF"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1A049250" w14:textId="12098C55" w:rsidR="00C35A7B" w:rsidRPr="00A92304" w:rsidRDefault="00C35A7B" w:rsidP="00C35A7B">
            <w:pPr>
              <w:widowControl w:val="0"/>
              <w:spacing w:after="0"/>
              <w:jc w:val="left"/>
              <w:rPr>
                <w:rFonts w:cs="Times New Roman"/>
                <w:sz w:val="18"/>
                <w:szCs w:val="18"/>
              </w:rPr>
            </w:pPr>
            <w:r w:rsidRPr="00F4751F">
              <w:rPr>
                <w:rFonts w:eastAsia="Times New Roman" w:cs="Times New Roman"/>
                <w:color w:val="000000"/>
                <w:sz w:val="18"/>
                <w:szCs w:val="18"/>
                <w:lang w:eastAsia="hr-HR"/>
              </w:rPr>
              <w:t xml:space="preserve">Ugovoreno je 35 projekata ukupnog iznosa 43.052.756,16 </w:t>
            </w:r>
            <w:r>
              <w:rPr>
                <w:rFonts w:eastAsia="Times New Roman" w:cs="Times New Roman"/>
                <w:color w:val="000000"/>
                <w:sz w:val="18"/>
                <w:szCs w:val="18"/>
                <w:lang w:eastAsia="hr-HR"/>
              </w:rPr>
              <w:t>EUR</w:t>
            </w:r>
            <w:r w:rsidRPr="00F4751F">
              <w:rPr>
                <w:rFonts w:eastAsia="Times New Roman" w:cs="Times New Roman"/>
                <w:color w:val="000000"/>
                <w:sz w:val="18"/>
                <w:szCs w:val="18"/>
                <w:lang w:eastAsia="hr-HR"/>
              </w:rPr>
              <w:t>. Dovršit će se energetska obnova najmanje 31</w:t>
            </w:r>
            <w:r>
              <w:rPr>
                <w:rFonts w:eastAsia="Times New Roman" w:cs="Times New Roman"/>
                <w:color w:val="000000"/>
                <w:sz w:val="18"/>
                <w:szCs w:val="18"/>
                <w:lang w:eastAsia="hr-HR"/>
              </w:rPr>
              <w:t>.</w:t>
            </w:r>
            <w:r w:rsidRPr="00F4751F">
              <w:rPr>
                <w:rFonts w:eastAsia="Times New Roman" w:cs="Times New Roman"/>
                <w:color w:val="000000"/>
                <w:sz w:val="18"/>
                <w:szCs w:val="18"/>
                <w:lang w:eastAsia="hr-HR"/>
              </w:rPr>
              <w:t>000 m</w:t>
            </w:r>
            <w:r w:rsidRPr="00EB2419">
              <w:rPr>
                <w:rFonts w:eastAsia="Times New Roman" w:cs="Times New Roman"/>
                <w:color w:val="000000"/>
                <w:sz w:val="18"/>
                <w:szCs w:val="18"/>
                <w:vertAlign w:val="superscript"/>
                <w:lang w:eastAsia="hr-HR"/>
              </w:rPr>
              <w:t>2</w:t>
            </w:r>
            <w:r w:rsidRPr="00F4751F">
              <w:rPr>
                <w:rFonts w:eastAsia="Times New Roman" w:cs="Times New Roman"/>
                <w:color w:val="000000"/>
                <w:sz w:val="18"/>
                <w:szCs w:val="18"/>
                <w:lang w:eastAsia="hr-HR"/>
              </w:rPr>
              <w:t xml:space="preserve"> zgrada sa statusom kulturnog dobra, čime će ostvariti minimalno </w:t>
            </w:r>
            <w:r>
              <w:rPr>
                <w:rFonts w:eastAsia="Times New Roman" w:cs="Times New Roman"/>
                <w:color w:val="000000"/>
                <w:sz w:val="18"/>
                <w:szCs w:val="18"/>
                <w:lang w:eastAsia="hr-HR"/>
              </w:rPr>
              <w:t>tridesetpostotno</w:t>
            </w:r>
            <w:r w:rsidRPr="00F4751F">
              <w:rPr>
                <w:rFonts w:eastAsia="Times New Roman" w:cs="Times New Roman"/>
                <w:color w:val="000000"/>
                <w:sz w:val="18"/>
                <w:szCs w:val="18"/>
                <w:lang w:eastAsia="hr-HR"/>
              </w:rPr>
              <w:t xml:space="preserve"> povećanje uštede primarne energije u odnosu na stanje prije obnove.</w:t>
            </w:r>
          </w:p>
        </w:tc>
      </w:tr>
      <w:tr w:rsidR="00C35A7B" w:rsidRPr="00A92304" w14:paraId="0A695BEF" w14:textId="77777777" w:rsidTr="008F0A9C">
        <w:trPr>
          <w:trHeight w:val="806"/>
          <w:jc w:val="center"/>
        </w:trPr>
        <w:tc>
          <w:tcPr>
            <w:tcW w:w="562" w:type="dxa"/>
            <w:tcBorders>
              <w:left w:val="single" w:sz="4" w:space="0" w:color="0070C0"/>
              <w:bottom w:val="single" w:sz="4" w:space="0" w:color="0070C0"/>
              <w:right w:val="single" w:sz="4" w:space="0" w:color="0070C0"/>
            </w:tcBorders>
          </w:tcPr>
          <w:p w14:paraId="5815D7C1" w14:textId="77777777" w:rsidR="00C35A7B" w:rsidRPr="00A92304" w:rsidRDefault="00C35A7B" w:rsidP="00C35A7B">
            <w:pPr>
              <w:widowControl w:val="0"/>
              <w:spacing w:after="0"/>
              <w:jc w:val="center"/>
              <w:rPr>
                <w:rFonts w:cs="Times New Roman"/>
                <w:sz w:val="18"/>
                <w:szCs w:val="18"/>
              </w:rPr>
            </w:pPr>
            <w:r w:rsidRPr="00A92304">
              <w:rPr>
                <w:rFonts w:cs="Times New Roman"/>
                <w:color w:val="000000"/>
                <w:sz w:val="18"/>
                <w:szCs w:val="18"/>
              </w:rPr>
              <w:t>264</w:t>
            </w:r>
          </w:p>
        </w:tc>
        <w:tc>
          <w:tcPr>
            <w:tcW w:w="3125" w:type="dxa"/>
            <w:tcBorders>
              <w:bottom w:val="single" w:sz="4" w:space="0" w:color="0070C0"/>
              <w:right w:val="single" w:sz="4" w:space="0" w:color="0070C0"/>
            </w:tcBorders>
          </w:tcPr>
          <w:p w14:paraId="5902DE41"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6 - OBNOVA ZGRADA -  C6.1. R2 Razvoj okvira za osiguranje adekvatnih vještina u kontekstu zelenih poslova potrebnih za obnovu nakon potresa</w:t>
            </w:r>
          </w:p>
        </w:tc>
        <w:tc>
          <w:tcPr>
            <w:tcW w:w="2698" w:type="dxa"/>
            <w:tcBorders>
              <w:bottom w:val="single" w:sz="4" w:space="0" w:color="0070C0"/>
              <w:right w:val="single" w:sz="4" w:space="0" w:color="0070C0"/>
            </w:tcBorders>
          </w:tcPr>
          <w:p w14:paraId="5E1546F7"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Završen program osposobljavanja i obrazovanja odraslih za obnovu nakon potresa i energetsku obnovu</w:t>
            </w:r>
          </w:p>
        </w:tc>
        <w:tc>
          <w:tcPr>
            <w:tcW w:w="992" w:type="dxa"/>
            <w:tcBorders>
              <w:bottom w:val="single" w:sz="4" w:space="0" w:color="0070C0"/>
              <w:right w:val="single" w:sz="4" w:space="0" w:color="0070C0"/>
            </w:tcBorders>
          </w:tcPr>
          <w:p w14:paraId="71506C63"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360</w:t>
            </w:r>
          </w:p>
        </w:tc>
        <w:tc>
          <w:tcPr>
            <w:tcW w:w="1129" w:type="dxa"/>
            <w:tcBorders>
              <w:bottom w:val="single" w:sz="4" w:space="0" w:color="0070C0"/>
              <w:right w:val="single" w:sz="4" w:space="0" w:color="0070C0"/>
            </w:tcBorders>
          </w:tcPr>
          <w:p w14:paraId="0DAFFE44"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33BA3AAA" w14:textId="7590DEC6"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Završen je poziv za </w:t>
            </w:r>
            <w:proofErr w:type="spellStart"/>
            <w:r w:rsidRPr="00A92304">
              <w:rPr>
                <w:rFonts w:eastAsia="Times New Roman" w:cs="Times New Roman"/>
                <w:color w:val="000000"/>
                <w:sz w:val="18"/>
                <w:szCs w:val="18"/>
                <w:lang w:eastAsia="hr-HR"/>
              </w:rPr>
              <w:t>predodabir</w:t>
            </w:r>
            <w:proofErr w:type="spellEnd"/>
            <w:r w:rsidRPr="00A92304">
              <w:rPr>
                <w:rFonts w:eastAsia="Times New Roman" w:cs="Times New Roman"/>
                <w:color w:val="000000"/>
                <w:sz w:val="18"/>
                <w:szCs w:val="18"/>
                <w:lang w:eastAsia="hr-HR"/>
              </w:rPr>
              <w:t>, na koji se javio Građevinski fakultet. Poziv za izravnu dodjelu je u izradi. Očekuje se potpisivanje ugovora s Građevinskim fakultetom.</w:t>
            </w:r>
          </w:p>
        </w:tc>
      </w:tr>
      <w:tr w:rsidR="00C35A7B" w:rsidRPr="00A92304" w14:paraId="6778D60E" w14:textId="77777777" w:rsidTr="008F0A9C">
        <w:trPr>
          <w:trHeight w:val="1240"/>
          <w:jc w:val="center"/>
        </w:trPr>
        <w:tc>
          <w:tcPr>
            <w:tcW w:w="562" w:type="dxa"/>
            <w:tcBorders>
              <w:left w:val="single" w:sz="4" w:space="0" w:color="0070C0"/>
              <w:bottom w:val="single" w:sz="4" w:space="0" w:color="0070C0"/>
              <w:right w:val="single" w:sz="4" w:space="0" w:color="0070C0"/>
            </w:tcBorders>
          </w:tcPr>
          <w:p w14:paraId="06F8A0F1" w14:textId="77777777" w:rsidR="00C35A7B" w:rsidRPr="00A92304" w:rsidRDefault="00C35A7B" w:rsidP="00C35A7B">
            <w:pPr>
              <w:widowControl w:val="0"/>
              <w:spacing w:after="0"/>
              <w:jc w:val="center"/>
              <w:rPr>
                <w:rFonts w:cs="Times New Roman"/>
                <w:sz w:val="18"/>
                <w:szCs w:val="18"/>
              </w:rPr>
            </w:pPr>
            <w:r w:rsidRPr="00A92304">
              <w:rPr>
                <w:rFonts w:cs="Times New Roman"/>
                <w:color w:val="000000"/>
                <w:sz w:val="18"/>
                <w:szCs w:val="18"/>
              </w:rPr>
              <w:t>265</w:t>
            </w:r>
          </w:p>
        </w:tc>
        <w:tc>
          <w:tcPr>
            <w:tcW w:w="3125" w:type="dxa"/>
            <w:tcBorders>
              <w:bottom w:val="single" w:sz="4" w:space="0" w:color="0070C0"/>
              <w:right w:val="single" w:sz="4" w:space="0" w:color="0070C0"/>
            </w:tcBorders>
          </w:tcPr>
          <w:p w14:paraId="0B42EB1C"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6 - OBNOVA ZGRADA -  C6.1. R3 Povećanje učinkovitosti, smanjenje administrativnog opterećenja i digitalizacija procesa obnove</w:t>
            </w:r>
          </w:p>
        </w:tc>
        <w:tc>
          <w:tcPr>
            <w:tcW w:w="2698" w:type="dxa"/>
            <w:tcBorders>
              <w:bottom w:val="single" w:sz="4" w:space="0" w:color="0070C0"/>
              <w:right w:val="single" w:sz="4" w:space="0" w:color="0070C0"/>
            </w:tcBorders>
          </w:tcPr>
          <w:p w14:paraId="2142556F"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Dovršena izobrazba zaposlenika za pružanje usluga jedinstvenog kontaktnog centra za energetsku učinkovitost i obnovu nakon potresa</w:t>
            </w:r>
          </w:p>
        </w:tc>
        <w:tc>
          <w:tcPr>
            <w:tcW w:w="992" w:type="dxa"/>
            <w:tcBorders>
              <w:bottom w:val="single" w:sz="4" w:space="0" w:color="0070C0"/>
              <w:right w:val="single" w:sz="4" w:space="0" w:color="0070C0"/>
            </w:tcBorders>
          </w:tcPr>
          <w:p w14:paraId="08D44903"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364</w:t>
            </w:r>
          </w:p>
        </w:tc>
        <w:tc>
          <w:tcPr>
            <w:tcW w:w="1129" w:type="dxa"/>
            <w:tcBorders>
              <w:bottom w:val="single" w:sz="4" w:space="0" w:color="0070C0"/>
              <w:right w:val="single" w:sz="4" w:space="0" w:color="0070C0"/>
            </w:tcBorders>
          </w:tcPr>
          <w:p w14:paraId="358996E1" w14:textId="77678523"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6958DD1E" w14:textId="2DE9DE73" w:rsidR="00C35A7B" w:rsidRPr="00A92304" w:rsidRDefault="00C35A7B" w:rsidP="00C35A7B">
            <w:pPr>
              <w:widowControl w:val="0"/>
              <w:spacing w:after="0"/>
              <w:jc w:val="left"/>
              <w:rPr>
                <w:rFonts w:eastAsia="Times New Roman" w:cs="Times New Roman"/>
                <w:color w:val="000000"/>
                <w:sz w:val="18"/>
                <w:szCs w:val="18"/>
                <w:lang w:eastAsia="hr-HR"/>
              </w:rPr>
            </w:pPr>
            <w:r w:rsidRPr="00A92304">
              <w:rPr>
                <w:rFonts w:eastAsia="Times New Roman" w:cs="Times New Roman"/>
                <w:color w:val="000000"/>
                <w:sz w:val="18"/>
                <w:szCs w:val="18"/>
                <w:lang w:eastAsia="hr-HR"/>
              </w:rPr>
              <w:t>U svibnju 2023. završena je edukacija ukupno 42 javnih službenika za pružanje usluga jedinstvenog kontaktnog centra prema Programu obrazovanja službenika zaposlenih u uredima jedinstvenih kontaktnih centara za energetsku učinkovitost i obnovu nakon potresa.</w:t>
            </w:r>
          </w:p>
          <w:p w14:paraId="7A6DF5BA" w14:textId="571724C1"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U svibnju 2025., završena je edukacija 56 javnih službenika o administrativnim i tehničkim aspektima </w:t>
            </w:r>
            <w:proofErr w:type="spellStart"/>
            <w:r w:rsidRPr="00A92304">
              <w:rPr>
                <w:rFonts w:eastAsia="Times New Roman" w:cs="Times New Roman"/>
                <w:color w:val="000000"/>
                <w:sz w:val="18"/>
                <w:szCs w:val="18"/>
                <w:lang w:eastAsia="hr-HR"/>
              </w:rPr>
              <w:t>poslijepotresne</w:t>
            </w:r>
            <w:proofErr w:type="spellEnd"/>
            <w:r w:rsidRPr="00A92304">
              <w:rPr>
                <w:rFonts w:eastAsia="Times New Roman" w:cs="Times New Roman"/>
                <w:color w:val="000000"/>
                <w:sz w:val="18"/>
                <w:szCs w:val="18"/>
                <w:lang w:eastAsia="hr-HR"/>
              </w:rPr>
              <w:t xml:space="preserve"> i energetske obnove te rada na online platformi. </w:t>
            </w:r>
          </w:p>
        </w:tc>
      </w:tr>
      <w:tr w:rsidR="00C35A7B" w:rsidRPr="00A92304" w14:paraId="44D46D5F" w14:textId="77777777" w:rsidTr="008F0A9C">
        <w:trPr>
          <w:trHeight w:val="639"/>
          <w:jc w:val="center"/>
        </w:trPr>
        <w:tc>
          <w:tcPr>
            <w:tcW w:w="562" w:type="dxa"/>
            <w:tcBorders>
              <w:left w:val="single" w:sz="4" w:space="0" w:color="0070C0"/>
              <w:bottom w:val="single" w:sz="4" w:space="0" w:color="0070C0"/>
              <w:right w:val="single" w:sz="4" w:space="0" w:color="0070C0"/>
            </w:tcBorders>
          </w:tcPr>
          <w:p w14:paraId="21B8D019" w14:textId="77777777" w:rsidR="00C35A7B" w:rsidRPr="00A92304" w:rsidRDefault="00C35A7B" w:rsidP="00C35A7B">
            <w:pPr>
              <w:widowControl w:val="0"/>
              <w:spacing w:after="0"/>
              <w:jc w:val="center"/>
              <w:rPr>
                <w:rFonts w:cs="Times New Roman"/>
                <w:sz w:val="18"/>
                <w:szCs w:val="18"/>
              </w:rPr>
            </w:pPr>
            <w:r w:rsidRPr="00A92304">
              <w:rPr>
                <w:rFonts w:cs="Times New Roman"/>
                <w:color w:val="000000"/>
                <w:sz w:val="18"/>
                <w:szCs w:val="18"/>
              </w:rPr>
              <w:t>266</w:t>
            </w:r>
          </w:p>
        </w:tc>
        <w:tc>
          <w:tcPr>
            <w:tcW w:w="3125" w:type="dxa"/>
            <w:tcBorders>
              <w:bottom w:val="single" w:sz="4" w:space="0" w:color="0070C0"/>
              <w:right w:val="single" w:sz="4" w:space="0" w:color="0070C0"/>
            </w:tcBorders>
          </w:tcPr>
          <w:p w14:paraId="4A140FF8"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6 - OBNOVA ZGRADA -  C6.1. R4 Modernizacija i integracija seizmičkih podataka za proces obnove i planiranje buduće gradnje te monitoring javne infrastrukture</w:t>
            </w:r>
          </w:p>
        </w:tc>
        <w:tc>
          <w:tcPr>
            <w:tcW w:w="2698" w:type="dxa"/>
            <w:tcBorders>
              <w:bottom w:val="single" w:sz="4" w:space="0" w:color="0070C0"/>
              <w:right w:val="single" w:sz="4" w:space="0" w:color="0070C0"/>
            </w:tcBorders>
          </w:tcPr>
          <w:p w14:paraId="7EB58278"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Seizmološki podatci integrirani u 10 stručnih podloga za prostorne planove jedinica lokalne samouprave</w:t>
            </w:r>
          </w:p>
        </w:tc>
        <w:tc>
          <w:tcPr>
            <w:tcW w:w="992" w:type="dxa"/>
            <w:tcBorders>
              <w:bottom w:val="single" w:sz="4" w:space="0" w:color="0070C0"/>
              <w:right w:val="single" w:sz="4" w:space="0" w:color="0070C0"/>
            </w:tcBorders>
          </w:tcPr>
          <w:p w14:paraId="145B2C95"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365</w:t>
            </w:r>
          </w:p>
        </w:tc>
        <w:tc>
          <w:tcPr>
            <w:tcW w:w="1129" w:type="dxa"/>
            <w:tcBorders>
              <w:bottom w:val="single" w:sz="4" w:space="0" w:color="0070C0"/>
              <w:right w:val="single" w:sz="4" w:space="0" w:color="0070C0"/>
            </w:tcBorders>
          </w:tcPr>
          <w:p w14:paraId="4F761FA5" w14:textId="28D391E8"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bottom w:val="single" w:sz="4" w:space="0" w:color="0070C0"/>
              <w:right w:val="single" w:sz="4" w:space="0" w:color="0070C0"/>
            </w:tcBorders>
          </w:tcPr>
          <w:p w14:paraId="01A8D3DD" w14:textId="0CB52651" w:rsidR="00C35A7B" w:rsidRPr="00A92304" w:rsidRDefault="00C35A7B" w:rsidP="00C35A7B">
            <w:pPr>
              <w:widowControl w:val="0"/>
              <w:spacing w:after="0"/>
              <w:jc w:val="left"/>
              <w:rPr>
                <w:rFonts w:cs="Times New Roman"/>
                <w:sz w:val="18"/>
                <w:szCs w:val="18"/>
              </w:rPr>
            </w:pPr>
            <w:r w:rsidRPr="00A92304">
              <w:rPr>
                <w:rFonts w:eastAsia="Calibri" w:cs="Times New Roman"/>
                <w:sz w:val="18"/>
                <w:szCs w:val="18"/>
              </w:rPr>
              <w:t xml:space="preserve">Proveden je otvoreni postupak javne nabave „Usluga izrade metodologije za sustavnu integraciju podataka povezanih s potresnim rizikom i ostalim potresom induciranim pojavama u sustav prostornog planiranja - Izrada 10 stručnih podloga za prostorne planove JLS koje integriraju seizmološke podatke u svrhu unapređenja procesa obnove i planiranje buduće gradnje“ te je 7. siječnja 2025. potpisan Ugovor sa  Sveučilištem u Splitu, Fakultetom građevinarstva, arhitekture i geodezije. Provedene analize rezultirale su kartama u različitim mjerilima koje se odnose na procjenu potresne opasnosti na osnovnoj stijeni i na realnoj površini za povratna razdoblja od 95 i 475 godina. Također, izrađene su karte inventara vrtača, </w:t>
            </w:r>
            <w:proofErr w:type="spellStart"/>
            <w:r w:rsidRPr="00A92304">
              <w:rPr>
                <w:rFonts w:eastAsia="Calibri" w:cs="Times New Roman"/>
                <w:sz w:val="18"/>
                <w:szCs w:val="18"/>
              </w:rPr>
              <w:t>likvefakcije</w:t>
            </w:r>
            <w:proofErr w:type="spellEnd"/>
            <w:r w:rsidRPr="00A92304">
              <w:rPr>
                <w:rFonts w:eastAsia="Calibri" w:cs="Times New Roman"/>
                <w:sz w:val="18"/>
                <w:szCs w:val="18"/>
              </w:rPr>
              <w:t xml:space="preserve"> i klizišta te karte podložnosti na pojavu vrtača, </w:t>
            </w:r>
            <w:proofErr w:type="spellStart"/>
            <w:r w:rsidRPr="00A92304">
              <w:rPr>
                <w:rFonts w:eastAsia="Calibri" w:cs="Times New Roman"/>
                <w:sz w:val="18"/>
                <w:szCs w:val="18"/>
              </w:rPr>
              <w:t>likvefakcije</w:t>
            </w:r>
            <w:proofErr w:type="spellEnd"/>
            <w:r w:rsidRPr="00A92304">
              <w:rPr>
                <w:rFonts w:eastAsia="Calibri" w:cs="Times New Roman"/>
                <w:sz w:val="18"/>
                <w:szCs w:val="18"/>
              </w:rPr>
              <w:t xml:space="preserve"> i klizišta. Druga faza obuhvaćala je analizu ranjivosti </w:t>
            </w:r>
            <w:r w:rsidRPr="00A92304">
              <w:rPr>
                <w:rFonts w:eastAsia="Calibri" w:cs="Times New Roman"/>
                <w:sz w:val="18"/>
                <w:szCs w:val="18"/>
              </w:rPr>
              <w:lastRenderedPageBreak/>
              <w:t>područja pojedinih zona, procjena potresnog rizika za pojedine zone unutar pilot područja i uspostava baze podatka u GIS-u. Predano je Konačno izvješće o provedbi projekta koje sadrži Elaborat s metodologijom za sustavnu integraciju podataka povezanih s potresnim rizikom i ostalim potresom induciranim pojavama u sustav prostornog planiranja i izrađenih 10 stručnih podloga i karata podložnosti i rizika za prostorne planove, Bazu podataka s karakterističnim geotehničkim podacima temeljem izrađenih geotehničkih istražnih radova na predmetnom području i repozitorij stručnih podloga u prikladnom formatu za GIS sustave i Smjernice za projektiranje i građenje u pojedinim područjima kao podlogu urbanističko-prostornim planovima. Dana 27. lipnja 2025. izdana je potvrda Ministarstva kojom se potvrđuje da su integracija seizmoloških podataka u sustav prostornog uređenja i primjena 10 stručnih podloga za prostorne planove jedinica lokalne uprave završeni i operativni.</w:t>
            </w:r>
          </w:p>
        </w:tc>
      </w:tr>
      <w:tr w:rsidR="00897907" w:rsidRPr="00A92304" w14:paraId="310F04DD" w14:textId="77777777" w:rsidTr="008F0A9C">
        <w:trPr>
          <w:trHeight w:val="489"/>
          <w:jc w:val="center"/>
        </w:trPr>
        <w:tc>
          <w:tcPr>
            <w:tcW w:w="562" w:type="dxa"/>
            <w:tcBorders>
              <w:left w:val="single" w:sz="4" w:space="0" w:color="0070C0"/>
              <w:bottom w:val="single" w:sz="4" w:space="0" w:color="0070C0"/>
              <w:right w:val="single" w:sz="4" w:space="0" w:color="0070C0"/>
            </w:tcBorders>
          </w:tcPr>
          <w:p w14:paraId="2474B62C" w14:textId="77777777" w:rsidR="00897907" w:rsidRPr="00A92304" w:rsidRDefault="00897907" w:rsidP="00897907">
            <w:pPr>
              <w:widowControl w:val="0"/>
              <w:spacing w:after="0"/>
              <w:jc w:val="center"/>
              <w:rPr>
                <w:rFonts w:cs="Times New Roman"/>
                <w:sz w:val="18"/>
                <w:szCs w:val="18"/>
              </w:rPr>
            </w:pPr>
            <w:r w:rsidRPr="00A92304">
              <w:rPr>
                <w:rFonts w:cs="Times New Roman"/>
                <w:color w:val="000000"/>
                <w:sz w:val="18"/>
                <w:szCs w:val="18"/>
              </w:rPr>
              <w:lastRenderedPageBreak/>
              <w:t>267</w:t>
            </w:r>
          </w:p>
        </w:tc>
        <w:tc>
          <w:tcPr>
            <w:tcW w:w="3125" w:type="dxa"/>
            <w:tcBorders>
              <w:bottom w:val="single" w:sz="4" w:space="0" w:color="0070C0"/>
              <w:right w:val="single" w:sz="4" w:space="0" w:color="0070C0"/>
            </w:tcBorders>
          </w:tcPr>
          <w:p w14:paraId="2C7D8110" w14:textId="77777777" w:rsidR="00897907" w:rsidRPr="00A92304" w:rsidRDefault="00897907" w:rsidP="00897907">
            <w:pPr>
              <w:widowControl w:val="0"/>
              <w:spacing w:after="0"/>
              <w:jc w:val="left"/>
              <w:rPr>
                <w:rFonts w:cs="Times New Roman"/>
                <w:sz w:val="18"/>
                <w:szCs w:val="18"/>
              </w:rPr>
            </w:pPr>
            <w:r w:rsidRPr="00A92304">
              <w:rPr>
                <w:rFonts w:eastAsia="Times New Roman" w:cs="Times New Roman"/>
                <w:color w:val="000000"/>
                <w:sz w:val="18"/>
                <w:szCs w:val="18"/>
                <w:lang w:eastAsia="hr-HR"/>
              </w:rPr>
              <w:t>6 - OBNOVA ZGRADA - C6.1. R4-I1 Razvoj mreže seizmoloških podataka</w:t>
            </w:r>
          </w:p>
        </w:tc>
        <w:tc>
          <w:tcPr>
            <w:tcW w:w="2698" w:type="dxa"/>
            <w:tcBorders>
              <w:bottom w:val="single" w:sz="4" w:space="0" w:color="0070C0"/>
              <w:right w:val="single" w:sz="4" w:space="0" w:color="0070C0"/>
            </w:tcBorders>
          </w:tcPr>
          <w:p w14:paraId="65CD1CCD" w14:textId="5C13722B" w:rsidR="00897907" w:rsidRPr="00A92304" w:rsidRDefault="00897907" w:rsidP="00897907">
            <w:pPr>
              <w:widowControl w:val="0"/>
              <w:spacing w:after="0"/>
              <w:jc w:val="left"/>
              <w:rPr>
                <w:rFonts w:cs="Times New Roman"/>
                <w:sz w:val="18"/>
                <w:szCs w:val="18"/>
              </w:rPr>
            </w:pPr>
            <w:r w:rsidRPr="00371B50">
              <w:rPr>
                <w:rFonts w:eastAsia="Times New Roman" w:cs="Times New Roman"/>
                <w:color w:val="000000"/>
                <w:sz w:val="18"/>
                <w:szCs w:val="18"/>
                <w:lang w:eastAsia="hr-HR"/>
              </w:rPr>
              <w:t>Edukacija zaposlenika Seizmološke službe</w:t>
            </w:r>
          </w:p>
        </w:tc>
        <w:tc>
          <w:tcPr>
            <w:tcW w:w="992" w:type="dxa"/>
            <w:tcBorders>
              <w:bottom w:val="single" w:sz="4" w:space="0" w:color="0070C0"/>
              <w:right w:val="single" w:sz="4" w:space="0" w:color="0070C0"/>
            </w:tcBorders>
          </w:tcPr>
          <w:p w14:paraId="08D6C416" w14:textId="77777777" w:rsidR="00897907" w:rsidRPr="00A92304" w:rsidRDefault="00897907" w:rsidP="00897907">
            <w:pPr>
              <w:widowControl w:val="0"/>
              <w:spacing w:after="0"/>
              <w:jc w:val="left"/>
              <w:rPr>
                <w:rFonts w:cs="Times New Roman"/>
                <w:sz w:val="18"/>
                <w:szCs w:val="18"/>
              </w:rPr>
            </w:pPr>
            <w:r w:rsidRPr="00A92304">
              <w:rPr>
                <w:rFonts w:eastAsia="Times New Roman" w:cs="Times New Roman"/>
                <w:color w:val="000000"/>
                <w:sz w:val="18"/>
                <w:szCs w:val="18"/>
                <w:lang w:eastAsia="hr-HR"/>
              </w:rPr>
              <w:t>367</w:t>
            </w:r>
          </w:p>
        </w:tc>
        <w:tc>
          <w:tcPr>
            <w:tcW w:w="1129" w:type="dxa"/>
            <w:tcBorders>
              <w:bottom w:val="single" w:sz="4" w:space="0" w:color="0070C0"/>
              <w:right w:val="single" w:sz="4" w:space="0" w:color="0070C0"/>
            </w:tcBorders>
          </w:tcPr>
          <w:p w14:paraId="60F192C6" w14:textId="72180A19" w:rsidR="00897907" w:rsidRPr="00A92304" w:rsidRDefault="00897907" w:rsidP="00897907">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2E98A56D" w14:textId="65034A6C" w:rsidR="00897907" w:rsidRPr="00A92304" w:rsidRDefault="00897907" w:rsidP="00897907">
            <w:pPr>
              <w:widowControl w:val="0"/>
              <w:spacing w:after="0"/>
              <w:jc w:val="left"/>
              <w:rPr>
                <w:rFonts w:cs="Times New Roman"/>
                <w:sz w:val="18"/>
                <w:szCs w:val="18"/>
              </w:rPr>
            </w:pPr>
            <w:r w:rsidRPr="00A92304">
              <w:rPr>
                <w:rFonts w:eastAsia="Times New Roman" w:cs="Times New Roman"/>
                <w:color w:val="000000"/>
                <w:sz w:val="18"/>
                <w:szCs w:val="18"/>
                <w:lang w:eastAsia="hr-HR"/>
              </w:rPr>
              <w:t>Zaposleno je 9 od planiranih 9 zaposlenika.</w:t>
            </w:r>
            <w:r>
              <w:t xml:space="preserve"> </w:t>
            </w:r>
            <w:r w:rsidRPr="00BD1040">
              <w:rPr>
                <w:rFonts w:eastAsia="Times New Roman" w:cs="Times New Roman"/>
                <w:color w:val="000000"/>
                <w:sz w:val="18"/>
                <w:szCs w:val="18"/>
                <w:lang w:eastAsia="hr-HR"/>
              </w:rPr>
              <w:t>U tijeku je edukacija zaposlenika Seizmološke službe Republike Hrvatske</w:t>
            </w:r>
            <w:r>
              <w:rPr>
                <w:rFonts w:eastAsia="Times New Roman" w:cs="Times New Roman"/>
                <w:color w:val="000000"/>
                <w:sz w:val="18"/>
                <w:szCs w:val="18"/>
                <w:lang w:eastAsia="hr-HR"/>
              </w:rPr>
              <w:t>.</w:t>
            </w:r>
          </w:p>
        </w:tc>
      </w:tr>
      <w:tr w:rsidR="00C35A7B" w:rsidRPr="00A92304" w14:paraId="791198B7" w14:textId="77777777" w:rsidTr="008F0A9C">
        <w:trPr>
          <w:trHeight w:val="1236"/>
          <w:jc w:val="center"/>
        </w:trPr>
        <w:tc>
          <w:tcPr>
            <w:tcW w:w="562" w:type="dxa"/>
            <w:tcBorders>
              <w:left w:val="single" w:sz="4" w:space="0" w:color="0070C0"/>
              <w:bottom w:val="single" w:sz="4" w:space="0" w:color="0070C0"/>
              <w:right w:val="single" w:sz="4" w:space="0" w:color="0070C0"/>
            </w:tcBorders>
          </w:tcPr>
          <w:p w14:paraId="283A69F4" w14:textId="77777777" w:rsidR="00C35A7B" w:rsidRPr="00A92304" w:rsidRDefault="00C35A7B" w:rsidP="00C35A7B">
            <w:pPr>
              <w:widowControl w:val="0"/>
              <w:spacing w:after="0"/>
              <w:jc w:val="center"/>
              <w:rPr>
                <w:rFonts w:cs="Times New Roman"/>
                <w:sz w:val="18"/>
                <w:szCs w:val="18"/>
              </w:rPr>
            </w:pPr>
            <w:r w:rsidRPr="00A92304">
              <w:rPr>
                <w:rFonts w:cs="Times New Roman"/>
                <w:color w:val="000000"/>
                <w:sz w:val="18"/>
                <w:szCs w:val="18"/>
              </w:rPr>
              <w:t>268</w:t>
            </w:r>
          </w:p>
        </w:tc>
        <w:tc>
          <w:tcPr>
            <w:tcW w:w="3125" w:type="dxa"/>
            <w:tcBorders>
              <w:bottom w:val="single" w:sz="4" w:space="0" w:color="0070C0"/>
              <w:right w:val="single" w:sz="4" w:space="0" w:color="0070C0"/>
            </w:tcBorders>
          </w:tcPr>
          <w:p w14:paraId="63FF7D0C"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6 - OBNOVA ZGRADA -  C6.1. R5 zelene urbane obnove i provedba pilot projekta razvoja zelene infrastrukture i kružnog gospodarenja prostorom i zgradama  </w:t>
            </w:r>
          </w:p>
        </w:tc>
        <w:tc>
          <w:tcPr>
            <w:tcW w:w="2698" w:type="dxa"/>
            <w:tcBorders>
              <w:bottom w:val="single" w:sz="4" w:space="0" w:color="0070C0"/>
              <w:right w:val="single" w:sz="4" w:space="0" w:color="0070C0"/>
            </w:tcBorders>
          </w:tcPr>
          <w:p w14:paraId="5B6D132B"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Provedba pilot-projekta utvrđenog u strategiji zelene urbane obnove i povezanog s nacionalnim programima o zelenoj infrastrukturi i kružnom gospodarenju prostorom i zgradama</w:t>
            </w:r>
          </w:p>
        </w:tc>
        <w:tc>
          <w:tcPr>
            <w:tcW w:w="992" w:type="dxa"/>
            <w:tcBorders>
              <w:bottom w:val="single" w:sz="4" w:space="0" w:color="0070C0"/>
              <w:right w:val="single" w:sz="4" w:space="0" w:color="0070C0"/>
            </w:tcBorders>
          </w:tcPr>
          <w:p w14:paraId="02854259"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370</w:t>
            </w:r>
          </w:p>
        </w:tc>
        <w:tc>
          <w:tcPr>
            <w:tcW w:w="1129" w:type="dxa"/>
            <w:tcBorders>
              <w:bottom w:val="single" w:sz="4" w:space="0" w:color="0070C0"/>
              <w:right w:val="single" w:sz="4" w:space="0" w:color="0070C0"/>
            </w:tcBorders>
          </w:tcPr>
          <w:p w14:paraId="4CA7E9E5"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66AFFEFD" w14:textId="29D9C9B6" w:rsidR="00C35A7B" w:rsidRPr="00BA0528" w:rsidRDefault="00C35A7B" w:rsidP="00C35A7B">
            <w:pPr>
              <w:widowControl w:val="0"/>
              <w:spacing w:after="0"/>
              <w:rPr>
                <w:color w:val="000000"/>
                <w:sz w:val="18"/>
                <w:szCs w:val="18"/>
              </w:rPr>
            </w:pPr>
            <w:r>
              <w:rPr>
                <w:rFonts w:eastAsia="Times New Roman" w:cs="Times New Roman"/>
                <w:color w:val="000000"/>
                <w:sz w:val="18"/>
                <w:szCs w:val="18"/>
                <w:lang w:eastAsia="hr-HR"/>
              </w:rPr>
              <w:t xml:space="preserve">U tijeku. </w:t>
            </w:r>
            <w:r w:rsidRPr="00A92304">
              <w:rPr>
                <w:rFonts w:eastAsia="Times New Roman" w:cs="Times New Roman"/>
                <w:color w:val="000000"/>
                <w:sz w:val="18"/>
                <w:szCs w:val="18"/>
                <w:lang w:eastAsia="hr-HR"/>
              </w:rPr>
              <w:t xml:space="preserve">U sklopu Poziva "Pilot projekt razvoja zelene infrastrukture i/ili kružnog gospodarenja prostorom i zgradama", </w:t>
            </w:r>
            <w:r>
              <w:rPr>
                <w:rFonts w:eastAsia="Times New Roman" w:cs="Times New Roman"/>
                <w:color w:val="000000"/>
                <w:sz w:val="18"/>
                <w:szCs w:val="18"/>
                <w:lang w:eastAsia="hr-HR"/>
              </w:rPr>
              <w:t>s</w:t>
            </w:r>
            <w:r w:rsidRPr="00BA0528">
              <w:rPr>
                <w:color w:val="000000"/>
                <w:sz w:val="18"/>
                <w:szCs w:val="18"/>
              </w:rPr>
              <w:t xml:space="preserve">klopljeni </w:t>
            </w:r>
            <w:r>
              <w:rPr>
                <w:color w:val="000000"/>
                <w:sz w:val="18"/>
                <w:szCs w:val="18"/>
              </w:rPr>
              <w:t xml:space="preserve">su </w:t>
            </w:r>
            <w:r w:rsidRPr="00BA0528">
              <w:rPr>
                <w:color w:val="000000"/>
                <w:sz w:val="18"/>
                <w:szCs w:val="18"/>
              </w:rPr>
              <w:t>Ugovori o dodjeli bespovratnih sredstava za 8 projekata, čija provedba je u tijeku.</w:t>
            </w:r>
          </w:p>
          <w:p w14:paraId="60C4CDA2" w14:textId="28C427BE" w:rsidR="00C35A7B" w:rsidRPr="00A92304" w:rsidRDefault="00C35A7B" w:rsidP="00C35A7B">
            <w:pPr>
              <w:widowControl w:val="0"/>
              <w:spacing w:after="0"/>
              <w:jc w:val="left"/>
              <w:rPr>
                <w:rFonts w:cs="Times New Roman"/>
                <w:sz w:val="18"/>
                <w:szCs w:val="18"/>
              </w:rPr>
            </w:pPr>
          </w:p>
        </w:tc>
      </w:tr>
      <w:tr w:rsidR="00C35A7B" w:rsidRPr="00A92304" w14:paraId="0038C2D9" w14:textId="77777777" w:rsidTr="008F0A9C">
        <w:trPr>
          <w:trHeight w:val="891"/>
          <w:jc w:val="center"/>
        </w:trPr>
        <w:tc>
          <w:tcPr>
            <w:tcW w:w="562" w:type="dxa"/>
            <w:tcBorders>
              <w:left w:val="single" w:sz="4" w:space="0" w:color="0070C0"/>
              <w:bottom w:val="single" w:sz="4" w:space="0" w:color="0070C0"/>
              <w:right w:val="single" w:sz="4" w:space="0" w:color="0070C0"/>
            </w:tcBorders>
          </w:tcPr>
          <w:p w14:paraId="331C8EA8" w14:textId="77777777" w:rsidR="00C35A7B" w:rsidRPr="00A92304" w:rsidRDefault="00C35A7B" w:rsidP="00C35A7B">
            <w:pPr>
              <w:widowControl w:val="0"/>
              <w:spacing w:after="0"/>
              <w:jc w:val="center"/>
              <w:rPr>
                <w:rFonts w:cs="Times New Roman"/>
                <w:sz w:val="18"/>
                <w:szCs w:val="18"/>
              </w:rPr>
            </w:pPr>
            <w:r w:rsidRPr="00A92304">
              <w:rPr>
                <w:rFonts w:cs="Times New Roman"/>
                <w:color w:val="000000"/>
                <w:sz w:val="18"/>
                <w:szCs w:val="18"/>
              </w:rPr>
              <w:t>269</w:t>
            </w:r>
          </w:p>
        </w:tc>
        <w:tc>
          <w:tcPr>
            <w:tcW w:w="3125" w:type="dxa"/>
            <w:tcBorders>
              <w:bottom w:val="single" w:sz="4" w:space="0" w:color="0070C0"/>
              <w:right w:val="single" w:sz="4" w:space="0" w:color="0070C0"/>
            </w:tcBorders>
          </w:tcPr>
          <w:p w14:paraId="69998557"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6 - OBNOVA ZGRADA -  C6.1. R6 Pilot projekt uspostave i provedbe sustavnog gospodarenja energijom te razvoj novog modela financiranja </w:t>
            </w:r>
          </w:p>
        </w:tc>
        <w:tc>
          <w:tcPr>
            <w:tcW w:w="2698" w:type="dxa"/>
            <w:tcBorders>
              <w:bottom w:val="single" w:sz="4" w:space="0" w:color="0070C0"/>
              <w:right w:val="single" w:sz="4" w:space="0" w:color="0070C0"/>
            </w:tcBorders>
          </w:tcPr>
          <w:p w14:paraId="419D514B"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Donošenje smjernica za primjenu modela praćenja potrošnje energije u </w:t>
            </w:r>
            <w:proofErr w:type="spellStart"/>
            <w:r w:rsidRPr="00A92304">
              <w:rPr>
                <w:rFonts w:eastAsia="Times New Roman" w:cs="Times New Roman"/>
                <w:color w:val="000000"/>
                <w:sz w:val="18"/>
                <w:szCs w:val="18"/>
                <w:lang w:eastAsia="hr-HR"/>
              </w:rPr>
              <w:t>višestambenim</w:t>
            </w:r>
            <w:proofErr w:type="spellEnd"/>
            <w:r w:rsidRPr="00A92304">
              <w:rPr>
                <w:rFonts w:eastAsia="Times New Roman" w:cs="Times New Roman"/>
                <w:color w:val="000000"/>
                <w:sz w:val="18"/>
                <w:szCs w:val="18"/>
                <w:lang w:eastAsia="hr-HR"/>
              </w:rPr>
              <w:t xml:space="preserve"> zgradama</w:t>
            </w:r>
          </w:p>
        </w:tc>
        <w:tc>
          <w:tcPr>
            <w:tcW w:w="992" w:type="dxa"/>
            <w:tcBorders>
              <w:bottom w:val="single" w:sz="4" w:space="0" w:color="0070C0"/>
              <w:right w:val="single" w:sz="4" w:space="0" w:color="0070C0"/>
            </w:tcBorders>
          </w:tcPr>
          <w:p w14:paraId="4B44794C"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372</w:t>
            </w:r>
          </w:p>
        </w:tc>
        <w:tc>
          <w:tcPr>
            <w:tcW w:w="1129" w:type="dxa"/>
            <w:tcBorders>
              <w:bottom w:val="single" w:sz="4" w:space="0" w:color="0070C0"/>
              <w:right w:val="single" w:sz="4" w:space="0" w:color="0070C0"/>
            </w:tcBorders>
          </w:tcPr>
          <w:p w14:paraId="60E9E2D4"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07AFD987" w14:textId="2A8A05E8"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Napravljen je nacrt Smjernica te su u tijeku dorade. </w:t>
            </w:r>
          </w:p>
        </w:tc>
      </w:tr>
      <w:tr w:rsidR="00C35A7B" w:rsidRPr="00A92304" w14:paraId="06B5C1D6" w14:textId="77777777" w:rsidTr="008F0A9C">
        <w:trPr>
          <w:trHeight w:val="636"/>
          <w:jc w:val="center"/>
        </w:trPr>
        <w:tc>
          <w:tcPr>
            <w:tcW w:w="562" w:type="dxa"/>
            <w:tcBorders>
              <w:left w:val="single" w:sz="4" w:space="0" w:color="0070C0"/>
              <w:bottom w:val="single" w:sz="4" w:space="0" w:color="0070C0"/>
              <w:right w:val="single" w:sz="4" w:space="0" w:color="0070C0"/>
            </w:tcBorders>
          </w:tcPr>
          <w:p w14:paraId="7B3AD161" w14:textId="77777777" w:rsidR="00C35A7B" w:rsidRPr="00A92304" w:rsidRDefault="00C35A7B" w:rsidP="00C35A7B">
            <w:pPr>
              <w:widowControl w:val="0"/>
              <w:spacing w:after="0"/>
              <w:jc w:val="center"/>
              <w:rPr>
                <w:rFonts w:cs="Times New Roman"/>
                <w:sz w:val="18"/>
                <w:szCs w:val="18"/>
              </w:rPr>
            </w:pPr>
            <w:r w:rsidRPr="00A92304">
              <w:rPr>
                <w:rFonts w:cs="Times New Roman"/>
                <w:color w:val="000000"/>
                <w:sz w:val="18"/>
                <w:szCs w:val="18"/>
              </w:rPr>
              <w:t>271</w:t>
            </w:r>
          </w:p>
        </w:tc>
        <w:tc>
          <w:tcPr>
            <w:tcW w:w="3125" w:type="dxa"/>
            <w:tcBorders>
              <w:bottom w:val="single" w:sz="4" w:space="0" w:color="0070C0"/>
              <w:right w:val="single" w:sz="4" w:space="0" w:color="0070C0"/>
            </w:tcBorders>
          </w:tcPr>
          <w:p w14:paraId="1A7F7937"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6 - OBNOVA ZGRADA -  C6.1. R2 Razvoj okvira za osiguranje adekvatnih vještina u kontekstu zelenih poslova potrebnih za obnovu nakon potresa</w:t>
            </w:r>
          </w:p>
        </w:tc>
        <w:tc>
          <w:tcPr>
            <w:tcW w:w="2698" w:type="dxa"/>
            <w:tcBorders>
              <w:bottom w:val="single" w:sz="4" w:space="0" w:color="0070C0"/>
              <w:right w:val="single" w:sz="4" w:space="0" w:color="0070C0"/>
            </w:tcBorders>
          </w:tcPr>
          <w:p w14:paraId="2759F9F0"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Otvoreni upisi na novi smjer na diplomskom studiju</w:t>
            </w:r>
          </w:p>
        </w:tc>
        <w:tc>
          <w:tcPr>
            <w:tcW w:w="992" w:type="dxa"/>
            <w:tcBorders>
              <w:bottom w:val="single" w:sz="4" w:space="0" w:color="0070C0"/>
              <w:right w:val="single" w:sz="4" w:space="0" w:color="0070C0"/>
            </w:tcBorders>
          </w:tcPr>
          <w:p w14:paraId="41D6468D"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401</w:t>
            </w:r>
          </w:p>
        </w:tc>
        <w:tc>
          <w:tcPr>
            <w:tcW w:w="1129" w:type="dxa"/>
            <w:tcBorders>
              <w:bottom w:val="single" w:sz="4" w:space="0" w:color="0070C0"/>
              <w:right w:val="single" w:sz="4" w:space="0" w:color="0070C0"/>
            </w:tcBorders>
          </w:tcPr>
          <w:p w14:paraId="28ED4328"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31362EFF"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Pripremne aktivnosti su u tijeku.</w:t>
            </w:r>
          </w:p>
        </w:tc>
      </w:tr>
      <w:tr w:rsidR="00C35A7B" w:rsidRPr="00A92304" w14:paraId="46DC0024" w14:textId="77777777" w:rsidTr="008F0A9C">
        <w:trPr>
          <w:trHeight w:val="864"/>
          <w:jc w:val="center"/>
        </w:trPr>
        <w:tc>
          <w:tcPr>
            <w:tcW w:w="562" w:type="dxa"/>
            <w:tcBorders>
              <w:left w:val="single" w:sz="4" w:space="0" w:color="0070C0"/>
              <w:bottom w:val="single" w:sz="4" w:space="0" w:color="0070C0"/>
              <w:right w:val="single" w:sz="4" w:space="0" w:color="0070C0"/>
            </w:tcBorders>
          </w:tcPr>
          <w:p w14:paraId="05D9D004" w14:textId="77777777" w:rsidR="00C35A7B" w:rsidRPr="00A92304" w:rsidRDefault="00C35A7B" w:rsidP="00C35A7B">
            <w:pPr>
              <w:widowControl w:val="0"/>
              <w:spacing w:after="0"/>
              <w:jc w:val="center"/>
              <w:rPr>
                <w:rFonts w:cs="Times New Roman"/>
                <w:sz w:val="18"/>
                <w:szCs w:val="18"/>
              </w:rPr>
            </w:pPr>
            <w:r w:rsidRPr="00A92304">
              <w:rPr>
                <w:rFonts w:cs="Times New Roman"/>
                <w:color w:val="000000"/>
                <w:sz w:val="18"/>
                <w:szCs w:val="18"/>
              </w:rPr>
              <w:t>272</w:t>
            </w:r>
          </w:p>
        </w:tc>
        <w:tc>
          <w:tcPr>
            <w:tcW w:w="3125" w:type="dxa"/>
            <w:tcBorders>
              <w:bottom w:val="single" w:sz="4" w:space="0" w:color="0070C0"/>
              <w:right w:val="single" w:sz="4" w:space="0" w:color="0070C0"/>
            </w:tcBorders>
          </w:tcPr>
          <w:p w14:paraId="100DCF72"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6 - OBNOVA ZGRADA -  C6.1. R7 Kružna uporaba građevinskog otpada iz zgrada sa statusom kulturnog dobra: pilot-projekt istraživanja mogućnosti razmjene i trgovanja</w:t>
            </w:r>
          </w:p>
        </w:tc>
        <w:tc>
          <w:tcPr>
            <w:tcW w:w="2698" w:type="dxa"/>
            <w:tcBorders>
              <w:bottom w:val="single" w:sz="4" w:space="0" w:color="0070C0"/>
              <w:right w:val="single" w:sz="4" w:space="0" w:color="0070C0"/>
            </w:tcBorders>
          </w:tcPr>
          <w:p w14:paraId="7CDBFF68"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Završeni pilot-projekti</w:t>
            </w:r>
          </w:p>
        </w:tc>
        <w:tc>
          <w:tcPr>
            <w:tcW w:w="992" w:type="dxa"/>
            <w:tcBorders>
              <w:bottom w:val="single" w:sz="4" w:space="0" w:color="0070C0"/>
              <w:right w:val="single" w:sz="4" w:space="0" w:color="0070C0"/>
            </w:tcBorders>
          </w:tcPr>
          <w:p w14:paraId="1EE2456D"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403</w:t>
            </w:r>
          </w:p>
        </w:tc>
        <w:tc>
          <w:tcPr>
            <w:tcW w:w="1129" w:type="dxa"/>
            <w:tcBorders>
              <w:bottom w:val="single" w:sz="4" w:space="0" w:color="0070C0"/>
              <w:right w:val="single" w:sz="4" w:space="0" w:color="0070C0"/>
            </w:tcBorders>
          </w:tcPr>
          <w:p w14:paraId="0693A413"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690A2FE3"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Dana 23.12.2024. potpisani su ugovori s Gradom Petrinjom i Gradom Ogulinom o dodjeli bespovratnih sredstava za kružno korištenje građevinskog otpada iz zgrada koje imaju status pojedinačnog kulturnog dobra na područjima pogođenim potresom, čime je započela provedba 2 pilot projekta.</w:t>
            </w:r>
          </w:p>
        </w:tc>
      </w:tr>
      <w:tr w:rsidR="00C35A7B" w:rsidRPr="00A92304" w14:paraId="794E9414" w14:textId="77777777" w:rsidTr="008F0A9C">
        <w:trPr>
          <w:trHeight w:val="525"/>
          <w:jc w:val="center"/>
        </w:trPr>
        <w:tc>
          <w:tcPr>
            <w:tcW w:w="562" w:type="dxa"/>
            <w:tcBorders>
              <w:left w:val="single" w:sz="4" w:space="0" w:color="0070C0"/>
              <w:bottom w:val="single" w:sz="4" w:space="0" w:color="0070C0"/>
              <w:right w:val="single" w:sz="4" w:space="0" w:color="0070C0"/>
            </w:tcBorders>
          </w:tcPr>
          <w:p w14:paraId="00FE3568" w14:textId="77777777" w:rsidR="00C35A7B" w:rsidRPr="00A92304" w:rsidRDefault="00C35A7B" w:rsidP="00C35A7B">
            <w:pPr>
              <w:widowControl w:val="0"/>
              <w:spacing w:after="0"/>
              <w:jc w:val="center"/>
              <w:rPr>
                <w:rFonts w:cs="Times New Roman"/>
                <w:sz w:val="18"/>
                <w:szCs w:val="18"/>
              </w:rPr>
            </w:pPr>
            <w:r w:rsidRPr="00A92304">
              <w:rPr>
                <w:rFonts w:cs="Times New Roman"/>
                <w:color w:val="000000"/>
                <w:sz w:val="18"/>
                <w:szCs w:val="18"/>
              </w:rPr>
              <w:t>273</w:t>
            </w:r>
          </w:p>
        </w:tc>
        <w:tc>
          <w:tcPr>
            <w:tcW w:w="3125" w:type="dxa"/>
            <w:tcBorders>
              <w:bottom w:val="single" w:sz="4" w:space="0" w:color="0070C0"/>
              <w:right w:val="single" w:sz="4" w:space="0" w:color="0070C0"/>
            </w:tcBorders>
          </w:tcPr>
          <w:p w14:paraId="33537F78"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6 - OBNOVA ZGRADA -  C6.1. R7 Kružna uporaba građevinskog otpada iz zgrada sa statusom kulturnog dobra: pilot-projekt istraživanja mogućnosti razmjene i trgovanja</w:t>
            </w:r>
          </w:p>
        </w:tc>
        <w:tc>
          <w:tcPr>
            <w:tcW w:w="2698" w:type="dxa"/>
            <w:tcBorders>
              <w:bottom w:val="single" w:sz="4" w:space="0" w:color="0070C0"/>
              <w:right w:val="single" w:sz="4" w:space="0" w:color="0070C0"/>
            </w:tcBorders>
          </w:tcPr>
          <w:p w14:paraId="254DEA46"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Donesene nacionalne smjernice o kružnoj uporabi građevinskog otpada iz zgrada sa statusom kulturnog dobra</w:t>
            </w:r>
          </w:p>
        </w:tc>
        <w:tc>
          <w:tcPr>
            <w:tcW w:w="992" w:type="dxa"/>
            <w:tcBorders>
              <w:bottom w:val="single" w:sz="4" w:space="0" w:color="0070C0"/>
              <w:right w:val="single" w:sz="4" w:space="0" w:color="0070C0"/>
            </w:tcBorders>
          </w:tcPr>
          <w:p w14:paraId="39214FF1"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404</w:t>
            </w:r>
          </w:p>
        </w:tc>
        <w:tc>
          <w:tcPr>
            <w:tcW w:w="1129" w:type="dxa"/>
            <w:tcBorders>
              <w:bottom w:val="single" w:sz="4" w:space="0" w:color="0070C0"/>
              <w:right w:val="single" w:sz="4" w:space="0" w:color="0070C0"/>
            </w:tcBorders>
          </w:tcPr>
          <w:p w14:paraId="76D270C4"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023D00A6" w14:textId="353143E8" w:rsidR="00C35A7B" w:rsidRPr="00A92304" w:rsidRDefault="00C35A7B" w:rsidP="00C35A7B">
            <w:pPr>
              <w:widowControl w:val="0"/>
              <w:spacing w:after="0"/>
              <w:jc w:val="left"/>
              <w:rPr>
                <w:rFonts w:cs="Times New Roman"/>
                <w:sz w:val="18"/>
                <w:szCs w:val="18"/>
              </w:rPr>
            </w:pPr>
            <w:r w:rsidRPr="00A92304">
              <w:rPr>
                <w:rFonts w:cs="Times New Roman"/>
                <w:sz w:val="18"/>
                <w:szCs w:val="18"/>
              </w:rPr>
              <w:t>U tijeku je provedba otvorenog postupka javne nabave velike vrijednosti za izradu smjernica „Kružna uporaba građevnog otpada od rušenja i rekonstrukcije građevina na području Republike Hrvatske“.</w:t>
            </w:r>
          </w:p>
        </w:tc>
      </w:tr>
      <w:tr w:rsidR="00C35A7B" w:rsidRPr="00A92304" w14:paraId="271E7B8D" w14:textId="77777777" w:rsidTr="008F0A9C">
        <w:trPr>
          <w:trHeight w:val="680"/>
          <w:jc w:val="center"/>
        </w:trPr>
        <w:tc>
          <w:tcPr>
            <w:tcW w:w="562" w:type="dxa"/>
            <w:tcBorders>
              <w:left w:val="single" w:sz="4" w:space="0" w:color="0070C0"/>
              <w:bottom w:val="single" w:sz="4" w:space="0" w:color="0070C0"/>
              <w:right w:val="single" w:sz="4" w:space="0" w:color="0070C0"/>
            </w:tcBorders>
          </w:tcPr>
          <w:p w14:paraId="5693B0D0" w14:textId="77777777" w:rsidR="00C35A7B" w:rsidRPr="00A92304" w:rsidRDefault="00C35A7B" w:rsidP="00C35A7B">
            <w:pPr>
              <w:widowControl w:val="0"/>
              <w:spacing w:after="0"/>
              <w:jc w:val="center"/>
              <w:rPr>
                <w:rFonts w:cs="Times New Roman"/>
                <w:sz w:val="18"/>
                <w:szCs w:val="18"/>
              </w:rPr>
            </w:pPr>
            <w:r w:rsidRPr="00A92304">
              <w:rPr>
                <w:rFonts w:cs="Times New Roman"/>
                <w:color w:val="000000"/>
                <w:sz w:val="18"/>
                <w:szCs w:val="18"/>
              </w:rPr>
              <w:lastRenderedPageBreak/>
              <w:t>274</w:t>
            </w:r>
          </w:p>
        </w:tc>
        <w:tc>
          <w:tcPr>
            <w:tcW w:w="3125" w:type="dxa"/>
            <w:tcBorders>
              <w:bottom w:val="single" w:sz="4" w:space="0" w:color="0070C0"/>
              <w:right w:val="single" w:sz="4" w:space="0" w:color="0070C0"/>
            </w:tcBorders>
          </w:tcPr>
          <w:p w14:paraId="7AF2FB8B"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7 - REPOWER_EU - C7.2. R1 Povećanje učinkovitosti, smanjenje administrativnog opterećenja i digitalizacija procesa obnove</w:t>
            </w:r>
          </w:p>
        </w:tc>
        <w:tc>
          <w:tcPr>
            <w:tcW w:w="2698" w:type="dxa"/>
            <w:tcBorders>
              <w:bottom w:val="single" w:sz="4" w:space="0" w:color="0070C0"/>
              <w:right w:val="single" w:sz="4" w:space="0" w:color="0070C0"/>
            </w:tcBorders>
          </w:tcPr>
          <w:p w14:paraId="56A8F77C"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Provedene participativne radionice za razvoj projekata energetske obnove, zelene infrastrukture i zelene gradnje</w:t>
            </w:r>
          </w:p>
        </w:tc>
        <w:tc>
          <w:tcPr>
            <w:tcW w:w="992" w:type="dxa"/>
            <w:tcBorders>
              <w:bottom w:val="single" w:sz="4" w:space="0" w:color="0070C0"/>
              <w:right w:val="single" w:sz="4" w:space="0" w:color="0070C0"/>
            </w:tcBorders>
          </w:tcPr>
          <w:p w14:paraId="2B2B30C8"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429</w:t>
            </w:r>
          </w:p>
        </w:tc>
        <w:tc>
          <w:tcPr>
            <w:tcW w:w="1129" w:type="dxa"/>
            <w:tcBorders>
              <w:bottom w:val="single" w:sz="4" w:space="0" w:color="0070C0"/>
              <w:right w:val="single" w:sz="4" w:space="0" w:color="0070C0"/>
            </w:tcBorders>
          </w:tcPr>
          <w:p w14:paraId="404437B0"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14193BF9" w14:textId="73CBFD41" w:rsidR="00C35A7B" w:rsidRPr="00A92304" w:rsidRDefault="00C35A7B" w:rsidP="00C35A7B">
            <w:pPr>
              <w:ind w:hanging="2"/>
              <w:rPr>
                <w:rFonts w:cs="Times New Roman"/>
                <w:sz w:val="18"/>
                <w:szCs w:val="18"/>
              </w:rPr>
            </w:pPr>
            <w:r w:rsidRPr="00A92304">
              <w:rPr>
                <w:rFonts w:eastAsia="Calibri" w:cs="Times New Roman"/>
                <w:sz w:val="18"/>
                <w:szCs w:val="18"/>
              </w:rPr>
              <w:t>Do kraja 2025. godine provest će najmanje 6 participativnih radionica za razvoj projekata energetske obnove i zelene infrastrukture u nekoliko JLS.</w:t>
            </w:r>
          </w:p>
        </w:tc>
      </w:tr>
      <w:tr w:rsidR="00C35A7B" w:rsidRPr="00A92304" w14:paraId="1AE27908" w14:textId="77777777" w:rsidTr="008F0A9C">
        <w:trPr>
          <w:trHeight w:val="50"/>
          <w:jc w:val="center"/>
        </w:trPr>
        <w:tc>
          <w:tcPr>
            <w:tcW w:w="562" w:type="dxa"/>
            <w:tcBorders>
              <w:left w:val="single" w:sz="4" w:space="0" w:color="0070C0"/>
              <w:bottom w:val="single" w:sz="4" w:space="0" w:color="0070C0"/>
              <w:right w:val="single" w:sz="4" w:space="0" w:color="0070C0"/>
            </w:tcBorders>
          </w:tcPr>
          <w:p w14:paraId="57769D9F" w14:textId="77777777" w:rsidR="00C35A7B" w:rsidRPr="00A92304" w:rsidRDefault="00C35A7B" w:rsidP="00C35A7B">
            <w:pPr>
              <w:widowControl w:val="0"/>
              <w:spacing w:after="0"/>
              <w:jc w:val="center"/>
              <w:rPr>
                <w:rFonts w:cs="Times New Roman"/>
                <w:sz w:val="18"/>
                <w:szCs w:val="18"/>
              </w:rPr>
            </w:pPr>
            <w:r w:rsidRPr="00A92304">
              <w:rPr>
                <w:rFonts w:cs="Times New Roman"/>
                <w:color w:val="000000"/>
                <w:sz w:val="18"/>
                <w:szCs w:val="18"/>
              </w:rPr>
              <w:t>275</w:t>
            </w:r>
          </w:p>
        </w:tc>
        <w:tc>
          <w:tcPr>
            <w:tcW w:w="3125" w:type="dxa"/>
            <w:tcBorders>
              <w:bottom w:val="single" w:sz="4" w:space="0" w:color="0070C0"/>
              <w:right w:val="single" w:sz="4" w:space="0" w:color="0070C0"/>
            </w:tcBorders>
          </w:tcPr>
          <w:p w14:paraId="7C89CEF3"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7 - REPOWER_EU - C7.2. R2 Uvođenje novog modela strategija zelene urbane obnove i provedba pilot projekta razvoja zelene infrastrukture i kružnog gospodarenja prostorom i zgradama  </w:t>
            </w:r>
          </w:p>
        </w:tc>
        <w:tc>
          <w:tcPr>
            <w:tcW w:w="2698" w:type="dxa"/>
            <w:tcBorders>
              <w:bottom w:val="single" w:sz="4" w:space="0" w:color="0070C0"/>
              <w:right w:val="single" w:sz="4" w:space="0" w:color="0070C0"/>
            </w:tcBorders>
          </w:tcPr>
          <w:p w14:paraId="4DD53996"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Donošenje strategija zelene urbane obnove</w:t>
            </w:r>
          </w:p>
        </w:tc>
        <w:tc>
          <w:tcPr>
            <w:tcW w:w="992" w:type="dxa"/>
            <w:tcBorders>
              <w:bottom w:val="single" w:sz="4" w:space="0" w:color="0070C0"/>
              <w:right w:val="single" w:sz="4" w:space="0" w:color="0070C0"/>
            </w:tcBorders>
          </w:tcPr>
          <w:p w14:paraId="080F0C55"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430</w:t>
            </w:r>
          </w:p>
        </w:tc>
        <w:tc>
          <w:tcPr>
            <w:tcW w:w="1129" w:type="dxa"/>
            <w:tcBorders>
              <w:bottom w:val="single" w:sz="4" w:space="0" w:color="0070C0"/>
              <w:right w:val="single" w:sz="4" w:space="0" w:color="0070C0"/>
            </w:tcBorders>
          </w:tcPr>
          <w:p w14:paraId="6EBE5A5E"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179DC6DB" w14:textId="0EF105F9" w:rsidR="00C35A7B" w:rsidRPr="00A92304" w:rsidRDefault="00C35A7B" w:rsidP="00C35A7B">
            <w:pPr>
              <w:widowControl w:val="0"/>
              <w:spacing w:after="0"/>
              <w:jc w:val="left"/>
              <w:rPr>
                <w:rFonts w:cs="Times New Roman"/>
                <w:sz w:val="18"/>
                <w:szCs w:val="18"/>
              </w:rPr>
            </w:pPr>
            <w:r w:rsidRPr="00A92304">
              <w:rPr>
                <w:rFonts w:eastAsia="Calibri" w:cs="Times New Roman"/>
                <w:sz w:val="18"/>
                <w:szCs w:val="18"/>
              </w:rPr>
              <w:t xml:space="preserve">Do sada je doneseno </w:t>
            </w:r>
            <w:r w:rsidRPr="00A92304">
              <w:rPr>
                <w:rFonts w:eastAsia="Calibri" w:cs="Times New Roman"/>
                <w:bCs/>
                <w:sz w:val="18"/>
                <w:szCs w:val="18"/>
              </w:rPr>
              <w:t>67 (plan je najmanje 60,</w:t>
            </w:r>
            <w:r w:rsidRPr="00A92304">
              <w:rPr>
                <w:rFonts w:cs="Times New Roman"/>
                <w:sz w:val="18"/>
                <w:szCs w:val="18"/>
              </w:rPr>
              <w:t xml:space="preserve"> </w:t>
            </w:r>
            <w:r w:rsidRPr="00A92304">
              <w:rPr>
                <w:rFonts w:eastAsia="Calibri" w:cs="Times New Roman"/>
                <w:bCs/>
                <w:sz w:val="18"/>
                <w:szCs w:val="18"/>
              </w:rPr>
              <w:t>povećanje s 10 na 70) strategija zelene urbane obnove</w:t>
            </w:r>
            <w:r w:rsidRPr="00A92304">
              <w:rPr>
                <w:rFonts w:eastAsia="Calibri" w:cs="Times New Roman"/>
                <w:sz w:val="18"/>
                <w:szCs w:val="18"/>
              </w:rPr>
              <w:t xml:space="preserve"> kako bi se osigurala osnova za razvoj održivog prostora, s naglaskom na razvoju zelene urbane infrastrukture i integriranju prirodnih rješenja, integriranju modela za kružno gospodarenje prostorom i zgradama, jačanju otpornosti na rizike i klimatske promjene te podupiranju sveukupnog održivog razvoja.</w:t>
            </w:r>
          </w:p>
        </w:tc>
      </w:tr>
      <w:tr w:rsidR="00C35A7B" w:rsidRPr="00A92304" w14:paraId="2F31CE76" w14:textId="77777777" w:rsidTr="008F0A9C">
        <w:trPr>
          <w:trHeight w:val="749"/>
          <w:jc w:val="center"/>
        </w:trPr>
        <w:tc>
          <w:tcPr>
            <w:tcW w:w="562" w:type="dxa"/>
            <w:tcBorders>
              <w:left w:val="single" w:sz="4" w:space="0" w:color="0070C0"/>
              <w:bottom w:val="single" w:sz="4" w:space="0" w:color="0070C0"/>
              <w:right w:val="single" w:sz="4" w:space="0" w:color="0070C0"/>
            </w:tcBorders>
          </w:tcPr>
          <w:p w14:paraId="7D49E798" w14:textId="77777777" w:rsidR="00C35A7B" w:rsidRPr="00A92304" w:rsidRDefault="00C35A7B" w:rsidP="00C35A7B">
            <w:pPr>
              <w:widowControl w:val="0"/>
              <w:spacing w:after="0"/>
              <w:jc w:val="center"/>
              <w:rPr>
                <w:rFonts w:cs="Times New Roman"/>
                <w:sz w:val="18"/>
                <w:szCs w:val="18"/>
              </w:rPr>
            </w:pPr>
            <w:r w:rsidRPr="00A92304">
              <w:rPr>
                <w:rFonts w:cs="Times New Roman"/>
                <w:color w:val="000000"/>
                <w:sz w:val="18"/>
                <w:szCs w:val="18"/>
              </w:rPr>
              <w:t>276</w:t>
            </w:r>
          </w:p>
        </w:tc>
        <w:tc>
          <w:tcPr>
            <w:tcW w:w="3125" w:type="dxa"/>
            <w:tcBorders>
              <w:bottom w:val="single" w:sz="4" w:space="0" w:color="0070C0"/>
              <w:right w:val="single" w:sz="4" w:space="0" w:color="0070C0"/>
            </w:tcBorders>
          </w:tcPr>
          <w:p w14:paraId="17469B32"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7 - REPOWER_EU - C7.2. R2 Uvođenje novog modela strategija zelene urbane obnove i provedba pilot projekta razvoja zelene infrastrukture i kružnog gospodarenja prostorom i zgradama  </w:t>
            </w:r>
          </w:p>
        </w:tc>
        <w:tc>
          <w:tcPr>
            <w:tcW w:w="2698" w:type="dxa"/>
            <w:tcBorders>
              <w:bottom w:val="single" w:sz="4" w:space="0" w:color="0070C0"/>
              <w:right w:val="single" w:sz="4" w:space="0" w:color="0070C0"/>
            </w:tcBorders>
          </w:tcPr>
          <w:p w14:paraId="0ABC9313"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Provedba pilot-projekata utvrđenih u strategiji zelene urbane obnove i povezanih s nacionalnim programima o zelenoj infrastrukturi i kružnom gospodarenju prostorom i zgradama</w:t>
            </w:r>
          </w:p>
        </w:tc>
        <w:tc>
          <w:tcPr>
            <w:tcW w:w="992" w:type="dxa"/>
            <w:tcBorders>
              <w:bottom w:val="single" w:sz="4" w:space="0" w:color="0070C0"/>
              <w:right w:val="single" w:sz="4" w:space="0" w:color="0070C0"/>
            </w:tcBorders>
          </w:tcPr>
          <w:p w14:paraId="7F63056F"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431</w:t>
            </w:r>
          </w:p>
        </w:tc>
        <w:tc>
          <w:tcPr>
            <w:tcW w:w="1129" w:type="dxa"/>
            <w:tcBorders>
              <w:bottom w:val="single" w:sz="4" w:space="0" w:color="0070C0"/>
              <w:right w:val="single" w:sz="4" w:space="0" w:color="0070C0"/>
            </w:tcBorders>
          </w:tcPr>
          <w:p w14:paraId="610D253B"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505A31B5" w14:textId="042DC6BB" w:rsidR="00C35A7B" w:rsidRPr="00A92304" w:rsidRDefault="00C35A7B" w:rsidP="00C35A7B">
            <w:pPr>
              <w:widowControl w:val="0"/>
              <w:spacing w:after="0"/>
              <w:jc w:val="left"/>
              <w:rPr>
                <w:rFonts w:cs="Times New Roman"/>
                <w:sz w:val="18"/>
                <w:szCs w:val="18"/>
              </w:rPr>
            </w:pPr>
            <w:r>
              <w:rPr>
                <w:rFonts w:eastAsia="Times New Roman" w:cs="Times New Roman"/>
                <w:color w:val="000000"/>
                <w:sz w:val="18"/>
                <w:szCs w:val="18"/>
                <w:lang w:eastAsia="hr-HR"/>
              </w:rPr>
              <w:t>U tijeku</w:t>
            </w:r>
            <w:r w:rsidR="0099412E">
              <w:rPr>
                <w:rFonts w:eastAsia="Times New Roman" w:cs="Times New Roman"/>
                <w:color w:val="000000"/>
                <w:sz w:val="18"/>
                <w:szCs w:val="18"/>
                <w:lang w:eastAsia="hr-HR"/>
              </w:rPr>
              <w:t>,</w:t>
            </w:r>
            <w:r>
              <w:rPr>
                <w:rFonts w:eastAsia="Times New Roman" w:cs="Times New Roman"/>
                <w:color w:val="000000"/>
                <w:sz w:val="18"/>
                <w:szCs w:val="18"/>
                <w:lang w:eastAsia="hr-HR"/>
              </w:rPr>
              <w:t xml:space="preserve"> </w:t>
            </w:r>
            <w:r w:rsidR="0099412E">
              <w:rPr>
                <w:rFonts w:eastAsia="Times New Roman" w:cs="Times New Roman"/>
                <w:color w:val="000000"/>
                <w:sz w:val="18"/>
                <w:szCs w:val="18"/>
                <w:lang w:eastAsia="hr-HR"/>
              </w:rPr>
              <w:t>provest</w:t>
            </w:r>
            <w:r>
              <w:rPr>
                <w:rFonts w:eastAsia="Times New Roman" w:cs="Times New Roman"/>
                <w:color w:val="000000"/>
                <w:sz w:val="18"/>
                <w:szCs w:val="18"/>
                <w:lang w:eastAsia="hr-HR"/>
              </w:rPr>
              <w:t xml:space="preserve"> će se</w:t>
            </w:r>
            <w:r w:rsidRPr="00BA0528">
              <w:rPr>
                <w:rFonts w:eastAsia="Times New Roman" w:cs="Times New Roman"/>
                <w:color w:val="000000"/>
                <w:sz w:val="18"/>
                <w:szCs w:val="18"/>
                <w:lang w:eastAsia="hr-HR"/>
              </w:rPr>
              <w:t xml:space="preserve"> najmanje 15 pilot-projekata utvrđenih u strategiji zelene urbane obnove i povezanih s nacionalnim programima o zelenoj infrastrukturi i kružnom gospodarenju prostorom i zgradama.</w:t>
            </w:r>
          </w:p>
        </w:tc>
      </w:tr>
      <w:tr w:rsidR="00C35A7B" w:rsidRPr="00A92304" w14:paraId="41E7B118" w14:textId="77777777" w:rsidTr="008F0A9C">
        <w:trPr>
          <w:trHeight w:val="287"/>
          <w:jc w:val="center"/>
        </w:trPr>
        <w:tc>
          <w:tcPr>
            <w:tcW w:w="562" w:type="dxa"/>
            <w:tcBorders>
              <w:left w:val="single" w:sz="4" w:space="0" w:color="0070C0"/>
              <w:bottom w:val="single" w:sz="4" w:space="0" w:color="0070C0"/>
              <w:right w:val="single" w:sz="4" w:space="0" w:color="0070C0"/>
            </w:tcBorders>
          </w:tcPr>
          <w:p w14:paraId="24CA5950" w14:textId="77777777" w:rsidR="00C35A7B" w:rsidRPr="00A92304" w:rsidRDefault="00C35A7B" w:rsidP="00C35A7B">
            <w:pPr>
              <w:widowControl w:val="0"/>
              <w:spacing w:after="0"/>
              <w:jc w:val="center"/>
              <w:rPr>
                <w:rFonts w:cs="Times New Roman"/>
                <w:sz w:val="18"/>
                <w:szCs w:val="18"/>
              </w:rPr>
            </w:pPr>
            <w:r w:rsidRPr="00A92304">
              <w:rPr>
                <w:rFonts w:cs="Times New Roman"/>
                <w:color w:val="000000"/>
                <w:sz w:val="18"/>
                <w:szCs w:val="18"/>
              </w:rPr>
              <w:t>277</w:t>
            </w:r>
          </w:p>
        </w:tc>
        <w:tc>
          <w:tcPr>
            <w:tcW w:w="3125" w:type="dxa"/>
            <w:tcBorders>
              <w:bottom w:val="single" w:sz="4" w:space="0" w:color="0070C0"/>
              <w:right w:val="single" w:sz="4" w:space="0" w:color="0070C0"/>
            </w:tcBorders>
          </w:tcPr>
          <w:p w14:paraId="01D120BE"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7 - REPOWER_EU - C7.2. R3 Uvođenje novog modela strategija zelene urbane obnove i provedba pilot projekta razvoja zelene infrastrukture i kružnog gospodarenja prostorom i zgradama  </w:t>
            </w:r>
          </w:p>
        </w:tc>
        <w:tc>
          <w:tcPr>
            <w:tcW w:w="2698" w:type="dxa"/>
            <w:tcBorders>
              <w:bottom w:val="single" w:sz="4" w:space="0" w:color="0070C0"/>
              <w:right w:val="single" w:sz="4" w:space="0" w:color="0070C0"/>
            </w:tcBorders>
          </w:tcPr>
          <w:p w14:paraId="4EE1C1DC"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Provedba pilot-projekata utvrđenih u strategiji zelene urbane obnove i povezanih s nacionalnim programima o zelenoj infrastrukturi i kružnom gospodarenju prostorom i zgradama</w:t>
            </w:r>
          </w:p>
        </w:tc>
        <w:tc>
          <w:tcPr>
            <w:tcW w:w="992" w:type="dxa"/>
            <w:tcBorders>
              <w:bottom w:val="single" w:sz="4" w:space="0" w:color="0070C0"/>
              <w:right w:val="single" w:sz="4" w:space="0" w:color="0070C0"/>
            </w:tcBorders>
          </w:tcPr>
          <w:p w14:paraId="45D6EE8A"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432</w:t>
            </w:r>
          </w:p>
        </w:tc>
        <w:tc>
          <w:tcPr>
            <w:tcW w:w="1129" w:type="dxa"/>
            <w:tcBorders>
              <w:bottom w:val="single" w:sz="4" w:space="0" w:color="0070C0"/>
              <w:right w:val="single" w:sz="4" w:space="0" w:color="0070C0"/>
            </w:tcBorders>
          </w:tcPr>
          <w:p w14:paraId="412D493C"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015F590B" w14:textId="4B64910B" w:rsidR="00C35A7B" w:rsidRPr="00A92304" w:rsidRDefault="00C35A7B" w:rsidP="00C35A7B">
            <w:pPr>
              <w:widowControl w:val="0"/>
              <w:spacing w:after="0"/>
              <w:jc w:val="left"/>
              <w:rPr>
                <w:rFonts w:cs="Times New Roman"/>
                <w:sz w:val="18"/>
                <w:szCs w:val="18"/>
              </w:rPr>
            </w:pPr>
            <w:r>
              <w:rPr>
                <w:rFonts w:eastAsia="Times New Roman" w:cs="Times New Roman"/>
                <w:color w:val="000000"/>
                <w:sz w:val="18"/>
                <w:szCs w:val="18"/>
                <w:lang w:eastAsia="hr-HR"/>
              </w:rPr>
              <w:t>U tijeku. Provest će se</w:t>
            </w:r>
            <w:r w:rsidRPr="00BA0528">
              <w:rPr>
                <w:rFonts w:eastAsia="Times New Roman" w:cs="Times New Roman"/>
                <w:color w:val="000000"/>
                <w:sz w:val="18"/>
                <w:szCs w:val="18"/>
                <w:lang w:eastAsia="hr-HR"/>
              </w:rPr>
              <w:t xml:space="preserve"> najmanje četiri pilot-projekta utvrđena u strategiji zelene urbane obnove i povezana s nacionalnim programima o zelenoj infrastrukturi i kružnom gospodarenju prostorom i zgradama</w:t>
            </w:r>
          </w:p>
        </w:tc>
      </w:tr>
      <w:tr w:rsidR="00C35A7B" w:rsidRPr="00A92304" w14:paraId="75496BC9" w14:textId="77777777" w:rsidTr="008F0A9C">
        <w:trPr>
          <w:trHeight w:val="662"/>
          <w:jc w:val="center"/>
        </w:trPr>
        <w:tc>
          <w:tcPr>
            <w:tcW w:w="562" w:type="dxa"/>
            <w:tcBorders>
              <w:left w:val="single" w:sz="4" w:space="0" w:color="0070C0"/>
              <w:bottom w:val="single" w:sz="4" w:space="0" w:color="0070C0"/>
              <w:right w:val="single" w:sz="4" w:space="0" w:color="0070C0"/>
            </w:tcBorders>
          </w:tcPr>
          <w:p w14:paraId="7081C51A" w14:textId="77777777" w:rsidR="00C35A7B" w:rsidRPr="00A92304" w:rsidRDefault="00C35A7B" w:rsidP="00C35A7B">
            <w:pPr>
              <w:widowControl w:val="0"/>
              <w:spacing w:after="0"/>
              <w:jc w:val="center"/>
              <w:rPr>
                <w:rFonts w:cs="Times New Roman"/>
                <w:sz w:val="18"/>
                <w:szCs w:val="18"/>
              </w:rPr>
            </w:pPr>
            <w:r w:rsidRPr="00A92304">
              <w:rPr>
                <w:rFonts w:cs="Times New Roman"/>
                <w:color w:val="000000"/>
                <w:sz w:val="18"/>
                <w:szCs w:val="18"/>
              </w:rPr>
              <w:t>278</w:t>
            </w:r>
          </w:p>
        </w:tc>
        <w:tc>
          <w:tcPr>
            <w:tcW w:w="3125" w:type="dxa"/>
            <w:tcBorders>
              <w:bottom w:val="single" w:sz="4" w:space="0" w:color="0070C0"/>
              <w:right w:val="single" w:sz="4" w:space="0" w:color="0070C0"/>
            </w:tcBorders>
          </w:tcPr>
          <w:p w14:paraId="3D736484"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7 - REPOWER_EU - C7.2 R4 Uvođenje novog modela za pripremu, organizaciju i provedbu programa obrazovanja odraslih usmjerenog na razvoj zelenih vještina i kompetencija u građevinskom sektoru za radnike iz trećih zemalja, kao i odgovarajućih modula za poticanje uspješne integracije u sektor</w:t>
            </w:r>
          </w:p>
        </w:tc>
        <w:tc>
          <w:tcPr>
            <w:tcW w:w="2698" w:type="dxa"/>
            <w:tcBorders>
              <w:bottom w:val="single" w:sz="4" w:space="0" w:color="0070C0"/>
              <w:right w:val="single" w:sz="4" w:space="0" w:color="0070C0"/>
            </w:tcBorders>
          </w:tcPr>
          <w:p w14:paraId="0EE3EF5A"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Program obrazovanja za radnike iz trećih zemalja</w:t>
            </w:r>
          </w:p>
        </w:tc>
        <w:tc>
          <w:tcPr>
            <w:tcW w:w="992" w:type="dxa"/>
            <w:tcBorders>
              <w:bottom w:val="single" w:sz="4" w:space="0" w:color="0070C0"/>
              <w:right w:val="single" w:sz="4" w:space="0" w:color="0070C0"/>
            </w:tcBorders>
          </w:tcPr>
          <w:p w14:paraId="5962098A"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433</w:t>
            </w:r>
          </w:p>
        </w:tc>
        <w:tc>
          <w:tcPr>
            <w:tcW w:w="1129" w:type="dxa"/>
            <w:tcBorders>
              <w:bottom w:val="single" w:sz="4" w:space="0" w:color="0070C0"/>
              <w:right w:val="single" w:sz="4" w:space="0" w:color="0070C0"/>
            </w:tcBorders>
          </w:tcPr>
          <w:p w14:paraId="6D2C4CB1"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sz w:val="18"/>
                <w:szCs w:val="18"/>
                <w:lang w:eastAsia="hr-HR"/>
              </w:rPr>
              <w:t>Dovršeno</w:t>
            </w:r>
          </w:p>
        </w:tc>
        <w:tc>
          <w:tcPr>
            <w:tcW w:w="7234" w:type="dxa"/>
            <w:tcBorders>
              <w:bottom w:val="single" w:sz="4" w:space="0" w:color="0070C0"/>
              <w:right w:val="single" w:sz="4" w:space="0" w:color="0070C0"/>
            </w:tcBorders>
          </w:tcPr>
          <w:p w14:paraId="57871BFC" w14:textId="3A02BA17" w:rsidR="00C35A7B" w:rsidRPr="00A92304" w:rsidRDefault="00C35A7B" w:rsidP="00C35A7B">
            <w:pPr>
              <w:widowControl w:val="0"/>
              <w:spacing w:after="0"/>
              <w:jc w:val="left"/>
              <w:rPr>
                <w:rFonts w:cs="Times New Roman"/>
                <w:sz w:val="18"/>
                <w:szCs w:val="18"/>
              </w:rPr>
            </w:pPr>
            <w:r w:rsidRPr="00A92304">
              <w:rPr>
                <w:rFonts w:cs="Times New Roman"/>
                <w:sz w:val="18"/>
                <w:szCs w:val="18"/>
              </w:rPr>
              <w:t>Program obrazovanja odraslih – zelene vještine u građevinskom sektoru za strane radnike iz trećih zemalja, za tvrtke u građevinskom sektoru i institucije za provedbu obrazovanja odraslih je razvijen. Program obuhvaća teme zelenih zgrada usmjerene na održive građevinske prakse, energetski učinkovite tehnologije, integraciju obnovljivih izvora energije i zelene građevinske materijale.</w:t>
            </w:r>
          </w:p>
        </w:tc>
      </w:tr>
      <w:tr w:rsidR="00C35A7B" w:rsidRPr="00A92304" w14:paraId="761BBC68" w14:textId="77777777" w:rsidTr="008F0A9C">
        <w:trPr>
          <w:trHeight w:val="528"/>
          <w:jc w:val="center"/>
        </w:trPr>
        <w:tc>
          <w:tcPr>
            <w:tcW w:w="562" w:type="dxa"/>
            <w:tcBorders>
              <w:left w:val="single" w:sz="4" w:space="0" w:color="0070C0"/>
              <w:bottom w:val="single" w:sz="4" w:space="0" w:color="0070C0"/>
              <w:right w:val="single" w:sz="4" w:space="0" w:color="0070C0"/>
            </w:tcBorders>
          </w:tcPr>
          <w:p w14:paraId="39FF8C80" w14:textId="77777777" w:rsidR="00C35A7B" w:rsidRPr="00A92304" w:rsidRDefault="00C35A7B" w:rsidP="00C35A7B">
            <w:pPr>
              <w:widowControl w:val="0"/>
              <w:spacing w:after="0"/>
              <w:jc w:val="center"/>
              <w:rPr>
                <w:rFonts w:cs="Times New Roman"/>
                <w:sz w:val="18"/>
                <w:szCs w:val="18"/>
              </w:rPr>
            </w:pPr>
            <w:r w:rsidRPr="00A92304">
              <w:rPr>
                <w:rFonts w:cs="Times New Roman"/>
                <w:color w:val="000000"/>
                <w:sz w:val="18"/>
                <w:szCs w:val="18"/>
              </w:rPr>
              <w:t>280</w:t>
            </w:r>
          </w:p>
        </w:tc>
        <w:tc>
          <w:tcPr>
            <w:tcW w:w="3125" w:type="dxa"/>
            <w:tcBorders>
              <w:bottom w:val="single" w:sz="4" w:space="0" w:color="0070C0"/>
              <w:right w:val="single" w:sz="4" w:space="0" w:color="0070C0"/>
            </w:tcBorders>
          </w:tcPr>
          <w:p w14:paraId="1BBDE671"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7 - REPOWER_EU - C7.2. I1 Energetska obnova zgrada</w:t>
            </w:r>
          </w:p>
        </w:tc>
        <w:tc>
          <w:tcPr>
            <w:tcW w:w="2698" w:type="dxa"/>
            <w:tcBorders>
              <w:bottom w:val="single" w:sz="4" w:space="0" w:color="0070C0"/>
              <w:right w:val="single" w:sz="4" w:space="0" w:color="0070C0"/>
            </w:tcBorders>
          </w:tcPr>
          <w:p w14:paraId="5F3E2BA8" w14:textId="647C7C14"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Energetska obnova </w:t>
            </w:r>
            <w:proofErr w:type="spellStart"/>
            <w:r w:rsidRPr="00A92304">
              <w:rPr>
                <w:rFonts w:eastAsia="Times New Roman" w:cs="Times New Roman"/>
                <w:color w:val="000000"/>
                <w:sz w:val="18"/>
                <w:szCs w:val="18"/>
                <w:lang w:eastAsia="hr-HR"/>
              </w:rPr>
              <w:t>višestambenih</w:t>
            </w:r>
            <w:proofErr w:type="spellEnd"/>
            <w:r w:rsidRPr="00A92304">
              <w:rPr>
                <w:rFonts w:eastAsia="Times New Roman" w:cs="Times New Roman"/>
                <w:color w:val="000000"/>
                <w:sz w:val="18"/>
                <w:szCs w:val="18"/>
                <w:lang w:eastAsia="hr-HR"/>
              </w:rPr>
              <w:t xml:space="preserve">  zgrada</w:t>
            </w:r>
          </w:p>
        </w:tc>
        <w:tc>
          <w:tcPr>
            <w:tcW w:w="992" w:type="dxa"/>
            <w:tcBorders>
              <w:bottom w:val="single" w:sz="4" w:space="0" w:color="0070C0"/>
              <w:right w:val="single" w:sz="4" w:space="0" w:color="0070C0"/>
            </w:tcBorders>
          </w:tcPr>
          <w:p w14:paraId="6F1DA51E"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435</w:t>
            </w:r>
          </w:p>
        </w:tc>
        <w:tc>
          <w:tcPr>
            <w:tcW w:w="1129" w:type="dxa"/>
            <w:tcBorders>
              <w:bottom w:val="single" w:sz="4" w:space="0" w:color="0070C0"/>
              <w:right w:val="single" w:sz="4" w:space="0" w:color="0070C0"/>
            </w:tcBorders>
          </w:tcPr>
          <w:p w14:paraId="35298EEE"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71A5863D" w14:textId="622C712A" w:rsidR="00C35A7B" w:rsidRPr="00A92304" w:rsidRDefault="00C35A7B" w:rsidP="00C35A7B">
            <w:pPr>
              <w:widowControl w:val="0"/>
              <w:spacing w:after="0"/>
              <w:jc w:val="left"/>
              <w:rPr>
                <w:rFonts w:cs="Times New Roman"/>
                <w:sz w:val="18"/>
                <w:szCs w:val="18"/>
              </w:rPr>
            </w:pPr>
            <w:r>
              <w:rPr>
                <w:rFonts w:eastAsia="Times New Roman" w:cs="Times New Roman"/>
                <w:color w:val="000000"/>
                <w:sz w:val="18"/>
                <w:szCs w:val="18"/>
                <w:lang w:eastAsia="hr-HR"/>
              </w:rPr>
              <w:t>U tijeku</w:t>
            </w:r>
            <w:r w:rsidR="00130E65">
              <w:rPr>
                <w:rFonts w:eastAsia="Times New Roman" w:cs="Times New Roman"/>
                <w:color w:val="000000"/>
                <w:sz w:val="18"/>
                <w:szCs w:val="18"/>
                <w:lang w:eastAsia="hr-HR"/>
              </w:rPr>
              <w:t>,</w:t>
            </w:r>
            <w:r>
              <w:rPr>
                <w:rFonts w:eastAsia="Times New Roman" w:cs="Times New Roman"/>
                <w:color w:val="000000"/>
                <w:sz w:val="18"/>
                <w:szCs w:val="18"/>
                <w:lang w:eastAsia="hr-HR"/>
              </w:rPr>
              <w:t xml:space="preserve"> </w:t>
            </w:r>
            <w:r w:rsidR="00130E65">
              <w:rPr>
                <w:rFonts w:eastAsia="Times New Roman" w:cs="Times New Roman"/>
                <w:color w:val="000000"/>
                <w:sz w:val="18"/>
                <w:szCs w:val="18"/>
                <w:lang w:eastAsia="hr-HR"/>
              </w:rPr>
              <w:t>d</w:t>
            </w:r>
            <w:r>
              <w:rPr>
                <w:rFonts w:eastAsia="Times New Roman" w:cs="Times New Roman"/>
                <w:color w:val="000000"/>
                <w:sz w:val="18"/>
                <w:szCs w:val="18"/>
                <w:lang w:eastAsia="hr-HR"/>
              </w:rPr>
              <w:t>ovršava</w:t>
            </w:r>
            <w:r w:rsidRPr="00626A04">
              <w:rPr>
                <w:rFonts w:eastAsia="Times New Roman" w:cs="Times New Roman"/>
                <w:color w:val="000000"/>
                <w:sz w:val="18"/>
                <w:szCs w:val="18"/>
                <w:lang w:eastAsia="hr-HR"/>
              </w:rPr>
              <w:t xml:space="preserve"> se energetska obnova najmanje 361.431 m2 </w:t>
            </w:r>
            <w:proofErr w:type="spellStart"/>
            <w:r w:rsidRPr="00626A04">
              <w:rPr>
                <w:rFonts w:eastAsia="Times New Roman" w:cs="Times New Roman"/>
                <w:color w:val="000000"/>
                <w:sz w:val="18"/>
                <w:szCs w:val="18"/>
                <w:lang w:eastAsia="hr-HR"/>
              </w:rPr>
              <w:t>višestambenih</w:t>
            </w:r>
            <w:proofErr w:type="spellEnd"/>
            <w:r w:rsidRPr="00626A04">
              <w:rPr>
                <w:rFonts w:eastAsia="Times New Roman" w:cs="Times New Roman"/>
                <w:color w:val="000000"/>
                <w:sz w:val="18"/>
                <w:szCs w:val="18"/>
                <w:lang w:eastAsia="hr-HR"/>
              </w:rPr>
              <w:t xml:space="preserve"> zgrada prema ugovorima o dodjeli bespovratnih sredstava u okviru Poziva "Energetska obnova </w:t>
            </w:r>
            <w:proofErr w:type="spellStart"/>
            <w:r w:rsidRPr="00626A04">
              <w:rPr>
                <w:rFonts w:eastAsia="Times New Roman" w:cs="Times New Roman"/>
                <w:color w:val="000000"/>
                <w:sz w:val="18"/>
                <w:szCs w:val="18"/>
                <w:lang w:eastAsia="hr-HR"/>
              </w:rPr>
              <w:t>višestambenih</w:t>
            </w:r>
            <w:proofErr w:type="spellEnd"/>
            <w:r w:rsidRPr="00626A04">
              <w:rPr>
                <w:rFonts w:eastAsia="Times New Roman" w:cs="Times New Roman"/>
                <w:color w:val="000000"/>
                <w:sz w:val="18"/>
                <w:szCs w:val="18"/>
                <w:lang w:eastAsia="hr-HR"/>
              </w:rPr>
              <w:t xml:space="preserve"> zgrada"</w:t>
            </w:r>
            <w:r w:rsidR="00130E65">
              <w:t xml:space="preserve"> </w:t>
            </w:r>
            <w:r w:rsidR="00130E65" w:rsidRPr="00130E65">
              <w:rPr>
                <w:rFonts w:eastAsia="Times New Roman" w:cs="Times New Roman"/>
                <w:color w:val="000000"/>
                <w:sz w:val="18"/>
                <w:szCs w:val="18"/>
                <w:lang w:eastAsia="hr-HR"/>
              </w:rPr>
              <w:t xml:space="preserve">NPOO.C6.1.R1-I1.01 te „Energetska obnova </w:t>
            </w:r>
            <w:proofErr w:type="spellStart"/>
            <w:r w:rsidR="00130E65" w:rsidRPr="00130E65">
              <w:rPr>
                <w:rFonts w:eastAsia="Times New Roman" w:cs="Times New Roman"/>
                <w:color w:val="000000"/>
                <w:sz w:val="18"/>
                <w:szCs w:val="18"/>
                <w:lang w:eastAsia="hr-HR"/>
              </w:rPr>
              <w:t>višestambenih</w:t>
            </w:r>
            <w:proofErr w:type="spellEnd"/>
            <w:r w:rsidR="00130E65" w:rsidRPr="00130E65">
              <w:rPr>
                <w:rFonts w:eastAsia="Times New Roman" w:cs="Times New Roman"/>
                <w:color w:val="000000"/>
                <w:sz w:val="18"/>
                <w:szCs w:val="18"/>
                <w:lang w:eastAsia="hr-HR"/>
              </w:rPr>
              <w:t xml:space="preserve"> zgrada“, NPOO.C7.2.I1.01“.</w:t>
            </w:r>
          </w:p>
        </w:tc>
      </w:tr>
      <w:tr w:rsidR="00C35A7B" w:rsidRPr="00A92304" w14:paraId="73145B00" w14:textId="77777777" w:rsidTr="008F0A9C">
        <w:trPr>
          <w:trHeight w:val="1032"/>
          <w:jc w:val="center"/>
        </w:trPr>
        <w:tc>
          <w:tcPr>
            <w:tcW w:w="562" w:type="dxa"/>
            <w:tcBorders>
              <w:left w:val="single" w:sz="4" w:space="0" w:color="0070C0"/>
              <w:bottom w:val="single" w:sz="4" w:space="0" w:color="0070C0"/>
              <w:right w:val="single" w:sz="4" w:space="0" w:color="0070C0"/>
            </w:tcBorders>
          </w:tcPr>
          <w:p w14:paraId="2117D180" w14:textId="77777777" w:rsidR="00C35A7B" w:rsidRPr="00A92304" w:rsidRDefault="00C35A7B" w:rsidP="00C35A7B">
            <w:pPr>
              <w:widowControl w:val="0"/>
              <w:spacing w:after="0"/>
              <w:jc w:val="center"/>
              <w:rPr>
                <w:rFonts w:cs="Times New Roman"/>
                <w:sz w:val="18"/>
                <w:szCs w:val="18"/>
              </w:rPr>
            </w:pPr>
            <w:r w:rsidRPr="00A92304">
              <w:rPr>
                <w:rFonts w:cs="Times New Roman"/>
                <w:color w:val="000000"/>
                <w:sz w:val="18"/>
                <w:szCs w:val="18"/>
              </w:rPr>
              <w:lastRenderedPageBreak/>
              <w:t>281</w:t>
            </w:r>
          </w:p>
        </w:tc>
        <w:tc>
          <w:tcPr>
            <w:tcW w:w="3125" w:type="dxa"/>
            <w:tcBorders>
              <w:bottom w:val="single" w:sz="4" w:space="0" w:color="0070C0"/>
              <w:right w:val="single" w:sz="4" w:space="0" w:color="0070C0"/>
            </w:tcBorders>
          </w:tcPr>
          <w:p w14:paraId="29CCEEBF"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7 - REPOWER_EU - C7.2. I1 Energetska obnova zgrada</w:t>
            </w:r>
          </w:p>
        </w:tc>
        <w:tc>
          <w:tcPr>
            <w:tcW w:w="2698" w:type="dxa"/>
            <w:tcBorders>
              <w:bottom w:val="single" w:sz="4" w:space="0" w:color="0070C0"/>
              <w:right w:val="single" w:sz="4" w:space="0" w:color="0070C0"/>
            </w:tcBorders>
          </w:tcPr>
          <w:p w14:paraId="35EFE7A9"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Energetska obnova javnih zgrada</w:t>
            </w:r>
          </w:p>
        </w:tc>
        <w:tc>
          <w:tcPr>
            <w:tcW w:w="992" w:type="dxa"/>
            <w:tcBorders>
              <w:bottom w:val="single" w:sz="4" w:space="0" w:color="0070C0"/>
              <w:right w:val="single" w:sz="4" w:space="0" w:color="0070C0"/>
            </w:tcBorders>
          </w:tcPr>
          <w:p w14:paraId="4F9702CE"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436</w:t>
            </w:r>
          </w:p>
        </w:tc>
        <w:tc>
          <w:tcPr>
            <w:tcW w:w="1129" w:type="dxa"/>
            <w:tcBorders>
              <w:bottom w:val="single" w:sz="4" w:space="0" w:color="0070C0"/>
              <w:right w:val="single" w:sz="4" w:space="0" w:color="0070C0"/>
            </w:tcBorders>
          </w:tcPr>
          <w:p w14:paraId="0941FADC"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607E9483" w14:textId="37FC61A3" w:rsidR="00C35A7B" w:rsidRPr="00A92304" w:rsidRDefault="00C35A7B" w:rsidP="00C35A7B">
            <w:pPr>
              <w:widowControl w:val="0"/>
              <w:spacing w:after="0"/>
              <w:jc w:val="left"/>
              <w:rPr>
                <w:rFonts w:cs="Times New Roman"/>
                <w:sz w:val="18"/>
                <w:szCs w:val="18"/>
              </w:rPr>
            </w:pPr>
            <w:r>
              <w:rPr>
                <w:rFonts w:eastAsia="Times New Roman" w:cs="Times New Roman"/>
                <w:color w:val="000000"/>
                <w:sz w:val="18"/>
                <w:szCs w:val="18"/>
                <w:lang w:eastAsia="hr-HR"/>
              </w:rPr>
              <w:t>U tijeku. Dovršava</w:t>
            </w:r>
            <w:r w:rsidRPr="00C94951">
              <w:rPr>
                <w:rFonts w:eastAsia="Times New Roman" w:cs="Times New Roman"/>
                <w:color w:val="000000"/>
                <w:sz w:val="18"/>
                <w:szCs w:val="18"/>
                <w:lang w:eastAsia="hr-HR"/>
              </w:rPr>
              <w:t xml:space="preserve"> se energetska obnova najmanje 365.517 m2 javnih zgrada prema ugovorima o dodjeli bespovratnih sredstava i to 102.000 m2 Pozivom "Energetska obnova zgrada javnog sektora", 104.000m2 projektom "Energetska obnova zgrada javnog sektora ugovaranjem energetske usluge" i 159.517 m2 projektom "Ublažavanje energetskog siromaštva na </w:t>
            </w:r>
            <w:proofErr w:type="spellStart"/>
            <w:r w:rsidRPr="00C94951">
              <w:rPr>
                <w:rFonts w:eastAsia="Times New Roman" w:cs="Times New Roman"/>
                <w:color w:val="000000"/>
                <w:sz w:val="18"/>
                <w:szCs w:val="18"/>
                <w:lang w:eastAsia="hr-HR"/>
              </w:rPr>
              <w:t>potomognutim</w:t>
            </w:r>
            <w:proofErr w:type="spellEnd"/>
            <w:r w:rsidRPr="00C94951">
              <w:rPr>
                <w:rFonts w:eastAsia="Times New Roman" w:cs="Times New Roman"/>
                <w:color w:val="000000"/>
                <w:sz w:val="18"/>
                <w:szCs w:val="18"/>
                <w:lang w:eastAsia="hr-HR"/>
              </w:rPr>
              <w:t xml:space="preserve"> područjima i područjima posebne državne skrbi"</w:t>
            </w:r>
            <w:r>
              <w:rPr>
                <w:rFonts w:eastAsia="Times New Roman" w:cs="Times New Roman"/>
                <w:color w:val="000000"/>
                <w:sz w:val="18"/>
                <w:szCs w:val="18"/>
                <w:lang w:eastAsia="hr-HR"/>
              </w:rPr>
              <w:t>.</w:t>
            </w:r>
          </w:p>
        </w:tc>
      </w:tr>
      <w:tr w:rsidR="00C35A7B" w:rsidRPr="00A92304" w14:paraId="4C118635" w14:textId="77777777" w:rsidTr="008F0A9C">
        <w:trPr>
          <w:trHeight w:val="781"/>
          <w:jc w:val="center"/>
        </w:trPr>
        <w:tc>
          <w:tcPr>
            <w:tcW w:w="562" w:type="dxa"/>
            <w:tcBorders>
              <w:left w:val="single" w:sz="4" w:space="0" w:color="0070C0"/>
              <w:bottom w:val="single" w:sz="4" w:space="0" w:color="0070C0"/>
              <w:right w:val="single" w:sz="4" w:space="0" w:color="0070C0"/>
            </w:tcBorders>
          </w:tcPr>
          <w:p w14:paraId="6EF4010A" w14:textId="77777777" w:rsidR="00C35A7B" w:rsidRPr="00A92304" w:rsidRDefault="00C35A7B" w:rsidP="00C35A7B">
            <w:pPr>
              <w:widowControl w:val="0"/>
              <w:spacing w:after="0"/>
              <w:jc w:val="center"/>
              <w:rPr>
                <w:rFonts w:cs="Times New Roman"/>
                <w:sz w:val="18"/>
                <w:szCs w:val="18"/>
              </w:rPr>
            </w:pPr>
            <w:r w:rsidRPr="00A92304">
              <w:rPr>
                <w:rFonts w:cs="Times New Roman"/>
                <w:color w:val="000000"/>
                <w:sz w:val="18"/>
                <w:szCs w:val="18"/>
              </w:rPr>
              <w:t>282</w:t>
            </w:r>
          </w:p>
        </w:tc>
        <w:tc>
          <w:tcPr>
            <w:tcW w:w="3125" w:type="dxa"/>
            <w:tcBorders>
              <w:bottom w:val="single" w:sz="4" w:space="0" w:color="0070C0"/>
              <w:right w:val="single" w:sz="4" w:space="0" w:color="0070C0"/>
            </w:tcBorders>
          </w:tcPr>
          <w:p w14:paraId="21D8C828"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7 - REPOWER_EU - C7.2. I1 Energetska obnova zgrada</w:t>
            </w:r>
          </w:p>
        </w:tc>
        <w:tc>
          <w:tcPr>
            <w:tcW w:w="2698" w:type="dxa"/>
            <w:tcBorders>
              <w:bottom w:val="single" w:sz="4" w:space="0" w:color="0070C0"/>
              <w:right w:val="single" w:sz="4" w:space="0" w:color="0070C0"/>
            </w:tcBorders>
          </w:tcPr>
          <w:p w14:paraId="14837330"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Ugradnja sustava obnovljivih izvora energije u zgrade javnog sektora</w:t>
            </w:r>
          </w:p>
        </w:tc>
        <w:tc>
          <w:tcPr>
            <w:tcW w:w="992" w:type="dxa"/>
            <w:tcBorders>
              <w:bottom w:val="single" w:sz="4" w:space="0" w:color="0070C0"/>
              <w:right w:val="single" w:sz="4" w:space="0" w:color="0070C0"/>
            </w:tcBorders>
          </w:tcPr>
          <w:p w14:paraId="11E6A4F3"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437</w:t>
            </w:r>
          </w:p>
        </w:tc>
        <w:tc>
          <w:tcPr>
            <w:tcW w:w="1129" w:type="dxa"/>
            <w:tcBorders>
              <w:bottom w:val="single" w:sz="4" w:space="0" w:color="0070C0"/>
              <w:right w:val="single" w:sz="4" w:space="0" w:color="0070C0"/>
            </w:tcBorders>
          </w:tcPr>
          <w:p w14:paraId="5D224450"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06A39180" w14:textId="1D43DDAE"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Pokazatelj će se ispuniti provedbom 2 poziva (NPOO.C6.1.R1-I1.03.0001 Energetska obnova zgrada javnog sektora ugovaranjem energetske usluge te NPOO.C6.1.R1-I1.04 Energetska obnova zgrada javnog sektora). Kao dio obnove zgrada javnog sektora u okviru ovog ulaganja u zgrade javnog sektora ugradit će se najmanje 60 sustava obnovljivih izvora energije. </w:t>
            </w:r>
          </w:p>
        </w:tc>
      </w:tr>
      <w:tr w:rsidR="00C35A7B" w:rsidRPr="00A92304" w14:paraId="204F5B65" w14:textId="77777777" w:rsidTr="008F0A9C">
        <w:trPr>
          <w:trHeight w:val="527"/>
          <w:jc w:val="center"/>
        </w:trPr>
        <w:tc>
          <w:tcPr>
            <w:tcW w:w="562" w:type="dxa"/>
            <w:tcBorders>
              <w:left w:val="single" w:sz="4" w:space="0" w:color="0070C0"/>
              <w:bottom w:val="single" w:sz="4" w:space="0" w:color="0070C0"/>
              <w:right w:val="single" w:sz="4" w:space="0" w:color="0070C0"/>
            </w:tcBorders>
          </w:tcPr>
          <w:p w14:paraId="57568D9F" w14:textId="77777777" w:rsidR="00C35A7B" w:rsidRPr="00A92304" w:rsidRDefault="00C35A7B" w:rsidP="00C35A7B">
            <w:pPr>
              <w:widowControl w:val="0"/>
              <w:spacing w:after="0"/>
              <w:jc w:val="center"/>
              <w:rPr>
                <w:rFonts w:cs="Times New Roman"/>
                <w:sz w:val="18"/>
                <w:szCs w:val="18"/>
              </w:rPr>
            </w:pPr>
            <w:r w:rsidRPr="00A92304">
              <w:rPr>
                <w:rFonts w:cs="Times New Roman"/>
                <w:color w:val="000000"/>
                <w:sz w:val="18"/>
                <w:szCs w:val="18"/>
              </w:rPr>
              <w:t>283</w:t>
            </w:r>
          </w:p>
        </w:tc>
        <w:tc>
          <w:tcPr>
            <w:tcW w:w="3125" w:type="dxa"/>
            <w:tcBorders>
              <w:bottom w:val="single" w:sz="4" w:space="0" w:color="0070C0"/>
              <w:right w:val="single" w:sz="4" w:space="0" w:color="0070C0"/>
            </w:tcBorders>
          </w:tcPr>
          <w:p w14:paraId="2E83FBF5"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7 - REPOWER_EU - C7.2. I2 Energetska obnova zgrada</w:t>
            </w:r>
          </w:p>
        </w:tc>
        <w:tc>
          <w:tcPr>
            <w:tcW w:w="2698" w:type="dxa"/>
            <w:tcBorders>
              <w:bottom w:val="single" w:sz="4" w:space="0" w:color="0070C0"/>
              <w:right w:val="single" w:sz="4" w:space="0" w:color="0070C0"/>
            </w:tcBorders>
          </w:tcPr>
          <w:p w14:paraId="1865AEC3"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Ugradnja sustava obnovljivih izvora energije u zgrade javnog sektora oštećene potresom</w:t>
            </w:r>
          </w:p>
        </w:tc>
        <w:tc>
          <w:tcPr>
            <w:tcW w:w="992" w:type="dxa"/>
            <w:tcBorders>
              <w:bottom w:val="single" w:sz="4" w:space="0" w:color="0070C0"/>
              <w:right w:val="single" w:sz="4" w:space="0" w:color="0070C0"/>
            </w:tcBorders>
          </w:tcPr>
          <w:p w14:paraId="0FEE30A1"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439</w:t>
            </w:r>
          </w:p>
        </w:tc>
        <w:tc>
          <w:tcPr>
            <w:tcW w:w="1129" w:type="dxa"/>
            <w:tcBorders>
              <w:bottom w:val="single" w:sz="4" w:space="0" w:color="0070C0"/>
              <w:right w:val="single" w:sz="4" w:space="0" w:color="0070C0"/>
            </w:tcBorders>
          </w:tcPr>
          <w:p w14:paraId="3B5605E9"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bottom w:val="single" w:sz="4" w:space="0" w:color="0070C0"/>
              <w:right w:val="single" w:sz="4" w:space="0" w:color="0070C0"/>
            </w:tcBorders>
          </w:tcPr>
          <w:p w14:paraId="6E0D15C1" w14:textId="77777777" w:rsidR="00C35A7B" w:rsidRPr="00C94951" w:rsidRDefault="00C35A7B" w:rsidP="00C35A7B">
            <w:pPr>
              <w:widowControl w:val="0"/>
              <w:spacing w:after="0"/>
              <w:jc w:val="left"/>
              <w:rPr>
                <w:rFonts w:eastAsia="Times New Roman" w:cs="Times New Roman"/>
                <w:color w:val="000000"/>
                <w:sz w:val="18"/>
                <w:szCs w:val="18"/>
                <w:lang w:eastAsia="hr-HR"/>
              </w:rPr>
            </w:pPr>
            <w:r w:rsidRPr="00C94951">
              <w:rPr>
                <w:rFonts w:eastAsia="Times New Roman" w:cs="Times New Roman"/>
                <w:color w:val="000000"/>
                <w:sz w:val="18"/>
                <w:szCs w:val="18"/>
                <w:lang w:eastAsia="hr-HR"/>
              </w:rPr>
              <w:t>U okviru poziva "Vraćanje u ispravno radno stanje infrastrukture i pogona u području obrazovanja oštećenih u potresu na području Grada Zagreba", FS.GZ.01 ugrađena su 4 sustava obnovljivih izvora energije u zgrade javnog sektora oštećene potresom.</w:t>
            </w:r>
          </w:p>
          <w:p w14:paraId="07088AC6" w14:textId="6CC3CA9B" w:rsidR="00C35A7B" w:rsidRPr="00C94951" w:rsidRDefault="00C35A7B" w:rsidP="00C35A7B">
            <w:pPr>
              <w:widowControl w:val="0"/>
              <w:spacing w:after="0"/>
              <w:jc w:val="left"/>
              <w:rPr>
                <w:rFonts w:eastAsia="Times New Roman" w:cs="Times New Roman"/>
                <w:color w:val="000000"/>
                <w:sz w:val="18"/>
                <w:szCs w:val="18"/>
                <w:lang w:eastAsia="hr-HR"/>
              </w:rPr>
            </w:pPr>
            <w:r w:rsidRPr="00C94951">
              <w:rPr>
                <w:rFonts w:eastAsia="Times New Roman" w:cs="Times New Roman"/>
                <w:color w:val="000000"/>
                <w:sz w:val="18"/>
                <w:szCs w:val="18"/>
                <w:lang w:eastAsia="hr-HR"/>
              </w:rPr>
              <w:t>U okviru poziva "Vraćanje u uporabljivo stanje infrastrukture u području zdravstva na području Grada Zagreba, Krapinsko-zagorske županije, Zagrebačke županije, Sisačko-moslavačke županije, Karlovačke županije, Varaždinske županije, Međimurske županije, Brodsko-posavske županije, Koprivničko-križevačke županije i Bjelovarsko-bilogorske županije"</w:t>
            </w:r>
            <w:r w:rsidR="00FE705C">
              <w:rPr>
                <w:rFonts w:eastAsia="Times New Roman" w:cs="Times New Roman"/>
                <w:color w:val="000000"/>
                <w:sz w:val="18"/>
                <w:szCs w:val="18"/>
                <w:lang w:eastAsia="hr-HR"/>
              </w:rPr>
              <w:t xml:space="preserve"> </w:t>
            </w:r>
            <w:r w:rsidR="00FE705C" w:rsidRPr="00FE705C">
              <w:rPr>
                <w:rFonts w:eastAsia="Times New Roman" w:cs="Times New Roman"/>
                <w:color w:val="000000"/>
                <w:sz w:val="18"/>
                <w:szCs w:val="18"/>
                <w:lang w:eastAsia="hr-HR"/>
              </w:rPr>
              <w:t>FSEU.2022.MZ</w:t>
            </w:r>
            <w:r w:rsidRPr="00C94951">
              <w:rPr>
                <w:rFonts w:eastAsia="Times New Roman" w:cs="Times New Roman"/>
                <w:color w:val="000000"/>
                <w:sz w:val="18"/>
                <w:szCs w:val="18"/>
                <w:lang w:eastAsia="hr-HR"/>
              </w:rPr>
              <w:t xml:space="preserve">, </w:t>
            </w:r>
            <w:hyperlink r:id="rId16" w:tgtFrame="_blank" w:history="1"/>
            <w:r w:rsidRPr="00C94951">
              <w:rPr>
                <w:rFonts w:eastAsia="Times New Roman" w:cs="Times New Roman"/>
                <w:color w:val="000000"/>
                <w:sz w:val="18"/>
                <w:szCs w:val="18"/>
                <w:lang w:eastAsia="hr-HR"/>
              </w:rPr>
              <w:t xml:space="preserve"> ugrađena su 2 sustava obnovljivih izvora energije u zgrade javnog sektora oštećene potresom.</w:t>
            </w:r>
          </w:p>
          <w:p w14:paraId="0088EF42" w14:textId="683A8601" w:rsidR="00C35A7B" w:rsidRPr="00A92304" w:rsidRDefault="00C35A7B" w:rsidP="00C35A7B">
            <w:pPr>
              <w:widowControl w:val="0"/>
              <w:spacing w:after="0"/>
              <w:jc w:val="left"/>
              <w:rPr>
                <w:rFonts w:cs="Times New Roman"/>
                <w:sz w:val="18"/>
                <w:szCs w:val="18"/>
              </w:rPr>
            </w:pPr>
            <w:r w:rsidRPr="00C94951">
              <w:rPr>
                <w:rFonts w:eastAsia="Times New Roman" w:cs="Times New Roman"/>
                <w:color w:val="000000"/>
                <w:sz w:val="18"/>
                <w:szCs w:val="18"/>
                <w:lang w:eastAsia="hr-HR"/>
              </w:rPr>
              <w:t xml:space="preserve">6 ugrađenih sustava se odnose na solarni </w:t>
            </w:r>
            <w:proofErr w:type="spellStart"/>
            <w:r w:rsidRPr="00C94951">
              <w:rPr>
                <w:rFonts w:eastAsia="Times New Roman" w:cs="Times New Roman"/>
                <w:color w:val="000000"/>
                <w:sz w:val="18"/>
                <w:szCs w:val="18"/>
                <w:lang w:eastAsia="hr-HR"/>
              </w:rPr>
              <w:t>toplovodni</w:t>
            </w:r>
            <w:proofErr w:type="spellEnd"/>
            <w:r w:rsidRPr="00C94951">
              <w:rPr>
                <w:rFonts w:eastAsia="Times New Roman" w:cs="Times New Roman"/>
                <w:color w:val="000000"/>
                <w:sz w:val="18"/>
                <w:szCs w:val="18"/>
                <w:lang w:eastAsia="hr-HR"/>
              </w:rPr>
              <w:t xml:space="preserve"> sustav za PTV, dizalice topline za grijanje i PTV, dizalica topline zrak-zrak za grijanje te dizalice topline zrak-zrak za pripremu PTV.</w:t>
            </w:r>
          </w:p>
        </w:tc>
      </w:tr>
      <w:tr w:rsidR="00C35A7B" w:rsidRPr="00A92304" w14:paraId="610237D0" w14:textId="77777777" w:rsidTr="008F0A9C">
        <w:trPr>
          <w:trHeight w:val="2138"/>
          <w:jc w:val="center"/>
        </w:trPr>
        <w:tc>
          <w:tcPr>
            <w:tcW w:w="562" w:type="dxa"/>
            <w:tcBorders>
              <w:left w:val="single" w:sz="4" w:space="0" w:color="0070C0"/>
              <w:bottom w:val="single" w:sz="4" w:space="0" w:color="0070C0"/>
              <w:right w:val="single" w:sz="4" w:space="0" w:color="0070C0"/>
            </w:tcBorders>
          </w:tcPr>
          <w:p w14:paraId="1F71EFCF" w14:textId="77777777" w:rsidR="00C35A7B" w:rsidRPr="00A92304" w:rsidRDefault="00C35A7B" w:rsidP="00C35A7B">
            <w:pPr>
              <w:widowControl w:val="0"/>
              <w:spacing w:after="0"/>
              <w:jc w:val="center"/>
              <w:rPr>
                <w:rFonts w:cs="Times New Roman"/>
                <w:sz w:val="18"/>
                <w:szCs w:val="18"/>
              </w:rPr>
            </w:pPr>
            <w:r w:rsidRPr="00A92304">
              <w:rPr>
                <w:rFonts w:eastAsia="Times New Roman" w:cs="Times New Roman"/>
                <w:color w:val="000000"/>
                <w:sz w:val="18"/>
                <w:szCs w:val="18"/>
                <w:lang w:eastAsia="hr-HR"/>
              </w:rPr>
              <w:t>284</w:t>
            </w:r>
          </w:p>
        </w:tc>
        <w:tc>
          <w:tcPr>
            <w:tcW w:w="3125" w:type="dxa"/>
            <w:tcBorders>
              <w:left w:val="single" w:sz="4" w:space="0" w:color="0070C0"/>
              <w:bottom w:val="single" w:sz="4" w:space="0" w:color="0070C0"/>
              <w:right w:val="single" w:sz="4" w:space="0" w:color="0070C0"/>
            </w:tcBorders>
          </w:tcPr>
          <w:p w14:paraId="7109AD6D"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DOSTUPNO STANOVANJE - Oblikovanje strateškog nacionalnog okvira za stambenu politiku </w:t>
            </w:r>
          </w:p>
        </w:tc>
        <w:tc>
          <w:tcPr>
            <w:tcW w:w="2698" w:type="dxa"/>
            <w:tcBorders>
              <w:left w:val="single" w:sz="4" w:space="0" w:color="0070C0"/>
              <w:bottom w:val="single" w:sz="4" w:space="0" w:color="0070C0"/>
              <w:right w:val="single" w:sz="4" w:space="0" w:color="0070C0"/>
            </w:tcBorders>
          </w:tcPr>
          <w:p w14:paraId="1B4F3343"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Uspostava snažnog i stabilnog pravnog i upravljačkog okvira kojim se oblikuje nacionalna stambena politika</w:t>
            </w:r>
          </w:p>
        </w:tc>
        <w:tc>
          <w:tcPr>
            <w:tcW w:w="992" w:type="dxa"/>
            <w:tcBorders>
              <w:left w:val="single" w:sz="4" w:space="0" w:color="0070C0"/>
              <w:bottom w:val="single" w:sz="4" w:space="0" w:color="0070C0"/>
              <w:right w:val="single" w:sz="4" w:space="0" w:color="0070C0"/>
            </w:tcBorders>
          </w:tcPr>
          <w:p w14:paraId="486E4890" w14:textId="77777777" w:rsidR="00C35A7B" w:rsidRPr="00A92304" w:rsidRDefault="00C35A7B" w:rsidP="00C35A7B">
            <w:pPr>
              <w:widowControl w:val="0"/>
              <w:spacing w:after="0"/>
              <w:jc w:val="center"/>
              <w:rPr>
                <w:rFonts w:cs="Times New Roman"/>
                <w:sz w:val="18"/>
                <w:szCs w:val="18"/>
              </w:rPr>
            </w:pPr>
            <w:r w:rsidRPr="00A92304">
              <w:rPr>
                <w:rFonts w:eastAsia="Times New Roman" w:cs="Times New Roman"/>
                <w:color w:val="000000"/>
                <w:sz w:val="18"/>
                <w:szCs w:val="18"/>
                <w:lang w:eastAsia="hr-HR"/>
              </w:rPr>
              <w:t> </w:t>
            </w:r>
          </w:p>
        </w:tc>
        <w:tc>
          <w:tcPr>
            <w:tcW w:w="1129" w:type="dxa"/>
            <w:tcBorders>
              <w:top w:val="single" w:sz="4" w:space="0" w:color="0070C0"/>
              <w:left w:val="single" w:sz="4" w:space="0" w:color="0070C0"/>
              <w:bottom w:val="single" w:sz="4" w:space="0" w:color="0070C0"/>
              <w:right w:val="single" w:sz="4" w:space="0" w:color="0070C0"/>
            </w:tcBorders>
          </w:tcPr>
          <w:p w14:paraId="0F4285D3" w14:textId="53FAA834"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top w:val="single" w:sz="4" w:space="0" w:color="0070C0"/>
              <w:left w:val="single" w:sz="4" w:space="0" w:color="0070C0"/>
              <w:bottom w:val="single" w:sz="4" w:space="0" w:color="0070C0"/>
              <w:right w:val="single" w:sz="4" w:space="0" w:color="0070C0"/>
            </w:tcBorders>
          </w:tcPr>
          <w:p w14:paraId="0614A4C8" w14:textId="100D2EA9" w:rsidR="00C35A7B" w:rsidRPr="00A92304" w:rsidRDefault="00C35A7B" w:rsidP="00C35A7B">
            <w:pPr>
              <w:spacing w:after="0"/>
              <w:jc w:val="left"/>
              <w:rPr>
                <w:rFonts w:cs="Times New Roman"/>
                <w:sz w:val="18"/>
                <w:szCs w:val="18"/>
              </w:rPr>
            </w:pPr>
            <w:r w:rsidRPr="00A92304">
              <w:rPr>
                <w:rFonts w:cs="Times New Roman"/>
                <w:sz w:val="18"/>
                <w:szCs w:val="18"/>
              </w:rPr>
              <w:t>26.3.2025. donesen je Nacionalni plan stambene politike Republike Hrvatske do 2030. i Akcijski plan za provedbu Nacionalnog plana za razdoblje 2025. - 2027.</w:t>
            </w:r>
            <w:r>
              <w:rPr>
                <w:rFonts w:cs="Times New Roman"/>
                <w:sz w:val="18"/>
                <w:szCs w:val="18"/>
              </w:rPr>
              <w:t xml:space="preserve"> </w:t>
            </w:r>
            <w:r w:rsidRPr="00A92304">
              <w:rPr>
                <w:rFonts w:cs="Times New Roman"/>
                <w:sz w:val="18"/>
                <w:szCs w:val="18"/>
              </w:rPr>
              <w:t xml:space="preserve">Donesen je Zakon o upravljanju i održavanju zgrada (NN 152/24) i izmjene Zakona o ugostiteljskoj djelatnosti (NN 152/24). Krajem 2024. donijet je Program za stambeno zbrinjavanje mladih u prigradskim i ruralnim naseljima. Donesene su izmjene i dopune Zakona o društveno poticajnoj stanogradnji (NN 72/25). Donesen je Pravilnik o potporama za stjecanje prve stambene nekretnine (NN 86/25), Pravilnik o sadržaju i načinu vođenja Registra zajednice suvlasnika (NN 86/25) i Pravilnik o sadržaju i načinu vođenja Registra upravitelja zgrada (NN 86/25). Zatvoreno je savjetovanje s javnošću za Program uređenja pročelja za postojeće zgrade i Program ugradnje dizala i uređaja za olakšan pristup za slabo pokretne osobe. U tijeku je izrada Zakona o najmu stanova te Zakona o </w:t>
            </w:r>
            <w:proofErr w:type="spellStart"/>
            <w:r w:rsidRPr="00A92304">
              <w:rPr>
                <w:rFonts w:cs="Times New Roman"/>
                <w:sz w:val="18"/>
                <w:szCs w:val="18"/>
              </w:rPr>
              <w:t>priuštivom</w:t>
            </w:r>
            <w:proofErr w:type="spellEnd"/>
            <w:r w:rsidRPr="00A92304">
              <w:rPr>
                <w:rFonts w:cs="Times New Roman"/>
                <w:sz w:val="18"/>
                <w:szCs w:val="18"/>
              </w:rPr>
              <w:t xml:space="preserve"> stanovanju.</w:t>
            </w:r>
          </w:p>
        </w:tc>
      </w:tr>
      <w:tr w:rsidR="00C35A7B" w:rsidRPr="00A92304" w14:paraId="37785AD5" w14:textId="77777777" w:rsidTr="00EC2EC0">
        <w:trPr>
          <w:trHeight w:val="800"/>
          <w:jc w:val="center"/>
        </w:trPr>
        <w:tc>
          <w:tcPr>
            <w:tcW w:w="562" w:type="dxa"/>
            <w:tcBorders>
              <w:left w:val="single" w:sz="4" w:space="0" w:color="0070C0"/>
              <w:right w:val="single" w:sz="4" w:space="0" w:color="0070C0"/>
            </w:tcBorders>
          </w:tcPr>
          <w:p w14:paraId="2D241861" w14:textId="77777777" w:rsidR="00C35A7B" w:rsidRPr="00A92304" w:rsidRDefault="00C35A7B" w:rsidP="00A566BB">
            <w:pPr>
              <w:widowControl w:val="0"/>
              <w:spacing w:after="0"/>
              <w:jc w:val="center"/>
              <w:rPr>
                <w:rFonts w:cs="Times New Roman"/>
                <w:sz w:val="18"/>
                <w:szCs w:val="18"/>
              </w:rPr>
            </w:pPr>
            <w:r w:rsidRPr="00A92304">
              <w:rPr>
                <w:rFonts w:eastAsia="Times New Roman" w:cs="Times New Roman"/>
                <w:color w:val="000000"/>
                <w:sz w:val="18"/>
                <w:szCs w:val="18"/>
                <w:lang w:eastAsia="hr-HR"/>
              </w:rPr>
              <w:t>285</w:t>
            </w:r>
          </w:p>
        </w:tc>
        <w:tc>
          <w:tcPr>
            <w:tcW w:w="3125" w:type="dxa"/>
            <w:tcBorders>
              <w:right w:val="single" w:sz="4" w:space="0" w:color="0070C0"/>
            </w:tcBorders>
          </w:tcPr>
          <w:p w14:paraId="5CC817B4" w14:textId="77777777" w:rsidR="00C35A7B" w:rsidRPr="00A92304" w:rsidRDefault="00C35A7B" w:rsidP="00A566B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DOSTUPNO STANOVANJE - Poticanje  </w:t>
            </w:r>
            <w:proofErr w:type="spellStart"/>
            <w:r w:rsidRPr="00A92304">
              <w:rPr>
                <w:rFonts w:eastAsia="Times New Roman" w:cs="Times New Roman"/>
                <w:color w:val="000000"/>
                <w:sz w:val="18"/>
                <w:szCs w:val="18"/>
                <w:lang w:eastAsia="hr-HR"/>
              </w:rPr>
              <w:t>priuštivog</w:t>
            </w:r>
            <w:proofErr w:type="spellEnd"/>
            <w:r w:rsidRPr="00A92304">
              <w:rPr>
                <w:rFonts w:eastAsia="Times New Roman" w:cs="Times New Roman"/>
                <w:color w:val="000000"/>
                <w:sz w:val="18"/>
                <w:szCs w:val="18"/>
                <w:lang w:eastAsia="hr-HR"/>
              </w:rPr>
              <w:t xml:space="preserve"> stanovanja u Republici Hrvatskoj </w:t>
            </w:r>
          </w:p>
        </w:tc>
        <w:tc>
          <w:tcPr>
            <w:tcW w:w="2698" w:type="dxa"/>
            <w:tcBorders>
              <w:right w:val="single" w:sz="4" w:space="0" w:color="0070C0"/>
            </w:tcBorders>
          </w:tcPr>
          <w:p w14:paraId="034245C3" w14:textId="77777777" w:rsidR="00C35A7B" w:rsidRPr="00A92304" w:rsidRDefault="00C35A7B" w:rsidP="00A566BB">
            <w:pPr>
              <w:widowControl w:val="0"/>
              <w:spacing w:after="0"/>
              <w:jc w:val="left"/>
              <w:rPr>
                <w:rFonts w:cs="Times New Roman"/>
                <w:sz w:val="18"/>
                <w:szCs w:val="18"/>
              </w:rPr>
            </w:pPr>
            <w:r w:rsidRPr="00A92304">
              <w:rPr>
                <w:rFonts w:eastAsia="Times New Roman" w:cs="Times New Roman"/>
                <w:color w:val="000000"/>
                <w:sz w:val="18"/>
                <w:szCs w:val="18"/>
                <w:lang w:eastAsia="hr-HR"/>
              </w:rPr>
              <w:t xml:space="preserve">Povećanje ponude stambenih jedinica za </w:t>
            </w:r>
            <w:proofErr w:type="spellStart"/>
            <w:r w:rsidRPr="00A92304">
              <w:rPr>
                <w:rFonts w:eastAsia="Times New Roman" w:cs="Times New Roman"/>
                <w:color w:val="000000"/>
                <w:sz w:val="18"/>
                <w:szCs w:val="18"/>
                <w:lang w:eastAsia="hr-HR"/>
              </w:rPr>
              <w:t>priuštivo</w:t>
            </w:r>
            <w:proofErr w:type="spellEnd"/>
            <w:r w:rsidRPr="00A92304">
              <w:rPr>
                <w:rFonts w:eastAsia="Times New Roman" w:cs="Times New Roman"/>
                <w:color w:val="000000"/>
                <w:sz w:val="18"/>
                <w:szCs w:val="18"/>
                <w:lang w:eastAsia="hr-HR"/>
              </w:rPr>
              <w:t xml:space="preserve"> stanovanje ciljanim ulaganjima i poticajima na strani stambene ponude</w:t>
            </w:r>
          </w:p>
        </w:tc>
        <w:tc>
          <w:tcPr>
            <w:tcW w:w="992" w:type="dxa"/>
            <w:tcBorders>
              <w:right w:val="single" w:sz="4" w:space="0" w:color="0070C0"/>
            </w:tcBorders>
          </w:tcPr>
          <w:p w14:paraId="207AF680" w14:textId="77777777" w:rsidR="00C35A7B" w:rsidRPr="00A92304" w:rsidRDefault="00C35A7B" w:rsidP="00A566BB">
            <w:pPr>
              <w:widowControl w:val="0"/>
              <w:spacing w:after="0"/>
              <w:jc w:val="left"/>
              <w:rPr>
                <w:rFonts w:cs="Times New Roman"/>
                <w:sz w:val="18"/>
                <w:szCs w:val="18"/>
              </w:rPr>
            </w:pPr>
            <w:r w:rsidRPr="00A92304">
              <w:rPr>
                <w:rFonts w:eastAsia="Times New Roman" w:cs="Times New Roman"/>
                <w:color w:val="000000"/>
                <w:sz w:val="18"/>
                <w:szCs w:val="18"/>
                <w:lang w:eastAsia="hr-HR"/>
              </w:rPr>
              <w:t> </w:t>
            </w:r>
          </w:p>
        </w:tc>
        <w:tc>
          <w:tcPr>
            <w:tcW w:w="1129" w:type="dxa"/>
            <w:tcBorders>
              <w:top w:val="single" w:sz="4" w:space="0" w:color="0070C0"/>
              <w:right w:val="single" w:sz="4" w:space="0" w:color="0070C0"/>
            </w:tcBorders>
          </w:tcPr>
          <w:p w14:paraId="7B906C06" w14:textId="77777777" w:rsidR="00C35A7B" w:rsidRPr="00A92304" w:rsidRDefault="00C35A7B" w:rsidP="00A566B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top w:val="single" w:sz="4" w:space="0" w:color="0070C0"/>
              <w:right w:val="single" w:sz="4" w:space="0" w:color="0070C0"/>
            </w:tcBorders>
          </w:tcPr>
          <w:p w14:paraId="6E8D22AE" w14:textId="04EF613F" w:rsidR="00C35A7B" w:rsidRPr="00A92304" w:rsidRDefault="00C35A7B" w:rsidP="00A566BB">
            <w:pPr>
              <w:spacing w:after="0"/>
              <w:jc w:val="left"/>
              <w:rPr>
                <w:rFonts w:cs="Times New Roman"/>
                <w:sz w:val="18"/>
                <w:szCs w:val="18"/>
              </w:rPr>
            </w:pPr>
            <w:r w:rsidRPr="00A92304">
              <w:rPr>
                <w:rFonts w:cs="Times New Roman"/>
                <w:sz w:val="18"/>
                <w:szCs w:val="18"/>
              </w:rPr>
              <w:t xml:space="preserve">Donesena je zakonska osnova za Program </w:t>
            </w:r>
            <w:proofErr w:type="spellStart"/>
            <w:r w:rsidRPr="00A92304">
              <w:rPr>
                <w:rFonts w:cs="Times New Roman"/>
                <w:sz w:val="18"/>
                <w:szCs w:val="18"/>
              </w:rPr>
              <w:t>priuštivog</w:t>
            </w:r>
            <w:proofErr w:type="spellEnd"/>
            <w:r w:rsidRPr="00A92304">
              <w:rPr>
                <w:rFonts w:cs="Times New Roman"/>
                <w:sz w:val="18"/>
                <w:szCs w:val="18"/>
              </w:rPr>
              <w:t xml:space="preserve"> najma (Zakon o izmjenama i dopunama Zakona o društveno poticajnoj stanogradnji, NN 72/25.), a u tijeku je izrada Programa </w:t>
            </w:r>
            <w:proofErr w:type="spellStart"/>
            <w:r w:rsidRPr="00A92304">
              <w:rPr>
                <w:rFonts w:cs="Times New Roman"/>
                <w:sz w:val="18"/>
                <w:szCs w:val="18"/>
              </w:rPr>
              <w:t>priuštivog</w:t>
            </w:r>
            <w:proofErr w:type="spellEnd"/>
            <w:r w:rsidRPr="00A92304">
              <w:rPr>
                <w:rFonts w:cs="Times New Roman"/>
                <w:sz w:val="18"/>
                <w:szCs w:val="18"/>
              </w:rPr>
              <w:t xml:space="preserve"> najma stanova i Zakona o </w:t>
            </w:r>
            <w:proofErr w:type="spellStart"/>
            <w:r w:rsidRPr="00A92304">
              <w:rPr>
                <w:rFonts w:cs="Times New Roman"/>
                <w:sz w:val="18"/>
                <w:szCs w:val="18"/>
              </w:rPr>
              <w:t>priuštivom</w:t>
            </w:r>
            <w:proofErr w:type="spellEnd"/>
            <w:r w:rsidRPr="00A92304">
              <w:rPr>
                <w:rFonts w:cs="Times New Roman"/>
                <w:sz w:val="18"/>
                <w:szCs w:val="18"/>
              </w:rPr>
              <w:t xml:space="preserve"> stanovanju. Završeno je savjetovanje s javnošću za Prijedlog odluke o donošenju Programa </w:t>
            </w:r>
            <w:proofErr w:type="spellStart"/>
            <w:r w:rsidRPr="00A92304">
              <w:rPr>
                <w:rFonts w:cs="Times New Roman"/>
                <w:sz w:val="18"/>
                <w:szCs w:val="18"/>
              </w:rPr>
              <w:t>priuštivog</w:t>
            </w:r>
            <w:proofErr w:type="spellEnd"/>
            <w:r w:rsidRPr="00A92304">
              <w:rPr>
                <w:rFonts w:cs="Times New Roman"/>
                <w:sz w:val="18"/>
                <w:szCs w:val="18"/>
              </w:rPr>
              <w:t xml:space="preserve"> najma.</w:t>
            </w:r>
          </w:p>
        </w:tc>
      </w:tr>
      <w:tr w:rsidR="00C35A7B" w:rsidRPr="00A92304" w14:paraId="727A7E9E" w14:textId="77777777" w:rsidTr="00AB1146">
        <w:trPr>
          <w:trHeight w:val="405"/>
          <w:jc w:val="center"/>
        </w:trPr>
        <w:tc>
          <w:tcPr>
            <w:tcW w:w="15740" w:type="dxa"/>
            <w:gridSpan w:val="6"/>
            <w:tcBorders>
              <w:top w:val="single" w:sz="4" w:space="0" w:color="0070C0"/>
              <w:left w:val="single" w:sz="4" w:space="0" w:color="0070C0"/>
              <w:bottom w:val="single" w:sz="4" w:space="0" w:color="0070C0"/>
              <w:right w:val="single" w:sz="4" w:space="0" w:color="0070C0"/>
            </w:tcBorders>
            <w:shd w:val="clear" w:color="auto" w:fill="F2F2F2"/>
            <w:vAlign w:val="center"/>
          </w:tcPr>
          <w:p w14:paraId="38BAD497" w14:textId="0F0DDCD2" w:rsidR="00C35A7B" w:rsidRPr="00A92304" w:rsidRDefault="00C35A7B" w:rsidP="00C35A7B">
            <w:pPr>
              <w:widowControl w:val="0"/>
              <w:spacing w:after="0"/>
              <w:jc w:val="left"/>
              <w:rPr>
                <w:rFonts w:eastAsia="Times New Roman" w:cs="Times New Roman"/>
                <w:b/>
                <w:bCs/>
                <w:color w:val="DA202C"/>
                <w:sz w:val="18"/>
                <w:szCs w:val="18"/>
                <w:lang w:eastAsia="hr-HR"/>
              </w:rPr>
            </w:pPr>
            <w:r w:rsidRPr="00A92304">
              <w:rPr>
                <w:rFonts w:eastAsia="Times New Roman" w:cs="Times New Roman"/>
                <w:b/>
                <w:bCs/>
                <w:color w:val="DA202C"/>
                <w:sz w:val="18"/>
                <w:szCs w:val="18"/>
                <w:lang w:eastAsia="hr-HR"/>
              </w:rPr>
              <w:t>7</w:t>
            </w:r>
            <w:r w:rsidRPr="00A92304">
              <w:rPr>
                <w:rFonts w:eastAsia="Times New Roman" w:cs="Times New Roman"/>
                <w:b/>
                <w:bCs/>
                <w:color w:val="000000"/>
                <w:sz w:val="18"/>
                <w:szCs w:val="18"/>
                <w:lang w:eastAsia="hr-HR"/>
              </w:rPr>
              <w:t xml:space="preserve"> </w:t>
            </w:r>
            <w:r w:rsidRPr="00A92304">
              <w:rPr>
                <w:rFonts w:eastAsia="Times New Roman" w:cs="Times New Roman"/>
                <w:b/>
                <w:bCs/>
                <w:color w:val="2C398B"/>
                <w:sz w:val="18"/>
                <w:szCs w:val="18"/>
                <w:lang w:eastAsia="hr-HR"/>
              </w:rPr>
              <w:t>– DEMOGRAFSKA REVITALIZACIJA</w:t>
            </w:r>
          </w:p>
        </w:tc>
      </w:tr>
      <w:tr w:rsidR="00C35A7B" w:rsidRPr="00A92304" w14:paraId="568E4CD0" w14:textId="77777777" w:rsidTr="00AB1146">
        <w:trPr>
          <w:trHeight w:val="111"/>
          <w:jc w:val="center"/>
        </w:trPr>
        <w:tc>
          <w:tcPr>
            <w:tcW w:w="562" w:type="dxa"/>
            <w:vMerge w:val="restart"/>
            <w:tcBorders>
              <w:top w:val="single" w:sz="4" w:space="0" w:color="0070C0"/>
              <w:left w:val="single" w:sz="4" w:space="0" w:color="0070C0"/>
              <w:bottom w:val="single" w:sz="4" w:space="0" w:color="2E74B5" w:themeColor="accent1" w:themeShade="BF"/>
              <w:right w:val="single" w:sz="4" w:space="0" w:color="0070C0"/>
            </w:tcBorders>
          </w:tcPr>
          <w:p w14:paraId="504E64BC" w14:textId="77777777" w:rsidR="00C35A7B" w:rsidRPr="00A92304" w:rsidRDefault="00C35A7B" w:rsidP="00C35A7B">
            <w:pPr>
              <w:widowControl w:val="0"/>
              <w:spacing w:after="0"/>
              <w:jc w:val="center"/>
              <w:rPr>
                <w:rFonts w:cs="Times New Roman"/>
                <w:sz w:val="18"/>
                <w:szCs w:val="18"/>
              </w:rPr>
            </w:pPr>
            <w:r w:rsidRPr="00A92304">
              <w:rPr>
                <w:rFonts w:eastAsia="Times New Roman" w:cs="Times New Roman"/>
                <w:color w:val="000000"/>
                <w:sz w:val="18"/>
                <w:szCs w:val="18"/>
                <w:lang w:eastAsia="hr-HR"/>
              </w:rPr>
              <w:t>286</w:t>
            </w:r>
          </w:p>
        </w:tc>
        <w:tc>
          <w:tcPr>
            <w:tcW w:w="3125" w:type="dxa"/>
            <w:vMerge w:val="restart"/>
            <w:tcBorders>
              <w:top w:val="single" w:sz="4" w:space="0" w:color="0070C0"/>
              <w:left w:val="single" w:sz="4" w:space="0" w:color="0070C0"/>
              <w:bottom w:val="single" w:sz="4" w:space="0" w:color="2E74B5" w:themeColor="accent1" w:themeShade="BF"/>
              <w:right w:val="single" w:sz="4" w:space="0" w:color="0070C0"/>
            </w:tcBorders>
          </w:tcPr>
          <w:p w14:paraId="6A7B56B0"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Unaprjeđenje okvira za upravljanje demografskom revitalizacijom</w:t>
            </w:r>
          </w:p>
        </w:tc>
        <w:tc>
          <w:tcPr>
            <w:tcW w:w="2698" w:type="dxa"/>
            <w:tcBorders>
              <w:top w:val="single" w:sz="4" w:space="0" w:color="0070C0"/>
              <w:left w:val="single" w:sz="4" w:space="0" w:color="0070C0"/>
              <w:bottom w:val="single" w:sz="4" w:space="0" w:color="2E74B5" w:themeColor="accent1" w:themeShade="BF"/>
              <w:right w:val="single" w:sz="4" w:space="0" w:color="0070C0"/>
            </w:tcBorders>
          </w:tcPr>
          <w:p w14:paraId="18B98857" w14:textId="77777777" w:rsidR="00C35A7B" w:rsidRPr="00A92304" w:rsidRDefault="00C35A7B" w:rsidP="00C35A7B">
            <w:pPr>
              <w:widowControl w:val="0"/>
              <w:spacing w:after="0"/>
              <w:jc w:val="left"/>
              <w:rPr>
                <w:rFonts w:cs="Times New Roman"/>
                <w:sz w:val="18"/>
                <w:szCs w:val="18"/>
              </w:rPr>
            </w:pPr>
            <w:r w:rsidRPr="00A92304">
              <w:rPr>
                <w:rFonts w:cs="Times New Roman"/>
                <w:color w:val="000000"/>
                <w:sz w:val="18"/>
                <w:szCs w:val="18"/>
              </w:rPr>
              <w:t xml:space="preserve">Izrada krovnog zakona za demografski razvitak </w:t>
            </w:r>
          </w:p>
        </w:tc>
        <w:tc>
          <w:tcPr>
            <w:tcW w:w="992" w:type="dxa"/>
            <w:tcBorders>
              <w:top w:val="single" w:sz="4" w:space="0" w:color="0070C0"/>
              <w:left w:val="single" w:sz="4" w:space="0" w:color="0070C0"/>
              <w:bottom w:val="single" w:sz="4" w:space="0" w:color="2E74B5" w:themeColor="accent1" w:themeShade="BF"/>
              <w:right w:val="single" w:sz="4" w:space="0" w:color="0070C0"/>
            </w:tcBorders>
          </w:tcPr>
          <w:p w14:paraId="20B02263" w14:textId="77777777" w:rsidR="00C35A7B" w:rsidRPr="00A92304" w:rsidRDefault="00C35A7B" w:rsidP="00C35A7B">
            <w:pPr>
              <w:widowControl w:val="0"/>
              <w:spacing w:after="0"/>
              <w:jc w:val="left"/>
              <w:rPr>
                <w:rFonts w:eastAsia="Times New Roman" w:cs="Times New Roman"/>
                <w:color w:val="000000"/>
                <w:sz w:val="18"/>
                <w:szCs w:val="18"/>
                <w:lang w:eastAsia="hr-HR"/>
              </w:rPr>
            </w:pPr>
          </w:p>
        </w:tc>
        <w:tc>
          <w:tcPr>
            <w:tcW w:w="1129" w:type="dxa"/>
            <w:tcBorders>
              <w:top w:val="single" w:sz="4" w:space="0" w:color="0070C0"/>
              <w:left w:val="single" w:sz="4" w:space="0" w:color="0070C0"/>
              <w:bottom w:val="single" w:sz="4" w:space="0" w:color="2E74B5" w:themeColor="accent1" w:themeShade="BF"/>
              <w:right w:val="single" w:sz="4" w:space="0" w:color="0070C0"/>
            </w:tcBorders>
          </w:tcPr>
          <w:p w14:paraId="2C2A15B6"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top w:val="single" w:sz="4" w:space="0" w:color="0070C0"/>
              <w:left w:val="single" w:sz="4" w:space="0" w:color="0070C0"/>
              <w:bottom w:val="single" w:sz="4" w:space="0" w:color="2E74B5" w:themeColor="accent1" w:themeShade="BF"/>
              <w:right w:val="single" w:sz="4" w:space="0" w:color="0070C0"/>
            </w:tcBorders>
          </w:tcPr>
          <w:p w14:paraId="658FBE8E" w14:textId="3782E4D3" w:rsidR="00C35A7B" w:rsidRPr="00A92304" w:rsidRDefault="00C35A7B" w:rsidP="00C35A7B">
            <w:pPr>
              <w:spacing w:after="0"/>
              <w:jc w:val="left"/>
              <w:rPr>
                <w:rFonts w:cs="Times New Roman"/>
                <w:sz w:val="18"/>
                <w:szCs w:val="18"/>
              </w:rPr>
            </w:pPr>
            <w:r w:rsidRPr="00A92304">
              <w:rPr>
                <w:rFonts w:cs="Times New Roman"/>
                <w:sz w:val="18"/>
                <w:szCs w:val="18"/>
              </w:rPr>
              <w:t xml:space="preserve">U okviru odobrenog TSI projekta 25HR14  4. studenoga je održana Uvodna konferencija projekta „Uspostava strateškog, zakonodavnog i institucionalnog okvira za demografsku revitalizaciju Hrvatske“ te će se sa stručnjacima OECD-a  u studenom održati niz fokus grupa sa predstavnicima relevantnih tijela državne uprave i institucija te predstavnicima civilnog sektora s </w:t>
            </w:r>
            <w:r w:rsidRPr="00A92304">
              <w:rPr>
                <w:rFonts w:cs="Times New Roman"/>
                <w:sz w:val="18"/>
                <w:szCs w:val="18"/>
              </w:rPr>
              <w:lastRenderedPageBreak/>
              <w:t>ciljem prikupljanja podataka i uvida o postojećim praksama, izazovima i potrebama u području demografskih politika, planiranja i financiranja javnih usluga. Prikupljeni podaci koristit će se isključivo za potrebe analitičkog dijela projekta i izradu preporuka OECD-a za pravni okvir za demografski razvitak.</w:t>
            </w:r>
          </w:p>
        </w:tc>
      </w:tr>
      <w:tr w:rsidR="00C35A7B" w:rsidRPr="00A92304" w14:paraId="46CEDE21" w14:textId="77777777" w:rsidTr="00AB1146">
        <w:trPr>
          <w:trHeight w:val="382"/>
          <w:jc w:val="center"/>
        </w:trPr>
        <w:tc>
          <w:tcPr>
            <w:tcW w:w="562" w:type="dxa"/>
            <w:vMerge/>
            <w:tcBorders>
              <w:top w:val="single" w:sz="4" w:space="0" w:color="2E74B5" w:themeColor="accent1" w:themeShade="BF"/>
              <w:left w:val="single" w:sz="4" w:space="0" w:color="0070C0"/>
              <w:bottom w:val="single" w:sz="4" w:space="0" w:color="0070C0"/>
              <w:right w:val="single" w:sz="4" w:space="0" w:color="0070C0"/>
            </w:tcBorders>
          </w:tcPr>
          <w:p w14:paraId="2C25B1BD" w14:textId="77777777" w:rsidR="00C35A7B" w:rsidRPr="00A92304" w:rsidRDefault="00C35A7B" w:rsidP="00C35A7B">
            <w:pPr>
              <w:widowControl w:val="0"/>
              <w:spacing w:after="0"/>
              <w:jc w:val="center"/>
              <w:rPr>
                <w:rFonts w:eastAsia="Times New Roman" w:cs="Times New Roman"/>
                <w:color w:val="000000"/>
                <w:sz w:val="18"/>
                <w:szCs w:val="18"/>
                <w:lang w:eastAsia="hr-HR"/>
              </w:rPr>
            </w:pPr>
          </w:p>
        </w:tc>
        <w:tc>
          <w:tcPr>
            <w:tcW w:w="3125" w:type="dxa"/>
            <w:vMerge/>
            <w:tcBorders>
              <w:top w:val="single" w:sz="4" w:space="0" w:color="2E74B5" w:themeColor="accent1" w:themeShade="BF"/>
              <w:left w:val="single" w:sz="4" w:space="0" w:color="0070C0"/>
              <w:bottom w:val="single" w:sz="4" w:space="0" w:color="0070C0"/>
              <w:right w:val="single" w:sz="4" w:space="0" w:color="0070C0"/>
            </w:tcBorders>
          </w:tcPr>
          <w:p w14:paraId="3D2061E6" w14:textId="77777777" w:rsidR="00C35A7B" w:rsidRPr="00A92304" w:rsidRDefault="00C35A7B" w:rsidP="00C35A7B">
            <w:pPr>
              <w:widowControl w:val="0"/>
              <w:spacing w:after="0"/>
              <w:jc w:val="left"/>
              <w:rPr>
                <w:rFonts w:eastAsia="Times New Roman" w:cs="Times New Roman"/>
                <w:color w:val="000000"/>
                <w:sz w:val="18"/>
                <w:szCs w:val="18"/>
                <w:lang w:eastAsia="hr-HR"/>
              </w:rPr>
            </w:pPr>
          </w:p>
        </w:tc>
        <w:tc>
          <w:tcPr>
            <w:tcW w:w="2698" w:type="dxa"/>
            <w:tcBorders>
              <w:top w:val="single" w:sz="4" w:space="0" w:color="2E74B5" w:themeColor="accent1" w:themeShade="BF"/>
              <w:left w:val="single" w:sz="4" w:space="0" w:color="0070C0"/>
              <w:bottom w:val="single" w:sz="4" w:space="0" w:color="0070C0"/>
              <w:right w:val="single" w:sz="4" w:space="0" w:color="0070C0"/>
            </w:tcBorders>
          </w:tcPr>
          <w:p w14:paraId="1E587DE9" w14:textId="77777777" w:rsidR="00C35A7B" w:rsidRPr="00A92304" w:rsidRDefault="00C35A7B" w:rsidP="00C35A7B">
            <w:pPr>
              <w:widowControl w:val="0"/>
              <w:spacing w:after="0"/>
              <w:jc w:val="left"/>
              <w:rPr>
                <w:rFonts w:cs="Times New Roman"/>
                <w:sz w:val="18"/>
                <w:szCs w:val="18"/>
              </w:rPr>
            </w:pPr>
            <w:r w:rsidRPr="00A92304">
              <w:rPr>
                <w:rFonts w:cs="Times New Roman"/>
                <w:color w:val="000000"/>
                <w:sz w:val="18"/>
                <w:szCs w:val="18"/>
              </w:rPr>
              <w:t>Izrada Nacionalnog plana za migracijske politike do 2033. godine</w:t>
            </w:r>
          </w:p>
        </w:tc>
        <w:tc>
          <w:tcPr>
            <w:tcW w:w="992" w:type="dxa"/>
            <w:tcBorders>
              <w:top w:val="single" w:sz="4" w:space="0" w:color="2E74B5" w:themeColor="accent1" w:themeShade="BF"/>
              <w:left w:val="single" w:sz="4" w:space="0" w:color="0070C0"/>
              <w:bottom w:val="single" w:sz="4" w:space="0" w:color="0070C0"/>
              <w:right w:val="single" w:sz="4" w:space="0" w:color="0070C0"/>
            </w:tcBorders>
          </w:tcPr>
          <w:p w14:paraId="43E326D1" w14:textId="77777777" w:rsidR="00C35A7B" w:rsidRPr="00A92304" w:rsidRDefault="00C35A7B" w:rsidP="00C35A7B">
            <w:pPr>
              <w:widowControl w:val="0"/>
              <w:spacing w:after="0"/>
              <w:jc w:val="left"/>
              <w:rPr>
                <w:rFonts w:eastAsia="Times New Roman" w:cs="Times New Roman"/>
                <w:color w:val="000000"/>
                <w:sz w:val="18"/>
                <w:szCs w:val="18"/>
                <w:lang w:eastAsia="hr-HR"/>
              </w:rPr>
            </w:pPr>
          </w:p>
        </w:tc>
        <w:tc>
          <w:tcPr>
            <w:tcW w:w="1129" w:type="dxa"/>
            <w:tcBorders>
              <w:top w:val="single" w:sz="4" w:space="0" w:color="2E74B5" w:themeColor="accent1" w:themeShade="BF"/>
              <w:left w:val="single" w:sz="4" w:space="0" w:color="0070C0"/>
              <w:bottom w:val="single" w:sz="4" w:space="0" w:color="0070C0"/>
              <w:right w:val="single" w:sz="4" w:space="0" w:color="0070C0"/>
            </w:tcBorders>
          </w:tcPr>
          <w:p w14:paraId="4CD21CFA"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Prema pla</w:t>
            </w:r>
            <w:bookmarkStart w:id="1" w:name="_GoBack"/>
            <w:bookmarkEnd w:id="1"/>
            <w:r w:rsidRPr="00A92304">
              <w:rPr>
                <w:rFonts w:eastAsia="Times New Roman" w:cs="Times New Roman"/>
                <w:color w:val="000000"/>
                <w:sz w:val="18"/>
                <w:szCs w:val="18"/>
                <w:lang w:eastAsia="hr-HR"/>
              </w:rPr>
              <w:t>nu</w:t>
            </w:r>
          </w:p>
        </w:tc>
        <w:tc>
          <w:tcPr>
            <w:tcW w:w="7234" w:type="dxa"/>
            <w:tcBorders>
              <w:top w:val="single" w:sz="4" w:space="0" w:color="2E74B5" w:themeColor="accent1" w:themeShade="BF"/>
              <w:left w:val="single" w:sz="4" w:space="0" w:color="0070C0"/>
              <w:bottom w:val="single" w:sz="4" w:space="0" w:color="0070C0"/>
              <w:right w:val="single" w:sz="4" w:space="0" w:color="0070C0"/>
            </w:tcBorders>
          </w:tcPr>
          <w:p w14:paraId="33AE7518" w14:textId="291241B9" w:rsidR="00C35A7B" w:rsidRPr="00A92304" w:rsidRDefault="00C35A7B" w:rsidP="00C35A7B">
            <w:pPr>
              <w:spacing w:after="0"/>
              <w:jc w:val="left"/>
              <w:rPr>
                <w:rFonts w:cs="Times New Roman"/>
                <w:sz w:val="18"/>
                <w:szCs w:val="18"/>
              </w:rPr>
            </w:pPr>
            <w:r w:rsidRPr="00A92304">
              <w:rPr>
                <w:rFonts w:cs="Times New Roman"/>
                <w:sz w:val="18"/>
                <w:szCs w:val="18"/>
              </w:rPr>
              <w:t>Dopisom od 4. veljače 2025. zaprimljena je suglasnost MRRFEU na prijedlog za pokretanju postupka izrade Nacionalnog plana migracijske politike do 2033. godine i Akcijskog plana za provedbu Nacionalnog plana migracijske politike od 2026. do 2029. te će se uputiti Vladi nakon konačnog dogovora o mogućoj suradnji sa Svjetskom bankom kroz RAS Sporazum. Dobivena je suglasnost MFIN za sklapanje RAS Sporazuma te se sa Svjetskom bankom usuglašava opis Projekta, kao i odredbe Sporazuma za RAS. U suradnji s MROSP-om se priprema dokumentacija za izravnu dodjelu sredstava za provedbu Projekta u okviru ESF+.</w:t>
            </w:r>
          </w:p>
        </w:tc>
      </w:tr>
      <w:tr w:rsidR="00C35A7B" w:rsidRPr="00A92304" w14:paraId="0B9EB989" w14:textId="77777777" w:rsidTr="008F0A9C">
        <w:trPr>
          <w:trHeight w:val="142"/>
          <w:jc w:val="center"/>
        </w:trPr>
        <w:tc>
          <w:tcPr>
            <w:tcW w:w="562" w:type="dxa"/>
            <w:tcBorders>
              <w:top w:val="single" w:sz="4" w:space="0" w:color="0070C0"/>
              <w:left w:val="single" w:sz="4" w:space="0" w:color="0070C0"/>
              <w:bottom w:val="single" w:sz="4" w:space="0" w:color="0070C0"/>
              <w:right w:val="single" w:sz="4" w:space="0" w:color="0070C0"/>
            </w:tcBorders>
          </w:tcPr>
          <w:p w14:paraId="092C6B9D" w14:textId="77777777" w:rsidR="00C35A7B" w:rsidRPr="00A92304" w:rsidRDefault="00C35A7B" w:rsidP="00C35A7B">
            <w:pPr>
              <w:widowControl w:val="0"/>
              <w:spacing w:after="0"/>
              <w:jc w:val="center"/>
              <w:rPr>
                <w:rFonts w:cs="Times New Roman"/>
                <w:sz w:val="18"/>
                <w:szCs w:val="18"/>
              </w:rPr>
            </w:pPr>
            <w:r w:rsidRPr="00A92304">
              <w:rPr>
                <w:rFonts w:eastAsia="Times New Roman" w:cs="Times New Roman"/>
                <w:color w:val="000000"/>
                <w:sz w:val="18"/>
                <w:szCs w:val="18"/>
                <w:lang w:eastAsia="hr-HR"/>
              </w:rPr>
              <w:t>287</w:t>
            </w:r>
          </w:p>
        </w:tc>
        <w:tc>
          <w:tcPr>
            <w:tcW w:w="3125" w:type="dxa"/>
            <w:tcBorders>
              <w:top w:val="single" w:sz="4" w:space="0" w:color="0070C0"/>
              <w:left w:val="single" w:sz="4" w:space="0" w:color="0070C0"/>
              <w:bottom w:val="single" w:sz="4" w:space="0" w:color="0070C0"/>
              <w:right w:val="single" w:sz="4" w:space="0" w:color="0070C0"/>
            </w:tcBorders>
          </w:tcPr>
          <w:p w14:paraId="08290E6D"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Unaprjeđenje mjere za podršku roditeljstvu</w:t>
            </w:r>
          </w:p>
        </w:tc>
        <w:tc>
          <w:tcPr>
            <w:tcW w:w="2698" w:type="dxa"/>
            <w:tcBorders>
              <w:top w:val="single" w:sz="4" w:space="0" w:color="0070C0"/>
              <w:left w:val="single" w:sz="4" w:space="0" w:color="0070C0"/>
              <w:bottom w:val="single" w:sz="4" w:space="0" w:color="0070C0"/>
              <w:right w:val="single" w:sz="4" w:space="0" w:color="0070C0"/>
            </w:tcBorders>
          </w:tcPr>
          <w:p w14:paraId="2A1B1B67" w14:textId="77777777" w:rsidR="00C35A7B" w:rsidRPr="00A92304" w:rsidRDefault="00C35A7B" w:rsidP="00C35A7B">
            <w:pPr>
              <w:widowControl w:val="0"/>
              <w:spacing w:after="0"/>
              <w:jc w:val="left"/>
              <w:rPr>
                <w:rFonts w:cs="Times New Roman"/>
                <w:sz w:val="18"/>
                <w:szCs w:val="18"/>
              </w:rPr>
            </w:pPr>
            <w:r w:rsidRPr="00A92304">
              <w:rPr>
                <w:rFonts w:cs="Times New Roman"/>
                <w:color w:val="000000"/>
                <w:sz w:val="18"/>
                <w:szCs w:val="18"/>
              </w:rPr>
              <w:t xml:space="preserve">Izmjene i dopune Zakona o </w:t>
            </w:r>
            <w:proofErr w:type="spellStart"/>
            <w:r w:rsidRPr="00A92304">
              <w:rPr>
                <w:rFonts w:cs="Times New Roman"/>
                <w:color w:val="000000"/>
                <w:sz w:val="18"/>
                <w:szCs w:val="18"/>
              </w:rPr>
              <w:t>rodiljnim</w:t>
            </w:r>
            <w:proofErr w:type="spellEnd"/>
            <w:r w:rsidRPr="00A92304">
              <w:rPr>
                <w:rFonts w:cs="Times New Roman"/>
                <w:color w:val="000000"/>
                <w:sz w:val="18"/>
                <w:szCs w:val="18"/>
              </w:rPr>
              <w:t xml:space="preserve"> i roditeljskim potporama </w:t>
            </w:r>
          </w:p>
        </w:tc>
        <w:tc>
          <w:tcPr>
            <w:tcW w:w="992" w:type="dxa"/>
            <w:tcBorders>
              <w:top w:val="single" w:sz="4" w:space="0" w:color="0070C0"/>
              <w:left w:val="single" w:sz="4" w:space="0" w:color="0070C0"/>
              <w:bottom w:val="single" w:sz="4" w:space="0" w:color="0070C0"/>
              <w:right w:val="single" w:sz="4" w:space="0" w:color="0070C0"/>
            </w:tcBorders>
          </w:tcPr>
          <w:p w14:paraId="6CF713E9" w14:textId="77777777" w:rsidR="00C35A7B" w:rsidRPr="00A92304" w:rsidRDefault="00C35A7B" w:rsidP="00C35A7B">
            <w:pPr>
              <w:widowControl w:val="0"/>
              <w:spacing w:after="0"/>
              <w:jc w:val="left"/>
              <w:rPr>
                <w:rFonts w:eastAsia="Times New Roman" w:cs="Times New Roman"/>
                <w:color w:val="000000"/>
                <w:sz w:val="18"/>
                <w:szCs w:val="18"/>
                <w:lang w:eastAsia="hr-HR"/>
              </w:rPr>
            </w:pPr>
          </w:p>
        </w:tc>
        <w:tc>
          <w:tcPr>
            <w:tcW w:w="1129" w:type="dxa"/>
            <w:tcBorders>
              <w:top w:val="single" w:sz="4" w:space="0" w:color="0070C0"/>
              <w:left w:val="single" w:sz="4" w:space="0" w:color="0070C0"/>
              <w:bottom w:val="single" w:sz="4" w:space="0" w:color="0070C0"/>
              <w:right w:val="single" w:sz="4" w:space="0" w:color="0070C0"/>
            </w:tcBorders>
          </w:tcPr>
          <w:p w14:paraId="59101921"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top w:val="single" w:sz="4" w:space="0" w:color="0070C0"/>
              <w:left w:val="single" w:sz="4" w:space="0" w:color="0070C0"/>
              <w:bottom w:val="single" w:sz="4" w:space="0" w:color="0070C0"/>
              <w:right w:val="single" w:sz="4" w:space="0" w:color="0070C0"/>
            </w:tcBorders>
          </w:tcPr>
          <w:p w14:paraId="59A0DF2D" w14:textId="3B4331F1" w:rsidR="00C35A7B" w:rsidRPr="00A92304" w:rsidRDefault="00C35A7B" w:rsidP="00C35A7B">
            <w:pPr>
              <w:widowControl w:val="0"/>
              <w:spacing w:after="0"/>
              <w:jc w:val="left"/>
              <w:rPr>
                <w:rFonts w:cs="Times New Roman"/>
                <w:sz w:val="18"/>
                <w:szCs w:val="18"/>
              </w:rPr>
            </w:pPr>
            <w:r w:rsidRPr="00A92304">
              <w:rPr>
                <w:rFonts w:cs="Times New Roman"/>
                <w:sz w:val="18"/>
                <w:szCs w:val="18"/>
              </w:rPr>
              <w:t xml:space="preserve">Dana 21. veljače 2025., Hrvatski sabor je usvojio Zakon o izmjenama i dopunama Zakona o </w:t>
            </w:r>
            <w:proofErr w:type="spellStart"/>
            <w:r w:rsidRPr="00A92304">
              <w:rPr>
                <w:rFonts w:cs="Times New Roman"/>
                <w:sz w:val="18"/>
                <w:szCs w:val="18"/>
              </w:rPr>
              <w:t>rodiljnim</w:t>
            </w:r>
            <w:proofErr w:type="spellEnd"/>
            <w:r w:rsidRPr="00A92304">
              <w:rPr>
                <w:rFonts w:cs="Times New Roman"/>
                <w:sz w:val="18"/>
                <w:szCs w:val="18"/>
              </w:rPr>
              <w:t xml:space="preserve"> i roditeljskim potporama (NN 24/25), a koji je na snagu stupio 1. ožujka 2025. godine.</w:t>
            </w:r>
          </w:p>
        </w:tc>
      </w:tr>
      <w:tr w:rsidR="00C35A7B" w:rsidRPr="00A92304" w14:paraId="007F17A9" w14:textId="77777777" w:rsidTr="008F0A9C">
        <w:trPr>
          <w:trHeight w:val="50"/>
          <w:jc w:val="center"/>
        </w:trPr>
        <w:tc>
          <w:tcPr>
            <w:tcW w:w="562" w:type="dxa"/>
            <w:tcBorders>
              <w:top w:val="single" w:sz="4" w:space="0" w:color="0070C0"/>
              <w:left w:val="single" w:sz="4" w:space="0" w:color="0070C0"/>
              <w:bottom w:val="single" w:sz="4" w:space="0" w:color="0070C0"/>
              <w:right w:val="single" w:sz="4" w:space="0" w:color="0070C0"/>
            </w:tcBorders>
          </w:tcPr>
          <w:p w14:paraId="63407DBB" w14:textId="77777777" w:rsidR="00C35A7B" w:rsidRPr="00A92304" w:rsidRDefault="00C35A7B" w:rsidP="00C35A7B">
            <w:pPr>
              <w:widowControl w:val="0"/>
              <w:spacing w:after="0"/>
              <w:jc w:val="center"/>
              <w:rPr>
                <w:rFonts w:cs="Times New Roman"/>
                <w:sz w:val="18"/>
                <w:szCs w:val="18"/>
              </w:rPr>
            </w:pPr>
            <w:r w:rsidRPr="00A92304">
              <w:rPr>
                <w:rFonts w:eastAsia="Times New Roman" w:cs="Times New Roman"/>
                <w:color w:val="000000"/>
                <w:sz w:val="18"/>
                <w:szCs w:val="18"/>
                <w:lang w:eastAsia="hr-HR"/>
              </w:rPr>
              <w:t>288</w:t>
            </w:r>
          </w:p>
        </w:tc>
        <w:tc>
          <w:tcPr>
            <w:tcW w:w="3125" w:type="dxa"/>
            <w:tcBorders>
              <w:top w:val="single" w:sz="4" w:space="0" w:color="0070C0"/>
              <w:left w:val="single" w:sz="4" w:space="0" w:color="0070C0"/>
              <w:bottom w:val="single" w:sz="4" w:space="0" w:color="0070C0"/>
              <w:right w:val="single" w:sz="4" w:space="0" w:color="0070C0"/>
            </w:tcBorders>
          </w:tcPr>
          <w:p w14:paraId="3C245B48" w14:textId="77777777" w:rsidR="00C35A7B" w:rsidRPr="00A92304" w:rsidRDefault="00C35A7B" w:rsidP="00C35A7B">
            <w:pPr>
              <w:widowControl w:val="0"/>
              <w:spacing w:after="0"/>
              <w:jc w:val="left"/>
              <w:rPr>
                <w:rFonts w:cs="Times New Roman"/>
                <w:sz w:val="18"/>
                <w:szCs w:val="18"/>
              </w:rPr>
            </w:pPr>
            <w:r w:rsidRPr="00A92304">
              <w:rPr>
                <w:rFonts w:cs="Times New Roman"/>
                <w:color w:val="000000"/>
                <w:sz w:val="18"/>
                <w:szCs w:val="18"/>
              </w:rPr>
              <w:t>Izgradnja poticajnog okruženja za obitelji i djecu</w:t>
            </w:r>
          </w:p>
        </w:tc>
        <w:tc>
          <w:tcPr>
            <w:tcW w:w="2698" w:type="dxa"/>
            <w:tcBorders>
              <w:top w:val="single" w:sz="4" w:space="0" w:color="0070C0"/>
              <w:left w:val="single" w:sz="4" w:space="0" w:color="0070C0"/>
              <w:bottom w:val="single" w:sz="4" w:space="0" w:color="0070C0"/>
              <w:right w:val="single" w:sz="4" w:space="0" w:color="0070C0"/>
            </w:tcBorders>
          </w:tcPr>
          <w:p w14:paraId="59CEA5A8" w14:textId="77777777" w:rsidR="00C35A7B" w:rsidRPr="00A92304" w:rsidRDefault="00C35A7B" w:rsidP="00C35A7B">
            <w:pPr>
              <w:widowControl w:val="0"/>
              <w:spacing w:after="0"/>
              <w:jc w:val="left"/>
              <w:rPr>
                <w:rFonts w:cs="Times New Roman"/>
                <w:sz w:val="18"/>
                <w:szCs w:val="18"/>
              </w:rPr>
            </w:pPr>
            <w:r w:rsidRPr="00A92304">
              <w:rPr>
                <w:rFonts w:cs="Times New Roman"/>
                <w:color w:val="000000"/>
                <w:sz w:val="18"/>
                <w:szCs w:val="18"/>
              </w:rPr>
              <w:t>Izrada novog Zakona o doplatku za djecu</w:t>
            </w:r>
          </w:p>
        </w:tc>
        <w:tc>
          <w:tcPr>
            <w:tcW w:w="992" w:type="dxa"/>
            <w:tcBorders>
              <w:top w:val="single" w:sz="4" w:space="0" w:color="0070C0"/>
              <w:left w:val="single" w:sz="4" w:space="0" w:color="0070C0"/>
              <w:bottom w:val="single" w:sz="4" w:space="0" w:color="0070C0"/>
              <w:right w:val="single" w:sz="4" w:space="0" w:color="0070C0"/>
            </w:tcBorders>
          </w:tcPr>
          <w:p w14:paraId="67B60954" w14:textId="77777777" w:rsidR="00C35A7B" w:rsidRPr="00A92304" w:rsidRDefault="00C35A7B" w:rsidP="00C35A7B">
            <w:pPr>
              <w:widowControl w:val="0"/>
              <w:spacing w:after="0"/>
              <w:jc w:val="left"/>
              <w:rPr>
                <w:rFonts w:eastAsia="Times New Roman" w:cs="Times New Roman"/>
                <w:color w:val="000000"/>
                <w:sz w:val="18"/>
                <w:szCs w:val="18"/>
                <w:lang w:eastAsia="hr-HR"/>
              </w:rPr>
            </w:pPr>
          </w:p>
        </w:tc>
        <w:tc>
          <w:tcPr>
            <w:tcW w:w="1129" w:type="dxa"/>
            <w:tcBorders>
              <w:top w:val="single" w:sz="4" w:space="0" w:color="0070C0"/>
              <w:left w:val="single" w:sz="4" w:space="0" w:color="0070C0"/>
              <w:bottom w:val="single" w:sz="4" w:space="0" w:color="0070C0"/>
              <w:right w:val="single" w:sz="4" w:space="0" w:color="0070C0"/>
            </w:tcBorders>
          </w:tcPr>
          <w:p w14:paraId="47A34A33"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top w:val="single" w:sz="4" w:space="0" w:color="0070C0"/>
              <w:left w:val="single" w:sz="4" w:space="0" w:color="0070C0"/>
              <w:bottom w:val="single" w:sz="4" w:space="0" w:color="0070C0"/>
              <w:right w:val="single" w:sz="4" w:space="0" w:color="0070C0"/>
            </w:tcBorders>
          </w:tcPr>
          <w:p w14:paraId="5E6269BB" w14:textId="7044DB9B" w:rsidR="00C35A7B" w:rsidRPr="00A92304" w:rsidRDefault="00C35A7B" w:rsidP="00C35A7B">
            <w:pPr>
              <w:widowControl w:val="0"/>
              <w:spacing w:after="0"/>
              <w:jc w:val="left"/>
              <w:rPr>
                <w:rFonts w:cs="Times New Roman"/>
                <w:sz w:val="18"/>
                <w:szCs w:val="18"/>
              </w:rPr>
            </w:pPr>
            <w:r w:rsidRPr="00A92304">
              <w:rPr>
                <w:rFonts w:cs="Times New Roman"/>
                <w:sz w:val="18"/>
                <w:szCs w:val="18"/>
              </w:rPr>
              <w:t>Nastavno na prethodnu analizu zaprimljenih financijskih projekcija potrebnih za planiranje sredstava državnog proračuna i rješavanje međuresornih pitanja od važnosti za primjenu prava i uvjete ostvarivanja doplatka za djecu, tijekom listopada održan je sastanak radne skupine u užem sastavu radi razmatranja mogućih modaliteta doplatka te proširenja broja korisnika, uzimajući u obzir mogućnosti državnog proračuna.</w:t>
            </w:r>
          </w:p>
        </w:tc>
      </w:tr>
      <w:tr w:rsidR="00C35A7B" w:rsidRPr="00A92304" w14:paraId="76EF529E" w14:textId="77777777" w:rsidTr="008F0A9C">
        <w:trPr>
          <w:trHeight w:val="343"/>
          <w:jc w:val="center"/>
        </w:trPr>
        <w:tc>
          <w:tcPr>
            <w:tcW w:w="562" w:type="dxa"/>
            <w:tcBorders>
              <w:top w:val="single" w:sz="4" w:space="0" w:color="0070C0"/>
              <w:left w:val="single" w:sz="4" w:space="0" w:color="0070C0"/>
              <w:bottom w:val="single" w:sz="4" w:space="0" w:color="0070C0"/>
              <w:right w:val="single" w:sz="4" w:space="0" w:color="0070C0"/>
            </w:tcBorders>
          </w:tcPr>
          <w:p w14:paraId="26BB5103" w14:textId="77777777" w:rsidR="00C35A7B" w:rsidRPr="00A92304" w:rsidRDefault="00C35A7B" w:rsidP="00C35A7B">
            <w:pPr>
              <w:widowControl w:val="0"/>
              <w:spacing w:after="0"/>
              <w:jc w:val="center"/>
              <w:rPr>
                <w:rFonts w:cs="Times New Roman"/>
                <w:sz w:val="18"/>
                <w:szCs w:val="18"/>
              </w:rPr>
            </w:pPr>
            <w:r w:rsidRPr="00A92304">
              <w:rPr>
                <w:rFonts w:eastAsia="Times New Roman" w:cs="Times New Roman"/>
                <w:color w:val="000000"/>
                <w:sz w:val="18"/>
                <w:szCs w:val="18"/>
                <w:lang w:eastAsia="hr-HR"/>
              </w:rPr>
              <w:t>289</w:t>
            </w:r>
          </w:p>
        </w:tc>
        <w:tc>
          <w:tcPr>
            <w:tcW w:w="3125" w:type="dxa"/>
            <w:tcBorders>
              <w:top w:val="single" w:sz="4" w:space="0" w:color="0070C0"/>
              <w:left w:val="single" w:sz="4" w:space="0" w:color="0070C0"/>
              <w:bottom w:val="single" w:sz="4" w:space="0" w:color="0070C0"/>
              <w:right w:val="single" w:sz="4" w:space="0" w:color="0070C0"/>
            </w:tcBorders>
          </w:tcPr>
          <w:p w14:paraId="7B1FB6C8" w14:textId="77777777" w:rsidR="00C35A7B" w:rsidRPr="00A92304" w:rsidRDefault="00C35A7B" w:rsidP="00C35A7B">
            <w:pPr>
              <w:widowControl w:val="0"/>
              <w:spacing w:after="0"/>
              <w:jc w:val="left"/>
              <w:rPr>
                <w:rFonts w:cs="Times New Roman"/>
                <w:sz w:val="18"/>
                <w:szCs w:val="18"/>
              </w:rPr>
            </w:pPr>
            <w:r w:rsidRPr="00A92304">
              <w:rPr>
                <w:rFonts w:cs="Times New Roman"/>
                <w:color w:val="000000"/>
                <w:sz w:val="18"/>
                <w:szCs w:val="18"/>
              </w:rPr>
              <w:t>Revitalizacija područja pogođenih depopulacijom - poticanje ostanka, povratka i useljavanja stanovništva</w:t>
            </w:r>
          </w:p>
        </w:tc>
        <w:tc>
          <w:tcPr>
            <w:tcW w:w="2698" w:type="dxa"/>
            <w:tcBorders>
              <w:top w:val="single" w:sz="4" w:space="0" w:color="0070C0"/>
              <w:left w:val="single" w:sz="4" w:space="0" w:color="0070C0"/>
              <w:bottom w:val="single" w:sz="4" w:space="0" w:color="0070C0"/>
              <w:right w:val="single" w:sz="4" w:space="0" w:color="0070C0"/>
            </w:tcBorders>
          </w:tcPr>
          <w:p w14:paraId="0AB40212" w14:textId="5D6919D6" w:rsidR="00C35A7B" w:rsidRPr="00A92304" w:rsidRDefault="00C35A7B" w:rsidP="00C35A7B">
            <w:pPr>
              <w:widowControl w:val="0"/>
              <w:spacing w:after="0"/>
              <w:jc w:val="left"/>
              <w:rPr>
                <w:rFonts w:cs="Times New Roman"/>
                <w:sz w:val="18"/>
                <w:szCs w:val="18"/>
              </w:rPr>
            </w:pPr>
            <w:r w:rsidRPr="00A92304">
              <w:rPr>
                <w:rFonts w:cs="Times New Roman"/>
                <w:color w:val="000000"/>
                <w:sz w:val="18"/>
                <w:szCs w:val="18"/>
              </w:rPr>
              <w:t>Uspostavljeni programi koji su usmjereni na poticanje ostanka, povratka i useljavanja stanovništva</w:t>
            </w:r>
          </w:p>
        </w:tc>
        <w:tc>
          <w:tcPr>
            <w:tcW w:w="992" w:type="dxa"/>
            <w:tcBorders>
              <w:top w:val="single" w:sz="4" w:space="0" w:color="0070C0"/>
              <w:left w:val="single" w:sz="4" w:space="0" w:color="0070C0"/>
              <w:bottom w:val="single" w:sz="4" w:space="0" w:color="0070C0"/>
              <w:right w:val="single" w:sz="4" w:space="0" w:color="0070C0"/>
            </w:tcBorders>
          </w:tcPr>
          <w:p w14:paraId="36C01B85" w14:textId="77777777" w:rsidR="00C35A7B" w:rsidRPr="00A92304" w:rsidRDefault="00C35A7B" w:rsidP="00C35A7B">
            <w:pPr>
              <w:widowControl w:val="0"/>
              <w:spacing w:after="0"/>
              <w:jc w:val="left"/>
              <w:rPr>
                <w:rFonts w:eastAsia="Times New Roman" w:cs="Times New Roman"/>
                <w:color w:val="000000"/>
                <w:sz w:val="18"/>
                <w:szCs w:val="18"/>
                <w:lang w:eastAsia="hr-HR"/>
              </w:rPr>
            </w:pPr>
          </w:p>
        </w:tc>
        <w:tc>
          <w:tcPr>
            <w:tcW w:w="1129" w:type="dxa"/>
            <w:tcBorders>
              <w:top w:val="single" w:sz="4" w:space="0" w:color="0070C0"/>
              <w:left w:val="single" w:sz="4" w:space="0" w:color="0070C0"/>
              <w:bottom w:val="single" w:sz="4" w:space="0" w:color="0070C0"/>
              <w:right w:val="single" w:sz="4" w:space="0" w:color="0070C0"/>
            </w:tcBorders>
          </w:tcPr>
          <w:p w14:paraId="4E5A2F84"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Kasni</w:t>
            </w:r>
          </w:p>
        </w:tc>
        <w:tc>
          <w:tcPr>
            <w:tcW w:w="7234" w:type="dxa"/>
            <w:tcBorders>
              <w:top w:val="single" w:sz="4" w:space="0" w:color="0070C0"/>
              <w:left w:val="single" w:sz="4" w:space="0" w:color="0070C0"/>
              <w:bottom w:val="single" w:sz="4" w:space="0" w:color="0070C0"/>
              <w:right w:val="single" w:sz="4" w:space="0" w:color="0070C0"/>
            </w:tcBorders>
          </w:tcPr>
          <w:p w14:paraId="74DDAAD3" w14:textId="3460297B" w:rsidR="00C35A7B" w:rsidRPr="00A92304" w:rsidRDefault="00C35A7B" w:rsidP="00C35A7B">
            <w:pPr>
              <w:widowControl w:val="0"/>
              <w:spacing w:after="0"/>
              <w:jc w:val="left"/>
              <w:rPr>
                <w:rFonts w:cs="Times New Roman"/>
                <w:sz w:val="18"/>
                <w:szCs w:val="18"/>
              </w:rPr>
            </w:pPr>
            <w:r w:rsidRPr="00A92304">
              <w:rPr>
                <w:rFonts w:cs="Times New Roman"/>
                <w:sz w:val="18"/>
                <w:szCs w:val="18"/>
              </w:rPr>
              <w:t xml:space="preserve">HAMAG-BICRO je 15. listopada otvorio prijave mikro, malim i srednjim poduzetnicima za Nacionalne zajmove za investicije i obrtna sredstva. Korisnicima Nacionalnih zajmova iz jedinica lokalne samouprave razvrstanih u I., II., III. i IV. skupinu prema indeksu razvijenosti, na raspolaganju je Program demografske revitalizacije </w:t>
            </w:r>
            <w:proofErr w:type="spellStart"/>
            <w:r w:rsidRPr="00A92304">
              <w:rPr>
                <w:rFonts w:cs="Times New Roman"/>
                <w:sz w:val="18"/>
                <w:szCs w:val="18"/>
              </w:rPr>
              <w:t>depopuliranih</w:t>
            </w:r>
            <w:proofErr w:type="spellEnd"/>
            <w:r w:rsidRPr="00A92304">
              <w:rPr>
                <w:rFonts w:cs="Times New Roman"/>
                <w:sz w:val="18"/>
                <w:szCs w:val="18"/>
              </w:rPr>
              <w:t xml:space="preserve"> područja kroz subvenciju dijela glavnice zajma, usvojen 21. kolovoza 2025. na 112. sjednici Vlade. Za program pokrivanja troškova preseljenja radi zapošljavanja potrebno je pokrenuti usuglašavanje i koordinaciju sa HZZ-om, dok je program poticanja jedinica lokalne samouprave za organizaciju prijevoza za potrebe dnevnih migracija na potpomognutim područjima, gdje ne postoji organiziran redovan javni prijevoz, predložena je mjera za financiranje u okviru Socijalnog plana za klimatsku politiku.</w:t>
            </w:r>
          </w:p>
        </w:tc>
      </w:tr>
      <w:tr w:rsidR="00C35A7B" w:rsidRPr="00A92304" w14:paraId="3CE8F04D" w14:textId="77777777" w:rsidTr="008F0A9C">
        <w:trPr>
          <w:trHeight w:val="90"/>
          <w:jc w:val="center"/>
        </w:trPr>
        <w:tc>
          <w:tcPr>
            <w:tcW w:w="562" w:type="dxa"/>
            <w:vMerge w:val="restart"/>
            <w:tcBorders>
              <w:top w:val="single" w:sz="4" w:space="0" w:color="0070C0"/>
              <w:left w:val="single" w:sz="4" w:space="0" w:color="0070C0"/>
              <w:bottom w:val="single" w:sz="4" w:space="0" w:color="0070C0"/>
              <w:right w:val="single" w:sz="4" w:space="0" w:color="0070C0"/>
            </w:tcBorders>
          </w:tcPr>
          <w:p w14:paraId="56415BE0" w14:textId="77777777" w:rsidR="00C35A7B" w:rsidRPr="00A92304" w:rsidRDefault="00C35A7B" w:rsidP="00C35A7B">
            <w:pPr>
              <w:widowControl w:val="0"/>
              <w:spacing w:after="0"/>
              <w:jc w:val="center"/>
              <w:rPr>
                <w:rFonts w:cs="Times New Roman"/>
                <w:sz w:val="18"/>
                <w:szCs w:val="18"/>
              </w:rPr>
            </w:pPr>
            <w:r w:rsidRPr="00A92304">
              <w:rPr>
                <w:rFonts w:eastAsia="Times New Roman" w:cs="Times New Roman"/>
                <w:color w:val="000000"/>
                <w:sz w:val="18"/>
                <w:szCs w:val="18"/>
                <w:lang w:eastAsia="hr-HR"/>
              </w:rPr>
              <w:t>290</w:t>
            </w:r>
          </w:p>
        </w:tc>
        <w:tc>
          <w:tcPr>
            <w:tcW w:w="3125" w:type="dxa"/>
            <w:vMerge w:val="restart"/>
            <w:tcBorders>
              <w:top w:val="single" w:sz="4" w:space="0" w:color="0070C0"/>
              <w:left w:val="single" w:sz="4" w:space="0" w:color="0070C0"/>
              <w:bottom w:val="single" w:sz="4" w:space="0" w:color="0070C0"/>
              <w:right w:val="single" w:sz="4" w:space="0" w:color="0070C0"/>
            </w:tcBorders>
          </w:tcPr>
          <w:p w14:paraId="246E908B"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Poticanje povratka i useljavanja hrvatskih iseljenika</w:t>
            </w:r>
          </w:p>
        </w:tc>
        <w:tc>
          <w:tcPr>
            <w:tcW w:w="2698" w:type="dxa"/>
            <w:tcBorders>
              <w:top w:val="single" w:sz="4" w:space="0" w:color="0070C0"/>
              <w:left w:val="single" w:sz="4" w:space="0" w:color="0070C0"/>
              <w:bottom w:val="single" w:sz="4" w:space="0" w:color="0070C0"/>
              <w:right w:val="single" w:sz="4" w:space="0" w:color="0070C0"/>
            </w:tcBorders>
          </w:tcPr>
          <w:p w14:paraId="40ABFB1D" w14:textId="77777777" w:rsidR="00C35A7B" w:rsidRPr="00A92304" w:rsidRDefault="00C35A7B" w:rsidP="00C35A7B">
            <w:pPr>
              <w:widowControl w:val="0"/>
              <w:spacing w:after="0"/>
              <w:jc w:val="left"/>
              <w:rPr>
                <w:rFonts w:cs="Times New Roman"/>
                <w:sz w:val="18"/>
                <w:szCs w:val="18"/>
              </w:rPr>
            </w:pPr>
            <w:r w:rsidRPr="00A92304">
              <w:rPr>
                <w:rFonts w:cs="Times New Roman"/>
                <w:color w:val="000000"/>
                <w:sz w:val="18"/>
                <w:szCs w:val="18"/>
              </w:rPr>
              <w:t>Uspostava portala za useljeništvo</w:t>
            </w:r>
          </w:p>
        </w:tc>
        <w:tc>
          <w:tcPr>
            <w:tcW w:w="992" w:type="dxa"/>
            <w:tcBorders>
              <w:top w:val="single" w:sz="4" w:space="0" w:color="0070C0"/>
              <w:left w:val="single" w:sz="4" w:space="0" w:color="0070C0"/>
              <w:bottom w:val="single" w:sz="4" w:space="0" w:color="0070C0"/>
              <w:right w:val="single" w:sz="4" w:space="0" w:color="0070C0"/>
            </w:tcBorders>
          </w:tcPr>
          <w:p w14:paraId="20CD607A" w14:textId="77777777" w:rsidR="00C35A7B" w:rsidRPr="00A92304" w:rsidRDefault="00C35A7B" w:rsidP="00C35A7B">
            <w:pPr>
              <w:widowControl w:val="0"/>
              <w:spacing w:after="0"/>
              <w:jc w:val="left"/>
              <w:rPr>
                <w:rFonts w:eastAsia="Times New Roman" w:cs="Times New Roman"/>
                <w:color w:val="000000"/>
                <w:sz w:val="18"/>
                <w:szCs w:val="18"/>
                <w:lang w:eastAsia="hr-HR"/>
              </w:rPr>
            </w:pPr>
          </w:p>
        </w:tc>
        <w:tc>
          <w:tcPr>
            <w:tcW w:w="1129" w:type="dxa"/>
            <w:tcBorders>
              <w:top w:val="single" w:sz="4" w:space="0" w:color="0070C0"/>
              <w:left w:val="single" w:sz="4" w:space="0" w:color="0070C0"/>
              <w:bottom w:val="single" w:sz="4" w:space="0" w:color="0070C0"/>
              <w:right w:val="single" w:sz="4" w:space="0" w:color="0070C0"/>
            </w:tcBorders>
          </w:tcPr>
          <w:p w14:paraId="08CF600C" w14:textId="77777777"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Prema planu</w:t>
            </w:r>
          </w:p>
        </w:tc>
        <w:tc>
          <w:tcPr>
            <w:tcW w:w="7234" w:type="dxa"/>
            <w:tcBorders>
              <w:top w:val="single" w:sz="4" w:space="0" w:color="0070C0"/>
              <w:left w:val="single" w:sz="4" w:space="0" w:color="0070C0"/>
              <w:bottom w:val="single" w:sz="4" w:space="0" w:color="0070C0"/>
              <w:right w:val="single" w:sz="4" w:space="0" w:color="0070C0"/>
            </w:tcBorders>
          </w:tcPr>
          <w:p w14:paraId="16A46CA7" w14:textId="58CBA6EA" w:rsidR="00C35A7B" w:rsidRPr="00A92304" w:rsidRDefault="00D72A43" w:rsidP="00C35A7B">
            <w:pPr>
              <w:widowControl w:val="0"/>
              <w:spacing w:after="0"/>
              <w:jc w:val="left"/>
              <w:rPr>
                <w:rFonts w:cs="Times New Roman"/>
                <w:sz w:val="18"/>
                <w:szCs w:val="18"/>
              </w:rPr>
            </w:pPr>
            <w:r w:rsidRPr="00D72A43">
              <w:rPr>
                <w:rFonts w:cs="Times New Roman"/>
                <w:sz w:val="18"/>
                <w:szCs w:val="18"/>
              </w:rPr>
              <w:t>Plan i analiza informacija od interesa za hrvatske iseljenike, potomke hrvatskih iseljenika i članova njihovih obitelji za uspostavu Portala za useljeništvo je u izradi.</w:t>
            </w:r>
          </w:p>
        </w:tc>
      </w:tr>
      <w:tr w:rsidR="00C35A7B" w:rsidRPr="00A92304" w14:paraId="3C761F5D" w14:textId="77777777" w:rsidTr="008F0A9C">
        <w:trPr>
          <w:trHeight w:val="275"/>
          <w:jc w:val="center"/>
        </w:trPr>
        <w:tc>
          <w:tcPr>
            <w:tcW w:w="562" w:type="dxa"/>
            <w:vMerge/>
            <w:tcBorders>
              <w:top w:val="single" w:sz="4" w:space="0" w:color="000000"/>
              <w:left w:val="single" w:sz="4" w:space="0" w:color="0070C0"/>
              <w:bottom w:val="single" w:sz="4" w:space="0" w:color="0070C0"/>
              <w:right w:val="single" w:sz="4" w:space="0" w:color="0070C0"/>
            </w:tcBorders>
          </w:tcPr>
          <w:p w14:paraId="4F578533" w14:textId="77777777" w:rsidR="00C35A7B" w:rsidRPr="00A92304" w:rsidRDefault="00C35A7B" w:rsidP="00C35A7B">
            <w:pPr>
              <w:widowControl w:val="0"/>
              <w:spacing w:after="0"/>
              <w:jc w:val="center"/>
              <w:rPr>
                <w:rFonts w:eastAsia="Times New Roman" w:cs="Times New Roman"/>
                <w:color w:val="000000"/>
                <w:sz w:val="18"/>
                <w:szCs w:val="18"/>
                <w:lang w:eastAsia="hr-HR"/>
              </w:rPr>
            </w:pPr>
          </w:p>
        </w:tc>
        <w:tc>
          <w:tcPr>
            <w:tcW w:w="3125" w:type="dxa"/>
            <w:vMerge/>
            <w:tcBorders>
              <w:top w:val="single" w:sz="4" w:space="0" w:color="000000"/>
              <w:left w:val="single" w:sz="4" w:space="0" w:color="0070C0"/>
              <w:bottom w:val="single" w:sz="4" w:space="0" w:color="0070C0"/>
              <w:right w:val="single" w:sz="4" w:space="0" w:color="0070C0"/>
            </w:tcBorders>
          </w:tcPr>
          <w:p w14:paraId="6B9DDD73" w14:textId="77777777" w:rsidR="00C35A7B" w:rsidRPr="00A92304" w:rsidRDefault="00C35A7B" w:rsidP="00C35A7B">
            <w:pPr>
              <w:widowControl w:val="0"/>
              <w:spacing w:after="0"/>
              <w:jc w:val="left"/>
              <w:rPr>
                <w:rFonts w:eastAsia="Times New Roman" w:cs="Times New Roman"/>
                <w:color w:val="000000"/>
                <w:sz w:val="18"/>
                <w:szCs w:val="18"/>
                <w:lang w:eastAsia="hr-HR"/>
              </w:rPr>
            </w:pPr>
          </w:p>
        </w:tc>
        <w:tc>
          <w:tcPr>
            <w:tcW w:w="2698" w:type="dxa"/>
            <w:tcBorders>
              <w:top w:val="single" w:sz="4" w:space="0" w:color="0070C0"/>
              <w:left w:val="single" w:sz="4" w:space="0" w:color="0070C0"/>
              <w:bottom w:val="single" w:sz="4" w:space="0" w:color="0070C0"/>
              <w:right w:val="single" w:sz="4" w:space="0" w:color="0070C0"/>
            </w:tcBorders>
          </w:tcPr>
          <w:p w14:paraId="22458282" w14:textId="77777777" w:rsidR="00C35A7B" w:rsidRPr="00A92304" w:rsidRDefault="00C35A7B" w:rsidP="00C35A7B">
            <w:pPr>
              <w:widowControl w:val="0"/>
              <w:spacing w:after="0"/>
              <w:jc w:val="left"/>
              <w:rPr>
                <w:rFonts w:cs="Times New Roman"/>
                <w:sz w:val="18"/>
                <w:szCs w:val="18"/>
              </w:rPr>
            </w:pPr>
            <w:r w:rsidRPr="00A92304">
              <w:rPr>
                <w:rFonts w:cs="Times New Roman"/>
                <w:color w:val="000000"/>
                <w:sz w:val="18"/>
                <w:szCs w:val="18"/>
              </w:rPr>
              <w:t>Sporazum o suradnji za provedbu projekta internacionalizacije tržišta rada</w:t>
            </w:r>
          </w:p>
        </w:tc>
        <w:tc>
          <w:tcPr>
            <w:tcW w:w="992" w:type="dxa"/>
            <w:tcBorders>
              <w:top w:val="single" w:sz="4" w:space="0" w:color="0070C0"/>
              <w:left w:val="single" w:sz="4" w:space="0" w:color="0070C0"/>
              <w:bottom w:val="single" w:sz="4" w:space="0" w:color="0070C0"/>
              <w:right w:val="single" w:sz="4" w:space="0" w:color="0070C0"/>
            </w:tcBorders>
          </w:tcPr>
          <w:p w14:paraId="5FAC8745" w14:textId="77777777" w:rsidR="00C35A7B" w:rsidRPr="00A92304" w:rsidRDefault="00C35A7B" w:rsidP="00C35A7B">
            <w:pPr>
              <w:widowControl w:val="0"/>
              <w:spacing w:after="0"/>
              <w:jc w:val="left"/>
              <w:rPr>
                <w:rFonts w:eastAsia="Times New Roman" w:cs="Times New Roman"/>
                <w:color w:val="000000"/>
                <w:sz w:val="18"/>
                <w:szCs w:val="18"/>
                <w:lang w:eastAsia="hr-HR"/>
              </w:rPr>
            </w:pPr>
          </w:p>
        </w:tc>
        <w:tc>
          <w:tcPr>
            <w:tcW w:w="1129" w:type="dxa"/>
            <w:tcBorders>
              <w:top w:val="single" w:sz="4" w:space="0" w:color="0070C0"/>
              <w:left w:val="single" w:sz="4" w:space="0" w:color="0070C0"/>
              <w:bottom w:val="single" w:sz="4" w:space="0" w:color="0070C0"/>
              <w:right w:val="single" w:sz="4" w:space="0" w:color="0070C0"/>
            </w:tcBorders>
          </w:tcPr>
          <w:p w14:paraId="6453B9EB" w14:textId="2A239791"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Kasni</w:t>
            </w:r>
          </w:p>
        </w:tc>
        <w:tc>
          <w:tcPr>
            <w:tcW w:w="7234" w:type="dxa"/>
            <w:tcBorders>
              <w:top w:val="single" w:sz="4" w:space="0" w:color="0070C0"/>
              <w:left w:val="single" w:sz="4" w:space="0" w:color="0070C0"/>
              <w:bottom w:val="single" w:sz="4" w:space="0" w:color="0070C0"/>
              <w:right w:val="single" w:sz="4" w:space="0" w:color="0070C0"/>
            </w:tcBorders>
          </w:tcPr>
          <w:p w14:paraId="7B105412" w14:textId="143DB7E6" w:rsidR="00C35A7B" w:rsidRPr="00A92304" w:rsidRDefault="00D72A43" w:rsidP="00C35A7B">
            <w:pPr>
              <w:widowControl w:val="0"/>
              <w:spacing w:after="0"/>
              <w:jc w:val="left"/>
              <w:rPr>
                <w:rFonts w:cs="Times New Roman"/>
                <w:sz w:val="18"/>
                <w:szCs w:val="18"/>
              </w:rPr>
            </w:pPr>
            <w:r w:rsidRPr="00D72A43">
              <w:rPr>
                <w:rFonts w:cs="Times New Roman"/>
                <w:sz w:val="18"/>
                <w:szCs w:val="18"/>
              </w:rPr>
              <w:t>Priprema Sporazuma odgađa se do usvajanja Nacionalnog plana za migracijsku politiku te se aktivnosti projekta planiraju provoditi u okviru projekta kroz RAS sporazum sa Svjetskom bankom, gdje je opseg aktivnosti usmjeren na podršku Ministarstvu za prilagođene usluge koje potiču povratak i ulaganja povratnika i useljenika iz hrvatskog iseljeništva te uspostavu programa integracije povratnika i useljenika iz hrvatskog iseljeništva i stranih radnika.</w:t>
            </w:r>
          </w:p>
        </w:tc>
      </w:tr>
      <w:tr w:rsidR="00C35A7B" w:rsidRPr="00A92304" w14:paraId="3DEE8D5A" w14:textId="77777777" w:rsidTr="008F0A9C">
        <w:trPr>
          <w:trHeight w:val="163"/>
          <w:jc w:val="center"/>
        </w:trPr>
        <w:tc>
          <w:tcPr>
            <w:tcW w:w="562" w:type="dxa"/>
            <w:vMerge/>
            <w:tcBorders>
              <w:top w:val="single" w:sz="4" w:space="0" w:color="000000"/>
              <w:left w:val="single" w:sz="4" w:space="0" w:color="0070C0"/>
              <w:bottom w:val="single" w:sz="4" w:space="0" w:color="0070C0"/>
              <w:right w:val="single" w:sz="4" w:space="0" w:color="0070C0"/>
            </w:tcBorders>
          </w:tcPr>
          <w:p w14:paraId="1A9E111F" w14:textId="77777777" w:rsidR="00C35A7B" w:rsidRPr="00A92304" w:rsidRDefault="00C35A7B" w:rsidP="00C35A7B">
            <w:pPr>
              <w:widowControl w:val="0"/>
              <w:spacing w:after="0"/>
              <w:jc w:val="center"/>
              <w:rPr>
                <w:rFonts w:eastAsia="Times New Roman" w:cs="Times New Roman"/>
                <w:color w:val="000000"/>
                <w:sz w:val="18"/>
                <w:szCs w:val="18"/>
                <w:lang w:eastAsia="hr-HR"/>
              </w:rPr>
            </w:pPr>
          </w:p>
        </w:tc>
        <w:tc>
          <w:tcPr>
            <w:tcW w:w="3125" w:type="dxa"/>
            <w:vMerge/>
            <w:tcBorders>
              <w:top w:val="single" w:sz="4" w:space="0" w:color="000000"/>
              <w:left w:val="single" w:sz="4" w:space="0" w:color="0070C0"/>
              <w:bottom w:val="single" w:sz="4" w:space="0" w:color="0070C0"/>
              <w:right w:val="single" w:sz="4" w:space="0" w:color="0070C0"/>
            </w:tcBorders>
          </w:tcPr>
          <w:p w14:paraId="3D03A00A" w14:textId="77777777" w:rsidR="00C35A7B" w:rsidRPr="00A92304" w:rsidRDefault="00C35A7B" w:rsidP="00C35A7B">
            <w:pPr>
              <w:widowControl w:val="0"/>
              <w:spacing w:after="0"/>
              <w:jc w:val="left"/>
              <w:rPr>
                <w:rFonts w:eastAsia="Times New Roman" w:cs="Times New Roman"/>
                <w:color w:val="000000"/>
                <w:sz w:val="18"/>
                <w:szCs w:val="18"/>
                <w:lang w:eastAsia="hr-HR"/>
              </w:rPr>
            </w:pPr>
          </w:p>
        </w:tc>
        <w:tc>
          <w:tcPr>
            <w:tcW w:w="2698" w:type="dxa"/>
            <w:tcBorders>
              <w:top w:val="single" w:sz="4" w:space="0" w:color="0070C0"/>
              <w:left w:val="single" w:sz="4" w:space="0" w:color="0070C0"/>
              <w:bottom w:val="single" w:sz="4" w:space="0" w:color="0070C0"/>
              <w:right w:val="single" w:sz="4" w:space="0" w:color="0070C0"/>
            </w:tcBorders>
          </w:tcPr>
          <w:p w14:paraId="4F1F67F0" w14:textId="77777777" w:rsidR="00C35A7B" w:rsidRPr="00A92304" w:rsidRDefault="00C35A7B" w:rsidP="00C35A7B">
            <w:pPr>
              <w:widowControl w:val="0"/>
              <w:spacing w:after="0"/>
              <w:jc w:val="left"/>
              <w:rPr>
                <w:rFonts w:cs="Times New Roman"/>
                <w:sz w:val="18"/>
                <w:szCs w:val="18"/>
              </w:rPr>
            </w:pPr>
            <w:r w:rsidRPr="00A92304">
              <w:rPr>
                <w:rFonts w:cs="Times New Roman"/>
                <w:color w:val="000000"/>
                <w:sz w:val="18"/>
                <w:szCs w:val="18"/>
              </w:rPr>
              <w:t>Programi za poticanje povratka i useljavanja hrvatskih iseljenika</w:t>
            </w:r>
          </w:p>
        </w:tc>
        <w:tc>
          <w:tcPr>
            <w:tcW w:w="992" w:type="dxa"/>
            <w:tcBorders>
              <w:top w:val="single" w:sz="4" w:space="0" w:color="0070C0"/>
              <w:left w:val="single" w:sz="4" w:space="0" w:color="0070C0"/>
              <w:bottom w:val="single" w:sz="4" w:space="0" w:color="0070C0"/>
              <w:right w:val="single" w:sz="4" w:space="0" w:color="0070C0"/>
            </w:tcBorders>
          </w:tcPr>
          <w:p w14:paraId="02E346E5" w14:textId="77777777" w:rsidR="00C35A7B" w:rsidRPr="00A92304" w:rsidRDefault="00C35A7B" w:rsidP="00C35A7B">
            <w:pPr>
              <w:widowControl w:val="0"/>
              <w:spacing w:after="0"/>
              <w:jc w:val="left"/>
              <w:rPr>
                <w:rFonts w:eastAsia="Times New Roman" w:cs="Times New Roman"/>
                <w:color w:val="000000"/>
                <w:sz w:val="18"/>
                <w:szCs w:val="18"/>
                <w:lang w:eastAsia="hr-HR"/>
              </w:rPr>
            </w:pPr>
          </w:p>
        </w:tc>
        <w:tc>
          <w:tcPr>
            <w:tcW w:w="1129" w:type="dxa"/>
            <w:tcBorders>
              <w:top w:val="single" w:sz="4" w:space="0" w:color="0070C0"/>
              <w:left w:val="single" w:sz="4" w:space="0" w:color="0070C0"/>
              <w:bottom w:val="single" w:sz="4" w:space="0" w:color="0070C0"/>
              <w:right w:val="single" w:sz="4" w:space="0" w:color="0070C0"/>
            </w:tcBorders>
          </w:tcPr>
          <w:p w14:paraId="17816425" w14:textId="45E42AD8" w:rsidR="00C35A7B" w:rsidRPr="00A92304" w:rsidRDefault="00C35A7B" w:rsidP="00C35A7B">
            <w:pPr>
              <w:widowControl w:val="0"/>
              <w:spacing w:after="0"/>
              <w:jc w:val="left"/>
              <w:rPr>
                <w:rFonts w:cs="Times New Roman"/>
                <w:sz w:val="18"/>
                <w:szCs w:val="18"/>
              </w:rPr>
            </w:pPr>
            <w:r w:rsidRPr="00A92304">
              <w:rPr>
                <w:rFonts w:eastAsia="Times New Roman" w:cs="Times New Roman"/>
                <w:color w:val="000000"/>
                <w:sz w:val="18"/>
                <w:szCs w:val="18"/>
                <w:lang w:eastAsia="hr-HR"/>
              </w:rPr>
              <w:t>Dovršeno</w:t>
            </w:r>
          </w:p>
        </w:tc>
        <w:tc>
          <w:tcPr>
            <w:tcW w:w="7234" w:type="dxa"/>
            <w:tcBorders>
              <w:top w:val="single" w:sz="4" w:space="0" w:color="0070C0"/>
              <w:left w:val="single" w:sz="4" w:space="0" w:color="0070C0"/>
              <w:bottom w:val="single" w:sz="4" w:space="0" w:color="0070C0"/>
              <w:right w:val="single" w:sz="4" w:space="0" w:color="0070C0"/>
            </w:tcBorders>
          </w:tcPr>
          <w:p w14:paraId="59EB9636" w14:textId="3850D782" w:rsidR="00C35A7B" w:rsidRPr="00A92304" w:rsidRDefault="00AE4CD2" w:rsidP="00AE4CD2">
            <w:pPr>
              <w:widowControl w:val="0"/>
              <w:spacing w:after="0"/>
              <w:jc w:val="left"/>
              <w:rPr>
                <w:rFonts w:cs="Times New Roman"/>
                <w:sz w:val="18"/>
                <w:szCs w:val="18"/>
              </w:rPr>
            </w:pPr>
            <w:r w:rsidRPr="00AE4CD2">
              <w:rPr>
                <w:rFonts w:cs="Times New Roman"/>
                <w:sz w:val="18"/>
                <w:szCs w:val="18"/>
              </w:rPr>
              <w:t xml:space="preserve">Temeljem objavljenog Javnog poziva za dodjelu stipendija za učenje hrvatskoga jezika i kulturne baštine, donesena je i objavljena Odluka o dodjeli stipendija za učenje hrvatskoga jezika u Republici Hrvatskoj za akademsku godinu 2025./2026. Odlukom je dodijeljeno 500 stipendija za 260 stipendista koji će Tečaj hrvatskoga jezika pohađati na Filozofskim fakultetima u Zagrebu, </w:t>
            </w:r>
            <w:r w:rsidRPr="00AE4CD2">
              <w:rPr>
                <w:rFonts w:cs="Times New Roman"/>
                <w:sz w:val="18"/>
                <w:szCs w:val="18"/>
              </w:rPr>
              <w:lastRenderedPageBreak/>
              <w:t>Splitu, Rijeci, Osijeku, Puli i Sveučilištu u Zadru. Javni poziv za prijavu posebnih potreba i projekata od interesa za hrvatsko useljeništvo u svrhu ostvarenja financijske potpore za 2025. objavljen je 14. veljače 2025. te zaključen 17. ožujka 2025. Odluka o dodjeli financijske potpore objavljena  je 12. lipnja 2025. te su potpisani svi Ugovori s Korisnicima potpore.</w:t>
            </w:r>
          </w:p>
        </w:tc>
      </w:tr>
    </w:tbl>
    <w:p w14:paraId="03B19994" w14:textId="77777777" w:rsidR="00B61E92" w:rsidRPr="0070399B" w:rsidRDefault="00B61E92" w:rsidP="00B61E92"/>
    <w:p w14:paraId="4F5D7B1C" w14:textId="77777777" w:rsidR="00B61E92" w:rsidRPr="0070399B" w:rsidRDefault="00B61E92" w:rsidP="00B61E92"/>
    <w:sectPr w:rsidR="00B61E92" w:rsidRPr="0070399B" w:rsidSect="00BD59E2">
      <w:footerReference w:type="default" r:id="rId17"/>
      <w:footerReference w:type="first" r:id="rId18"/>
      <w:pgSz w:w="16838" w:h="11906" w:orient="landscape"/>
      <w:pgMar w:top="1134"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C1E50" w14:textId="77777777" w:rsidR="00371B50" w:rsidRDefault="00371B50" w:rsidP="00843FCC">
      <w:pPr>
        <w:spacing w:after="0"/>
      </w:pPr>
      <w:r>
        <w:separator/>
      </w:r>
    </w:p>
  </w:endnote>
  <w:endnote w:type="continuationSeparator" w:id="0">
    <w:p w14:paraId="2C6638F3" w14:textId="77777777" w:rsidR="00371B50" w:rsidRDefault="00371B50" w:rsidP="00843F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font321">
    <w:altName w:val="Times New Roman"/>
    <w:charset w:val="00"/>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EB57A" w14:textId="1FE8A231" w:rsidR="00371B50" w:rsidRPr="00436446" w:rsidRDefault="00371B50" w:rsidP="000635A2">
    <w:pPr>
      <w:pStyle w:val="Footer"/>
      <w:ind w:right="-463"/>
      <w:jc w:val="right"/>
    </w:pPr>
    <w:r w:rsidRPr="00D66049">
      <w:fldChar w:fldCharType="begin"/>
    </w:r>
    <w:r w:rsidRPr="00D66049">
      <w:instrText>PAGE   \* MERGEFORMAT</w:instrText>
    </w:r>
    <w:r w:rsidRPr="00D66049">
      <w:fldChar w:fldCharType="separate"/>
    </w:r>
    <w:r>
      <w:rPr>
        <w:noProof/>
      </w:rPr>
      <w:t>1</w:t>
    </w:r>
    <w:r w:rsidRPr="00D6604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0671854"/>
      <w:docPartObj>
        <w:docPartGallery w:val="Page Numbers (Bottom of Page)"/>
        <w:docPartUnique/>
      </w:docPartObj>
    </w:sdtPr>
    <w:sdtContent>
      <w:p w14:paraId="492A5D14" w14:textId="4CF15927" w:rsidR="00371B50" w:rsidRDefault="00371B50">
        <w:pPr>
          <w:pStyle w:val="Footer"/>
          <w:jc w:val="right"/>
        </w:pPr>
        <w:r>
          <w:fldChar w:fldCharType="begin"/>
        </w:r>
        <w:r>
          <w:instrText>PAGE   \* MERGEFORMAT</w:instrText>
        </w:r>
        <w:r>
          <w:fldChar w:fldCharType="separate"/>
        </w:r>
        <w:r>
          <w:rPr>
            <w:noProof/>
          </w:rPr>
          <w:t>20</w:t>
        </w:r>
        <w:r>
          <w:fldChar w:fldCharType="end"/>
        </w:r>
      </w:p>
    </w:sdtContent>
  </w:sdt>
  <w:p w14:paraId="7941A10D" w14:textId="77777777" w:rsidR="00371B50" w:rsidRDefault="00371B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5F89A" w14:textId="77777777" w:rsidR="00371B50" w:rsidRDefault="00371B50">
    <w:pPr>
      <w:pStyle w:val="Footer"/>
      <w:jc w:val="right"/>
    </w:pPr>
  </w:p>
  <w:p w14:paraId="2D2F1B4A" w14:textId="77777777" w:rsidR="00371B50" w:rsidRDefault="00371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12463" w14:textId="77777777" w:rsidR="00371B50" w:rsidRDefault="00371B50" w:rsidP="00843FCC">
      <w:pPr>
        <w:spacing w:after="0"/>
      </w:pPr>
      <w:r>
        <w:separator/>
      </w:r>
    </w:p>
  </w:footnote>
  <w:footnote w:type="continuationSeparator" w:id="0">
    <w:p w14:paraId="550734AF" w14:textId="77777777" w:rsidR="00371B50" w:rsidRDefault="00371B50" w:rsidP="00843FCC">
      <w:pPr>
        <w:spacing w:after="0"/>
      </w:pPr>
      <w:r>
        <w:continuationSeparator/>
      </w:r>
    </w:p>
  </w:footnote>
  <w:footnote w:id="1">
    <w:p w14:paraId="3A9C3CE8" w14:textId="173F4A71" w:rsidR="00371B50" w:rsidRPr="00113553" w:rsidRDefault="00371B50">
      <w:pPr>
        <w:pStyle w:val="FootnoteText"/>
        <w:rPr>
          <w:lang w:val="hr-HR"/>
        </w:rPr>
      </w:pPr>
      <w:r>
        <w:rPr>
          <w:rStyle w:val="FootnoteReference"/>
        </w:rPr>
        <w:footnoteRef/>
      </w:r>
      <w:r>
        <w:t xml:space="preserve"> </w:t>
      </w:r>
      <w:r>
        <w:rPr>
          <w:lang w:val="hr-HR"/>
        </w:rPr>
        <w:t>Redni broj mjere iz Nacionalnog srednjoročnog fiskalno-strukturnog plana 2025.-2028.</w:t>
      </w:r>
    </w:p>
  </w:footnote>
  <w:footnote w:id="2">
    <w:p w14:paraId="4DF78E5A" w14:textId="400A497B" w:rsidR="00371B50" w:rsidRDefault="00371B50" w:rsidP="00B61E92">
      <w:pPr>
        <w:pStyle w:val="FootnoteText"/>
        <w:widowControl w:val="0"/>
      </w:pPr>
      <w:r>
        <w:rPr>
          <w:rStyle w:val="FootnoteCharacters"/>
          <w:rFonts w:ascii="Calibri" w:hAnsi="Calibri"/>
        </w:rPr>
        <w:footnoteRef/>
      </w:r>
      <w:r>
        <w:t xml:space="preserve"> </w:t>
      </w:r>
      <w:r>
        <w:rPr>
          <w:lang w:val="hr-HR"/>
        </w:rPr>
        <w:t xml:space="preserve">Upisane vrijednosti se odnose na </w:t>
      </w:r>
      <w:r>
        <w:rPr>
          <w:b/>
          <w:lang w:val="hr-HR"/>
        </w:rPr>
        <w:t>broj pokazatelja (milestone/target) iz NPOO-a</w:t>
      </w:r>
      <w:r>
        <w:rPr>
          <w:lang w:val="hr-HR"/>
        </w:rPr>
        <w:t>.</w:t>
      </w:r>
    </w:p>
  </w:footnote>
  <w:footnote w:id="3">
    <w:p w14:paraId="740C8FD5" w14:textId="77777777" w:rsidR="00371B50" w:rsidRDefault="00371B50" w:rsidP="00AB0556">
      <w:pPr>
        <w:pStyle w:val="FootnoteText"/>
        <w:widowControl w:val="0"/>
      </w:pPr>
      <w:r>
        <w:rPr>
          <w:rStyle w:val="FootnoteCharacters"/>
          <w:rFonts w:ascii="Calibri" w:hAnsi="Calibri"/>
        </w:rPr>
        <w:footnoteRef/>
      </w:r>
      <w:r>
        <w:rPr>
          <w:rFonts w:cs="Times New Roman"/>
        </w:rPr>
        <w:t xml:space="preserve"> </w:t>
      </w:r>
      <w:r>
        <w:rPr>
          <w:rFonts w:cs="Times New Roman"/>
          <w:b/>
        </w:rPr>
        <w:t>“Prema planu”</w:t>
      </w:r>
      <w:r>
        <w:rPr>
          <w:rFonts w:cs="Times New Roman"/>
        </w:rPr>
        <w:t xml:space="preserve"> (reforma/ulaganje će se dovršiti prema planu), </w:t>
      </w:r>
      <w:r>
        <w:rPr>
          <w:rFonts w:cs="Times New Roman"/>
          <w:b/>
        </w:rPr>
        <w:t>„Odgođeno”</w:t>
      </w:r>
      <w:r>
        <w:rPr>
          <w:rFonts w:cs="Times New Roman"/>
        </w:rPr>
        <w:t xml:space="preserve"> (reforma/ulaganje dovršit će se kasnije od planiranog roka, a planirani datum dovršenja u trenutku izvješćivanja još nije prošao), </w:t>
      </w:r>
      <w:r>
        <w:rPr>
          <w:rFonts w:cs="Times New Roman"/>
          <w:b/>
        </w:rPr>
        <w:t>„Dovršeno”</w:t>
      </w:r>
      <w:r>
        <w:rPr>
          <w:rFonts w:cs="Times New Roman"/>
        </w:rPr>
        <w:t xml:space="preserve"> (reforma/ulaganje je dovršeno) ili </w:t>
      </w:r>
      <w:r>
        <w:rPr>
          <w:rFonts w:cs="Times New Roman"/>
          <w:b/>
        </w:rPr>
        <w:t>„Kasni”</w:t>
      </w:r>
      <w:r>
        <w:rPr>
          <w:rFonts w:cs="Times New Roman"/>
        </w:rPr>
        <w:t xml:space="preserve"> (planirani datum dovršenja istekao je do trenutka izvješćivanja, a provedba reforme/ulaganja kasni).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upperRoman"/>
      <w:lvlText w:val="%1."/>
      <w:lvlJc w:val="left"/>
      <w:pPr>
        <w:tabs>
          <w:tab w:val="num" w:pos="0"/>
        </w:tabs>
        <w:ind w:left="738" w:hanging="454"/>
      </w:pPr>
      <w:rPr>
        <w:color w:val="DA202C"/>
        <w:spacing w:val="0"/>
        <w:sz w:val="52"/>
      </w:rPr>
    </w:lvl>
    <w:lvl w:ilvl="1">
      <w:start w:val="1"/>
      <w:numFmt w:val="decimal"/>
      <w:lvlText w:val="%2"/>
      <w:lvlJc w:val="left"/>
      <w:pPr>
        <w:tabs>
          <w:tab w:val="num" w:pos="0"/>
        </w:tabs>
        <w:ind w:left="284" w:hanging="284"/>
      </w:pPr>
      <w:rPr>
        <w:rFonts w:ascii="Times New Roman" w:hAnsi="Times New Roman" w:cs="Times New Roman"/>
        <w:color w:val="DA202C"/>
        <w:sz w:val="40"/>
      </w:rPr>
    </w:lvl>
    <w:lvl w:ilvl="2">
      <w:start w:val="1"/>
      <w:numFmt w:val="decimal"/>
      <w:lvlText w:val="C%2.%3."/>
      <w:lvlJc w:val="left"/>
      <w:pPr>
        <w:tabs>
          <w:tab w:val="num" w:pos="397"/>
        </w:tabs>
        <w:ind w:left="227" w:hanging="227"/>
      </w:pPr>
      <w:rPr>
        <w:rFonts w:ascii="Times New Roman" w:hAnsi="Times New Roman" w:cs="Times New Roman"/>
        <w:b/>
        <w:bCs w:val="0"/>
        <w:i w:val="0"/>
        <w:iCs w:val="0"/>
        <w:caps w:val="0"/>
        <w:smallCaps w:val="0"/>
        <w:strike w:val="0"/>
        <w:dstrike w:val="0"/>
        <w:vanish w:val="0"/>
        <w:color w:val="2C398B"/>
        <w:spacing w:val="0"/>
        <w:kern w:val="0"/>
        <w:position w:val="0"/>
        <w:sz w:val="28"/>
        <w:u w:val="none"/>
        <w:effect w:val="none"/>
        <w:vertAlign w:val="baseline"/>
      </w:rPr>
    </w:lvl>
    <w:lvl w:ilvl="3">
      <w:start w:val="1"/>
      <w:numFmt w:val="none"/>
      <w:suff w:val="nothing"/>
      <w:lvlText w:val=""/>
      <w:lvlJc w:val="left"/>
      <w:pPr>
        <w:tabs>
          <w:tab w:val="num" w:pos="0"/>
        </w:tabs>
        <w:ind w:left="0" w:firstLine="0"/>
      </w:pPr>
    </w:lvl>
    <w:lvl w:ilvl="4">
      <w:start w:val="1"/>
      <w:numFmt w:val="decimal"/>
      <w:lvlText w:val="%1.%5."/>
      <w:lvlJc w:val="left"/>
      <w:pPr>
        <w:tabs>
          <w:tab w:val="num" w:pos="0"/>
        </w:tabs>
        <w:ind w:left="1077" w:hanging="793"/>
      </w:pPr>
      <w:rPr>
        <w:rFonts w:ascii="Calibri Light" w:hAnsi="Calibri Light" w:cs="Calibri Light"/>
        <w:b/>
        <w:bCs w:val="0"/>
        <w:i w:val="0"/>
        <w:iCs w:val="0"/>
        <w:caps w:val="0"/>
        <w:smallCaps w:val="0"/>
        <w:strike w:val="0"/>
        <w:dstrike w:val="0"/>
        <w:outline w:val="0"/>
        <w:shadow w:val="0"/>
        <w:emboss w:val="0"/>
        <w:imprint w:val="0"/>
        <w:vanish w:val="0"/>
        <w:spacing w:val="0"/>
        <w:kern w:val="0"/>
        <w:position w:val="0"/>
        <w:sz w:val="28"/>
        <w:u w:val="none"/>
        <w:effect w:val="none"/>
        <w:vertAlign w:val="baseline"/>
        <w:em w:val="none"/>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lowerLetter"/>
      <w:lvlText w:val="%1."/>
      <w:lvlJc w:val="left"/>
      <w:pPr>
        <w:tabs>
          <w:tab w:val="num" w:pos="0"/>
        </w:tabs>
        <w:ind w:left="360" w:hanging="360"/>
      </w:pPr>
      <w:rPr>
        <w:b/>
        <w:bCs w:val="0"/>
        <w:i w:val="0"/>
        <w:iCs w:val="0"/>
        <w:caps w:val="0"/>
        <w:smallCaps w:val="0"/>
        <w:strike w:val="0"/>
        <w:dstrike w:val="0"/>
        <w:vanish w:val="0"/>
        <w:color w:val="FF0000"/>
        <w:spacing w:val="0"/>
        <w:kern w:val="0"/>
        <w:position w:val="0"/>
        <w:sz w:val="22"/>
        <w:u w:val="none"/>
        <w:effect w:val="none"/>
        <w:vertAlign w:val="baseline"/>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000003"/>
    <w:multiLevelType w:val="multilevel"/>
    <w:tmpl w:val="00000003"/>
    <w:name w:val="WWNum3"/>
    <w:lvl w:ilvl="0">
      <w:start w:val="6"/>
      <w:numFmt w:val="bullet"/>
      <w:lvlText w:val="-"/>
      <w:lvlJc w:val="left"/>
      <w:pPr>
        <w:tabs>
          <w:tab w:val="num" w:pos="0"/>
        </w:tabs>
        <w:ind w:left="360" w:hanging="360"/>
      </w:pPr>
      <w:rPr>
        <w:rFonts w:ascii="Arial" w:hAnsi="Arial" w:cs="Aria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 w15:restartNumberingAfterBreak="0">
    <w:nsid w:val="073103EA"/>
    <w:multiLevelType w:val="multilevel"/>
    <w:tmpl w:val="4DA0681E"/>
    <w:lvl w:ilvl="0">
      <w:start w:val="1"/>
      <w:numFmt w:val="upperRoman"/>
      <w:pStyle w:val="Heading1"/>
      <w:lvlText w:val="%1."/>
      <w:lvlJc w:val="left"/>
      <w:pPr>
        <w:ind w:left="738" w:hanging="454"/>
      </w:pPr>
      <w:rPr>
        <w:rFonts w:hint="default"/>
        <w:color w:val="DA202C"/>
        <w:spacing w:val="0"/>
        <w:position w:val="0"/>
        <w:sz w:val="52"/>
      </w:rPr>
    </w:lvl>
    <w:lvl w:ilvl="1">
      <w:start w:val="1"/>
      <w:numFmt w:val="decimal"/>
      <w:pStyle w:val="Heading2"/>
      <w:lvlText w:val="%2"/>
      <w:lvlJc w:val="left"/>
      <w:pPr>
        <w:ind w:left="284" w:hanging="284"/>
      </w:pPr>
      <w:rPr>
        <w:rFonts w:ascii="Times New Roman" w:hAnsi="Times New Roman" w:cs="Times New Roman" w:hint="default"/>
        <w:color w:val="DA202C"/>
        <w:sz w:val="40"/>
      </w:rPr>
    </w:lvl>
    <w:lvl w:ilvl="2">
      <w:start w:val="1"/>
      <w:numFmt w:val="decimal"/>
      <w:lvlText w:val="C%2.%3."/>
      <w:lvlJc w:val="left"/>
      <w:pPr>
        <w:tabs>
          <w:tab w:val="num" w:pos="397"/>
        </w:tabs>
        <w:ind w:left="227" w:hanging="227"/>
      </w:pPr>
      <w:rPr>
        <w:rFonts w:ascii="Times New Roman" w:hAnsi="Times New Roman" w:cs="Times New Roman" w:hint="default"/>
        <w:b/>
        <w:bCs w:val="0"/>
        <w:i w:val="0"/>
        <w:iCs w:val="0"/>
        <w:caps w:val="0"/>
        <w:smallCaps w:val="0"/>
        <w:strike w:val="0"/>
        <w:dstrike w:val="0"/>
        <w:noProof w:val="0"/>
        <w:vanish w:val="0"/>
        <w:color w:val="2C398B"/>
        <w:spacing w:val="0"/>
        <w:kern w:val="0"/>
        <w:position w:val="0"/>
        <w:sz w:val="28"/>
        <w:u w:val="none"/>
        <w:effect w:val="none"/>
        <w:vertAlign w:val="baseline"/>
        <w:specVanish w:val="0"/>
      </w:rPr>
    </w:lvl>
    <w:lvl w:ilvl="3">
      <w:start w:val="1"/>
      <w:numFmt w:val="decimal"/>
      <w:lvlText w:val="%2.%3.%4."/>
      <w:lvlJc w:val="left"/>
      <w:pPr>
        <w:ind w:left="510" w:hanging="62"/>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4">
      <w:start w:val="1"/>
      <w:numFmt w:val="decimal"/>
      <w:pStyle w:val="Heading6"/>
      <w:lvlText w:val="%1.%5."/>
      <w:lvlJc w:val="left"/>
      <w:pPr>
        <w:ind w:left="1077" w:hanging="793"/>
      </w:pPr>
      <w:rPr>
        <w:rFonts w:asciiTheme="majorHAnsi" w:hAnsiTheme="majorHAnsi" w:cstheme="majorHAnsi" w:hint="default"/>
        <w:b/>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510" w:hanging="62"/>
      </w:pPr>
      <w:rPr>
        <w:rFonts w:hint="default"/>
      </w:rPr>
    </w:lvl>
    <w:lvl w:ilvl="6">
      <w:start w:val="1"/>
      <w:numFmt w:val="decimal"/>
      <w:lvlText w:val="%1.%2.%3.%4.%5.%6.%7."/>
      <w:lvlJc w:val="left"/>
      <w:pPr>
        <w:ind w:left="510" w:hanging="62"/>
      </w:pPr>
      <w:rPr>
        <w:rFonts w:hint="default"/>
      </w:rPr>
    </w:lvl>
    <w:lvl w:ilvl="7">
      <w:start w:val="1"/>
      <w:numFmt w:val="decimal"/>
      <w:lvlText w:val="%1.%2.%3.%4.%5.%6.%7.%8."/>
      <w:lvlJc w:val="left"/>
      <w:pPr>
        <w:ind w:left="510" w:hanging="62"/>
      </w:pPr>
      <w:rPr>
        <w:rFonts w:hint="default"/>
      </w:rPr>
    </w:lvl>
    <w:lvl w:ilvl="8">
      <w:start w:val="1"/>
      <w:numFmt w:val="decimal"/>
      <w:lvlText w:val="%1.%2.%3.%4.%5.%6.%7.%8.%9."/>
      <w:lvlJc w:val="left"/>
      <w:pPr>
        <w:ind w:left="510" w:hanging="62"/>
      </w:pPr>
      <w:rPr>
        <w:rFonts w:hint="default"/>
      </w:rPr>
    </w:lvl>
  </w:abstractNum>
  <w:abstractNum w:abstractNumId="4" w15:restartNumberingAfterBreak="0">
    <w:nsid w:val="1FB47C80"/>
    <w:multiLevelType w:val="multilevel"/>
    <w:tmpl w:val="06846AF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3FC244B"/>
    <w:multiLevelType w:val="multilevel"/>
    <w:tmpl w:val="0896A8F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0EA400D"/>
    <w:multiLevelType w:val="hybridMultilevel"/>
    <w:tmpl w:val="504AB73C"/>
    <w:lvl w:ilvl="0" w:tplc="050C14D2">
      <w:start w:val="1"/>
      <w:numFmt w:val="lowerLetter"/>
      <w:pStyle w:val="Subtitle"/>
      <w:lvlText w:val="%1."/>
      <w:lvlJc w:val="left"/>
      <w:pPr>
        <w:ind w:left="360" w:hanging="360"/>
      </w:pPr>
      <w:rPr>
        <w:rFonts w:hint="default"/>
        <w:b/>
        <w:bCs w:val="0"/>
        <w:i w:val="0"/>
        <w:iCs w:val="0"/>
        <w:caps w:val="0"/>
        <w:smallCaps w:val="0"/>
        <w:strike w:val="0"/>
        <w:dstrike w:val="0"/>
        <w:noProof w:val="0"/>
        <w:vanish w:val="0"/>
        <w:color w:val="FF0000"/>
        <w:spacing w:val="0"/>
        <w:kern w:val="0"/>
        <w:position w:val="0"/>
        <w:u w:val="none"/>
        <w:effect w:val="none"/>
        <w:vertAlign w:val="baseline"/>
        <w:specVanish w:val="0"/>
      </w:rPr>
    </w:lvl>
    <w:lvl w:ilvl="1" w:tplc="15EEA4CA" w:tentative="1">
      <w:start w:val="1"/>
      <w:numFmt w:val="lowerLetter"/>
      <w:lvlText w:val="%2."/>
      <w:lvlJc w:val="left"/>
      <w:pPr>
        <w:ind w:left="1080" w:hanging="360"/>
      </w:pPr>
    </w:lvl>
    <w:lvl w:ilvl="2" w:tplc="7FEA9F7C" w:tentative="1">
      <w:start w:val="1"/>
      <w:numFmt w:val="lowerRoman"/>
      <w:lvlText w:val="%3."/>
      <w:lvlJc w:val="right"/>
      <w:pPr>
        <w:ind w:left="1800" w:hanging="180"/>
      </w:pPr>
    </w:lvl>
    <w:lvl w:ilvl="3" w:tplc="D0640EF8" w:tentative="1">
      <w:start w:val="1"/>
      <w:numFmt w:val="decimal"/>
      <w:lvlText w:val="%4."/>
      <w:lvlJc w:val="left"/>
      <w:pPr>
        <w:ind w:left="2520" w:hanging="360"/>
      </w:pPr>
    </w:lvl>
    <w:lvl w:ilvl="4" w:tplc="83C0FAEE">
      <w:start w:val="1"/>
      <w:numFmt w:val="lowerLetter"/>
      <w:lvlText w:val="%5."/>
      <w:lvlJc w:val="left"/>
      <w:pPr>
        <w:ind w:left="3240" w:hanging="360"/>
      </w:pPr>
    </w:lvl>
    <w:lvl w:ilvl="5" w:tplc="1F78B43C" w:tentative="1">
      <w:start w:val="1"/>
      <w:numFmt w:val="lowerRoman"/>
      <w:lvlText w:val="%6."/>
      <w:lvlJc w:val="right"/>
      <w:pPr>
        <w:ind w:left="3960" w:hanging="180"/>
      </w:pPr>
    </w:lvl>
    <w:lvl w:ilvl="6" w:tplc="FC504BDC" w:tentative="1">
      <w:start w:val="1"/>
      <w:numFmt w:val="decimal"/>
      <w:lvlText w:val="%7."/>
      <w:lvlJc w:val="left"/>
      <w:pPr>
        <w:ind w:left="4680" w:hanging="360"/>
      </w:pPr>
    </w:lvl>
    <w:lvl w:ilvl="7" w:tplc="AE9C3B18" w:tentative="1">
      <w:start w:val="1"/>
      <w:numFmt w:val="lowerLetter"/>
      <w:lvlText w:val="%8."/>
      <w:lvlJc w:val="left"/>
      <w:pPr>
        <w:ind w:left="5400" w:hanging="360"/>
      </w:pPr>
    </w:lvl>
    <w:lvl w:ilvl="8" w:tplc="6FB848DC" w:tentative="1">
      <w:start w:val="1"/>
      <w:numFmt w:val="lowerRoman"/>
      <w:lvlText w:val="%9."/>
      <w:lvlJc w:val="right"/>
      <w:pPr>
        <w:ind w:left="6120" w:hanging="180"/>
      </w:pPr>
    </w:lvl>
  </w:abstractNum>
  <w:abstractNum w:abstractNumId="7" w15:restartNumberingAfterBreak="0">
    <w:nsid w:val="341B262C"/>
    <w:multiLevelType w:val="hybridMultilevel"/>
    <w:tmpl w:val="2E54B8EC"/>
    <w:lvl w:ilvl="0" w:tplc="3342C46A">
      <w:start w:val="7"/>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6A17182"/>
    <w:multiLevelType w:val="hybridMultilevel"/>
    <w:tmpl w:val="5D1EC406"/>
    <w:lvl w:ilvl="0" w:tplc="B8C86034">
      <w:start w:val="1"/>
      <w:numFmt w:val="decimal"/>
      <w:lvlText w:val="%1."/>
      <w:lvlJc w:val="left"/>
      <w:pPr>
        <w:ind w:left="720" w:hanging="360"/>
      </w:pPr>
      <w:rPr>
        <w:rFonts w:ascii="Times New Roman" w:eastAsia="Cambria"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8D75EF2"/>
    <w:multiLevelType w:val="hybridMultilevel"/>
    <w:tmpl w:val="5AF4BF42"/>
    <w:lvl w:ilvl="0" w:tplc="3342C46A">
      <w:start w:val="7"/>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8EC72E3"/>
    <w:multiLevelType w:val="hybridMultilevel"/>
    <w:tmpl w:val="699C06A8"/>
    <w:lvl w:ilvl="0" w:tplc="3342C46A">
      <w:start w:val="7"/>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47750FA"/>
    <w:multiLevelType w:val="hybridMultilevel"/>
    <w:tmpl w:val="796A7C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6F2A17"/>
    <w:multiLevelType w:val="multilevel"/>
    <w:tmpl w:val="27C4F38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5B23228"/>
    <w:multiLevelType w:val="hybridMultilevel"/>
    <w:tmpl w:val="CAF6F800"/>
    <w:lvl w:ilvl="0" w:tplc="430C9F00">
      <w:numFmt w:val="bullet"/>
      <w:lvlText w:val="-"/>
      <w:lvlJc w:val="left"/>
      <w:pPr>
        <w:ind w:left="718" w:hanging="360"/>
      </w:pPr>
      <w:rPr>
        <w:rFonts w:ascii="Times New Roman" w:eastAsiaTheme="minorHAnsi" w:hAnsi="Times New Roman" w:cs="Times New Roman" w:hint="default"/>
      </w:rPr>
    </w:lvl>
    <w:lvl w:ilvl="1" w:tplc="041A0003" w:tentative="1">
      <w:start w:val="1"/>
      <w:numFmt w:val="bullet"/>
      <w:lvlText w:val="o"/>
      <w:lvlJc w:val="left"/>
      <w:pPr>
        <w:ind w:left="1438" w:hanging="360"/>
      </w:pPr>
      <w:rPr>
        <w:rFonts w:ascii="Courier New" w:hAnsi="Courier New" w:cs="Courier New" w:hint="default"/>
      </w:rPr>
    </w:lvl>
    <w:lvl w:ilvl="2" w:tplc="041A0005" w:tentative="1">
      <w:start w:val="1"/>
      <w:numFmt w:val="bullet"/>
      <w:lvlText w:val=""/>
      <w:lvlJc w:val="left"/>
      <w:pPr>
        <w:ind w:left="2158" w:hanging="360"/>
      </w:pPr>
      <w:rPr>
        <w:rFonts w:ascii="Wingdings" w:hAnsi="Wingdings" w:hint="default"/>
      </w:rPr>
    </w:lvl>
    <w:lvl w:ilvl="3" w:tplc="041A0001" w:tentative="1">
      <w:start w:val="1"/>
      <w:numFmt w:val="bullet"/>
      <w:lvlText w:val=""/>
      <w:lvlJc w:val="left"/>
      <w:pPr>
        <w:ind w:left="2878" w:hanging="360"/>
      </w:pPr>
      <w:rPr>
        <w:rFonts w:ascii="Symbol" w:hAnsi="Symbol" w:hint="default"/>
      </w:rPr>
    </w:lvl>
    <w:lvl w:ilvl="4" w:tplc="041A0003" w:tentative="1">
      <w:start w:val="1"/>
      <w:numFmt w:val="bullet"/>
      <w:lvlText w:val="o"/>
      <w:lvlJc w:val="left"/>
      <w:pPr>
        <w:ind w:left="3598" w:hanging="360"/>
      </w:pPr>
      <w:rPr>
        <w:rFonts w:ascii="Courier New" w:hAnsi="Courier New" w:cs="Courier New" w:hint="default"/>
      </w:rPr>
    </w:lvl>
    <w:lvl w:ilvl="5" w:tplc="041A0005" w:tentative="1">
      <w:start w:val="1"/>
      <w:numFmt w:val="bullet"/>
      <w:lvlText w:val=""/>
      <w:lvlJc w:val="left"/>
      <w:pPr>
        <w:ind w:left="4318" w:hanging="360"/>
      </w:pPr>
      <w:rPr>
        <w:rFonts w:ascii="Wingdings" w:hAnsi="Wingdings" w:hint="default"/>
      </w:rPr>
    </w:lvl>
    <w:lvl w:ilvl="6" w:tplc="041A0001" w:tentative="1">
      <w:start w:val="1"/>
      <w:numFmt w:val="bullet"/>
      <w:lvlText w:val=""/>
      <w:lvlJc w:val="left"/>
      <w:pPr>
        <w:ind w:left="5038" w:hanging="360"/>
      </w:pPr>
      <w:rPr>
        <w:rFonts w:ascii="Symbol" w:hAnsi="Symbol" w:hint="default"/>
      </w:rPr>
    </w:lvl>
    <w:lvl w:ilvl="7" w:tplc="041A0003" w:tentative="1">
      <w:start w:val="1"/>
      <w:numFmt w:val="bullet"/>
      <w:lvlText w:val="o"/>
      <w:lvlJc w:val="left"/>
      <w:pPr>
        <w:ind w:left="5758" w:hanging="360"/>
      </w:pPr>
      <w:rPr>
        <w:rFonts w:ascii="Courier New" w:hAnsi="Courier New" w:cs="Courier New" w:hint="default"/>
      </w:rPr>
    </w:lvl>
    <w:lvl w:ilvl="8" w:tplc="041A0005" w:tentative="1">
      <w:start w:val="1"/>
      <w:numFmt w:val="bullet"/>
      <w:lvlText w:val=""/>
      <w:lvlJc w:val="left"/>
      <w:pPr>
        <w:ind w:left="6478" w:hanging="360"/>
      </w:pPr>
      <w:rPr>
        <w:rFonts w:ascii="Wingdings" w:hAnsi="Wingdings" w:hint="default"/>
      </w:rPr>
    </w:lvl>
  </w:abstractNum>
  <w:abstractNum w:abstractNumId="14" w15:restartNumberingAfterBreak="0">
    <w:nsid w:val="6F9207E3"/>
    <w:multiLevelType w:val="hybridMultilevel"/>
    <w:tmpl w:val="9692DE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51D23DE"/>
    <w:multiLevelType w:val="multilevel"/>
    <w:tmpl w:val="C2C6C18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ED50EFC"/>
    <w:multiLevelType w:val="hybridMultilevel"/>
    <w:tmpl w:val="A33C9D98"/>
    <w:lvl w:ilvl="0" w:tplc="06B492B6">
      <w:start w:val="6"/>
      <w:numFmt w:val="bullet"/>
      <w:pStyle w:val="ListParagraph"/>
      <w:lvlText w:val="-"/>
      <w:lvlJc w:val="left"/>
      <w:pPr>
        <w:ind w:left="360" w:hanging="360"/>
      </w:pPr>
      <w:rPr>
        <w:rFonts w:ascii="Arial" w:eastAsia="Calibri"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7F8A2B27"/>
    <w:multiLevelType w:val="hybridMultilevel"/>
    <w:tmpl w:val="67F0DF3C"/>
    <w:lvl w:ilvl="0" w:tplc="3342C46A">
      <w:start w:val="7"/>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FC16644"/>
    <w:multiLevelType w:val="hybridMultilevel"/>
    <w:tmpl w:val="3918AF8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3"/>
  </w:num>
  <w:num w:numId="3">
    <w:abstractNumId w:val="16"/>
  </w:num>
  <w:num w:numId="4">
    <w:abstractNumId w:val="8"/>
  </w:num>
  <w:num w:numId="5">
    <w:abstractNumId w:val="17"/>
  </w:num>
  <w:num w:numId="6">
    <w:abstractNumId w:val="7"/>
  </w:num>
  <w:num w:numId="7">
    <w:abstractNumId w:val="18"/>
  </w:num>
  <w:num w:numId="8">
    <w:abstractNumId w:val="11"/>
  </w:num>
  <w:num w:numId="9">
    <w:abstractNumId w:val="12"/>
  </w:num>
  <w:num w:numId="10">
    <w:abstractNumId w:val="9"/>
  </w:num>
  <w:num w:numId="11">
    <w:abstractNumId w:val="4"/>
  </w:num>
  <w:num w:numId="12">
    <w:abstractNumId w:val="5"/>
  </w:num>
  <w:num w:numId="13">
    <w:abstractNumId w:val="0"/>
  </w:num>
  <w:num w:numId="14">
    <w:abstractNumId w:val="1"/>
  </w:num>
  <w:num w:numId="15">
    <w:abstractNumId w:val="2"/>
  </w:num>
  <w:num w:numId="16">
    <w:abstractNumId w:val="3"/>
  </w:num>
  <w:num w:numId="17">
    <w:abstractNumId w:val="3"/>
  </w:num>
  <w:num w:numId="18">
    <w:abstractNumId w:val="3"/>
  </w:num>
  <w:num w:numId="19">
    <w:abstractNumId w:val="3"/>
  </w:num>
  <w:num w:numId="20">
    <w:abstractNumId w:val="15"/>
  </w:num>
  <w:num w:numId="21">
    <w:abstractNumId w:val="14"/>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
  </w:num>
  <w:num w:numId="25">
    <w:abstractNumId w:val="3"/>
  </w:num>
  <w:num w:numId="26">
    <w:abstractNumId w:val="3"/>
  </w:num>
  <w:num w:numId="27">
    <w:abstractNumId w:val="3"/>
  </w:num>
  <w:num w:numId="28">
    <w:abstractNumId w:val="3"/>
  </w:num>
  <w:num w:numId="29">
    <w:abstractNumId w:val="10"/>
  </w:num>
  <w:num w:numId="3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s-ES" w:vendorID="64" w:dllVersion="6" w:nlCheck="1" w:checkStyle="0"/>
  <w:activeWritingStyle w:appName="MSWord" w:lang="en-US" w:vendorID="64" w:dllVersion="6" w:nlCheck="1" w:checkStyle="1"/>
  <w:activeWritingStyle w:appName="MSWord" w:lang="fr-B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en-GB" w:vendorID="64" w:dllVersion="4096" w:nlCheck="1" w:checkStyle="0"/>
  <w:activeWritingStyle w:appName="MSWord" w:lang="en-US" w:vendorID="64" w:dllVersion="4096" w:nlCheck="1" w:checkStyle="0"/>
  <w:proofState w:spelling="clean"/>
  <w:defaultTabStop w:val="709"/>
  <w:hyphenationZone w:val="425"/>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642"/>
    <w:rsid w:val="00001B44"/>
    <w:rsid w:val="000028C6"/>
    <w:rsid w:val="00002B19"/>
    <w:rsid w:val="0000323A"/>
    <w:rsid w:val="00003A38"/>
    <w:rsid w:val="00003AF2"/>
    <w:rsid w:val="00003B14"/>
    <w:rsid w:val="000051CA"/>
    <w:rsid w:val="00005996"/>
    <w:rsid w:val="00005FED"/>
    <w:rsid w:val="000063E1"/>
    <w:rsid w:val="00007D67"/>
    <w:rsid w:val="00010044"/>
    <w:rsid w:val="000102D7"/>
    <w:rsid w:val="000109FF"/>
    <w:rsid w:val="00011345"/>
    <w:rsid w:val="00011A67"/>
    <w:rsid w:val="00011B4A"/>
    <w:rsid w:val="00012138"/>
    <w:rsid w:val="00012ABC"/>
    <w:rsid w:val="00012C6C"/>
    <w:rsid w:val="000130F8"/>
    <w:rsid w:val="00013302"/>
    <w:rsid w:val="00013395"/>
    <w:rsid w:val="00013846"/>
    <w:rsid w:val="00013DD4"/>
    <w:rsid w:val="0001403F"/>
    <w:rsid w:val="0001468C"/>
    <w:rsid w:val="000148B4"/>
    <w:rsid w:val="00014C7E"/>
    <w:rsid w:val="000154D6"/>
    <w:rsid w:val="00015AE5"/>
    <w:rsid w:val="00015B54"/>
    <w:rsid w:val="00016672"/>
    <w:rsid w:val="00020339"/>
    <w:rsid w:val="00020385"/>
    <w:rsid w:val="000204A9"/>
    <w:rsid w:val="000205EA"/>
    <w:rsid w:val="000207E5"/>
    <w:rsid w:val="00020EF6"/>
    <w:rsid w:val="00020FD7"/>
    <w:rsid w:val="0002121E"/>
    <w:rsid w:val="00021A9C"/>
    <w:rsid w:val="00021D3F"/>
    <w:rsid w:val="000224AB"/>
    <w:rsid w:val="00022768"/>
    <w:rsid w:val="00022804"/>
    <w:rsid w:val="00022B88"/>
    <w:rsid w:val="00023086"/>
    <w:rsid w:val="00023710"/>
    <w:rsid w:val="00023740"/>
    <w:rsid w:val="00024449"/>
    <w:rsid w:val="00024494"/>
    <w:rsid w:val="00025010"/>
    <w:rsid w:val="000250F1"/>
    <w:rsid w:val="000255CD"/>
    <w:rsid w:val="00026538"/>
    <w:rsid w:val="00027158"/>
    <w:rsid w:val="00027205"/>
    <w:rsid w:val="00027990"/>
    <w:rsid w:val="00027BB9"/>
    <w:rsid w:val="00027BBE"/>
    <w:rsid w:val="00027EFA"/>
    <w:rsid w:val="00030279"/>
    <w:rsid w:val="000305AA"/>
    <w:rsid w:val="00030C1D"/>
    <w:rsid w:val="00030DE1"/>
    <w:rsid w:val="000314A7"/>
    <w:rsid w:val="00031B36"/>
    <w:rsid w:val="000326FE"/>
    <w:rsid w:val="0003297D"/>
    <w:rsid w:val="00034130"/>
    <w:rsid w:val="00034288"/>
    <w:rsid w:val="00034343"/>
    <w:rsid w:val="00034837"/>
    <w:rsid w:val="0003586A"/>
    <w:rsid w:val="00035922"/>
    <w:rsid w:val="00035958"/>
    <w:rsid w:val="00036BC9"/>
    <w:rsid w:val="00036E1F"/>
    <w:rsid w:val="00040555"/>
    <w:rsid w:val="00040C22"/>
    <w:rsid w:val="0004143F"/>
    <w:rsid w:val="000414D7"/>
    <w:rsid w:val="00041720"/>
    <w:rsid w:val="00042940"/>
    <w:rsid w:val="0004310C"/>
    <w:rsid w:val="00043353"/>
    <w:rsid w:val="000433D8"/>
    <w:rsid w:val="000434C2"/>
    <w:rsid w:val="000435B9"/>
    <w:rsid w:val="00043940"/>
    <w:rsid w:val="00043E41"/>
    <w:rsid w:val="00044012"/>
    <w:rsid w:val="00045569"/>
    <w:rsid w:val="0004672D"/>
    <w:rsid w:val="00046B86"/>
    <w:rsid w:val="00047069"/>
    <w:rsid w:val="00047322"/>
    <w:rsid w:val="00047898"/>
    <w:rsid w:val="0004789C"/>
    <w:rsid w:val="00050128"/>
    <w:rsid w:val="0005058A"/>
    <w:rsid w:val="00050957"/>
    <w:rsid w:val="00051283"/>
    <w:rsid w:val="000514C5"/>
    <w:rsid w:val="0005193F"/>
    <w:rsid w:val="00051B61"/>
    <w:rsid w:val="00051CB6"/>
    <w:rsid w:val="00052181"/>
    <w:rsid w:val="00052735"/>
    <w:rsid w:val="00052A54"/>
    <w:rsid w:val="00052AAC"/>
    <w:rsid w:val="00052AE3"/>
    <w:rsid w:val="00053298"/>
    <w:rsid w:val="00053FE6"/>
    <w:rsid w:val="0005594D"/>
    <w:rsid w:val="00055D96"/>
    <w:rsid w:val="00056252"/>
    <w:rsid w:val="00056262"/>
    <w:rsid w:val="0005672F"/>
    <w:rsid w:val="00057E78"/>
    <w:rsid w:val="00057F57"/>
    <w:rsid w:val="0006035D"/>
    <w:rsid w:val="00060EE2"/>
    <w:rsid w:val="00061149"/>
    <w:rsid w:val="000612FF"/>
    <w:rsid w:val="00061AF7"/>
    <w:rsid w:val="00062239"/>
    <w:rsid w:val="00062DF7"/>
    <w:rsid w:val="00063170"/>
    <w:rsid w:val="00063302"/>
    <w:rsid w:val="000635A2"/>
    <w:rsid w:val="00063857"/>
    <w:rsid w:val="00064850"/>
    <w:rsid w:val="00064D4A"/>
    <w:rsid w:val="0006574F"/>
    <w:rsid w:val="00065E3A"/>
    <w:rsid w:val="00066EC9"/>
    <w:rsid w:val="00067539"/>
    <w:rsid w:val="00067668"/>
    <w:rsid w:val="00067E74"/>
    <w:rsid w:val="00070349"/>
    <w:rsid w:val="00071698"/>
    <w:rsid w:val="00071947"/>
    <w:rsid w:val="00071980"/>
    <w:rsid w:val="00072760"/>
    <w:rsid w:val="00073234"/>
    <w:rsid w:val="00073C9C"/>
    <w:rsid w:val="00073E7B"/>
    <w:rsid w:val="00074AC9"/>
    <w:rsid w:val="00075419"/>
    <w:rsid w:val="00075B9A"/>
    <w:rsid w:val="000762A7"/>
    <w:rsid w:val="00076399"/>
    <w:rsid w:val="00076507"/>
    <w:rsid w:val="00076600"/>
    <w:rsid w:val="000768C8"/>
    <w:rsid w:val="00076F06"/>
    <w:rsid w:val="00077759"/>
    <w:rsid w:val="000778E5"/>
    <w:rsid w:val="00077D05"/>
    <w:rsid w:val="000807EE"/>
    <w:rsid w:val="000808A5"/>
    <w:rsid w:val="00080CA4"/>
    <w:rsid w:val="00081340"/>
    <w:rsid w:val="00082CEE"/>
    <w:rsid w:val="00082FE0"/>
    <w:rsid w:val="000833BB"/>
    <w:rsid w:val="0008360B"/>
    <w:rsid w:val="00083F2E"/>
    <w:rsid w:val="000843E3"/>
    <w:rsid w:val="000847DE"/>
    <w:rsid w:val="0008482D"/>
    <w:rsid w:val="00084ACA"/>
    <w:rsid w:val="00084F42"/>
    <w:rsid w:val="00085D01"/>
    <w:rsid w:val="00086AF2"/>
    <w:rsid w:val="00086DC2"/>
    <w:rsid w:val="00086E8F"/>
    <w:rsid w:val="00086EF4"/>
    <w:rsid w:val="000870AC"/>
    <w:rsid w:val="0008724B"/>
    <w:rsid w:val="00087C6A"/>
    <w:rsid w:val="00087EFB"/>
    <w:rsid w:val="00090ED9"/>
    <w:rsid w:val="000911ED"/>
    <w:rsid w:val="000939B3"/>
    <w:rsid w:val="00093B22"/>
    <w:rsid w:val="00093CFC"/>
    <w:rsid w:val="00094D55"/>
    <w:rsid w:val="00095302"/>
    <w:rsid w:val="00095603"/>
    <w:rsid w:val="00095D3C"/>
    <w:rsid w:val="0009624C"/>
    <w:rsid w:val="000963A2"/>
    <w:rsid w:val="0009653B"/>
    <w:rsid w:val="00096540"/>
    <w:rsid w:val="00096CE2"/>
    <w:rsid w:val="00096CF5"/>
    <w:rsid w:val="000974DA"/>
    <w:rsid w:val="000A0360"/>
    <w:rsid w:val="000A0900"/>
    <w:rsid w:val="000A0F81"/>
    <w:rsid w:val="000A0FF7"/>
    <w:rsid w:val="000A241A"/>
    <w:rsid w:val="000A2839"/>
    <w:rsid w:val="000A3E3E"/>
    <w:rsid w:val="000A42C8"/>
    <w:rsid w:val="000A498E"/>
    <w:rsid w:val="000A4F4D"/>
    <w:rsid w:val="000A500E"/>
    <w:rsid w:val="000A5586"/>
    <w:rsid w:val="000A5D74"/>
    <w:rsid w:val="000A6B6E"/>
    <w:rsid w:val="000A6FC5"/>
    <w:rsid w:val="000A7013"/>
    <w:rsid w:val="000A773B"/>
    <w:rsid w:val="000A7B54"/>
    <w:rsid w:val="000A7BC7"/>
    <w:rsid w:val="000B002D"/>
    <w:rsid w:val="000B0D12"/>
    <w:rsid w:val="000B0EFF"/>
    <w:rsid w:val="000B24D5"/>
    <w:rsid w:val="000B299A"/>
    <w:rsid w:val="000B5567"/>
    <w:rsid w:val="000B6066"/>
    <w:rsid w:val="000B6B6E"/>
    <w:rsid w:val="000B7569"/>
    <w:rsid w:val="000C0308"/>
    <w:rsid w:val="000C059E"/>
    <w:rsid w:val="000C0D7E"/>
    <w:rsid w:val="000C0E30"/>
    <w:rsid w:val="000C0F20"/>
    <w:rsid w:val="000C0F85"/>
    <w:rsid w:val="000C157F"/>
    <w:rsid w:val="000C25F1"/>
    <w:rsid w:val="000C27C4"/>
    <w:rsid w:val="000C2B3C"/>
    <w:rsid w:val="000C2B57"/>
    <w:rsid w:val="000C3034"/>
    <w:rsid w:val="000C30B5"/>
    <w:rsid w:val="000C40FE"/>
    <w:rsid w:val="000C41A3"/>
    <w:rsid w:val="000C42EB"/>
    <w:rsid w:val="000C45AD"/>
    <w:rsid w:val="000C4D06"/>
    <w:rsid w:val="000C5241"/>
    <w:rsid w:val="000C58CE"/>
    <w:rsid w:val="000C5AD3"/>
    <w:rsid w:val="000C5CFC"/>
    <w:rsid w:val="000C60F0"/>
    <w:rsid w:val="000C6376"/>
    <w:rsid w:val="000C7838"/>
    <w:rsid w:val="000D0159"/>
    <w:rsid w:val="000D1958"/>
    <w:rsid w:val="000D246D"/>
    <w:rsid w:val="000D27BC"/>
    <w:rsid w:val="000D2821"/>
    <w:rsid w:val="000D284F"/>
    <w:rsid w:val="000D2D5F"/>
    <w:rsid w:val="000D2E48"/>
    <w:rsid w:val="000D2FA6"/>
    <w:rsid w:val="000D30B5"/>
    <w:rsid w:val="000D379A"/>
    <w:rsid w:val="000D379C"/>
    <w:rsid w:val="000D3F11"/>
    <w:rsid w:val="000D42E3"/>
    <w:rsid w:val="000D46FB"/>
    <w:rsid w:val="000D499E"/>
    <w:rsid w:val="000D4A40"/>
    <w:rsid w:val="000D4F20"/>
    <w:rsid w:val="000D5081"/>
    <w:rsid w:val="000D543E"/>
    <w:rsid w:val="000D5AD6"/>
    <w:rsid w:val="000D5C82"/>
    <w:rsid w:val="000D609F"/>
    <w:rsid w:val="000D67E0"/>
    <w:rsid w:val="000D6AB1"/>
    <w:rsid w:val="000D739F"/>
    <w:rsid w:val="000E037C"/>
    <w:rsid w:val="000E0542"/>
    <w:rsid w:val="000E09D3"/>
    <w:rsid w:val="000E0CD9"/>
    <w:rsid w:val="000E0DFD"/>
    <w:rsid w:val="000E1052"/>
    <w:rsid w:val="000E1717"/>
    <w:rsid w:val="000E1C20"/>
    <w:rsid w:val="000E2001"/>
    <w:rsid w:val="000E2EEF"/>
    <w:rsid w:val="000E4C24"/>
    <w:rsid w:val="000E4DBB"/>
    <w:rsid w:val="000E5AAE"/>
    <w:rsid w:val="000E5BB1"/>
    <w:rsid w:val="000E5E54"/>
    <w:rsid w:val="000E5FE6"/>
    <w:rsid w:val="000E623D"/>
    <w:rsid w:val="000E6E7B"/>
    <w:rsid w:val="000E72A3"/>
    <w:rsid w:val="000E78D0"/>
    <w:rsid w:val="000E7C94"/>
    <w:rsid w:val="000F062A"/>
    <w:rsid w:val="000F067E"/>
    <w:rsid w:val="000F0AC5"/>
    <w:rsid w:val="000F0F2F"/>
    <w:rsid w:val="000F1940"/>
    <w:rsid w:val="000F26C3"/>
    <w:rsid w:val="000F2CE3"/>
    <w:rsid w:val="000F2F5A"/>
    <w:rsid w:val="000F3562"/>
    <w:rsid w:val="000F3970"/>
    <w:rsid w:val="000F40AB"/>
    <w:rsid w:val="000F4275"/>
    <w:rsid w:val="000F42B7"/>
    <w:rsid w:val="000F43B0"/>
    <w:rsid w:val="000F43EC"/>
    <w:rsid w:val="000F43F6"/>
    <w:rsid w:val="000F48FE"/>
    <w:rsid w:val="000F5FBF"/>
    <w:rsid w:val="000F6A1D"/>
    <w:rsid w:val="000F6DF8"/>
    <w:rsid w:val="000F7B13"/>
    <w:rsid w:val="00100AF7"/>
    <w:rsid w:val="00100B6F"/>
    <w:rsid w:val="00101471"/>
    <w:rsid w:val="00101990"/>
    <w:rsid w:val="00101ADC"/>
    <w:rsid w:val="00101AF3"/>
    <w:rsid w:val="00102277"/>
    <w:rsid w:val="00102DD2"/>
    <w:rsid w:val="001038E1"/>
    <w:rsid w:val="00104018"/>
    <w:rsid w:val="001048AE"/>
    <w:rsid w:val="00105C00"/>
    <w:rsid w:val="00105DC3"/>
    <w:rsid w:val="00106069"/>
    <w:rsid w:val="0010679F"/>
    <w:rsid w:val="001070B0"/>
    <w:rsid w:val="001070DC"/>
    <w:rsid w:val="0011062D"/>
    <w:rsid w:val="001106D6"/>
    <w:rsid w:val="00110A6D"/>
    <w:rsid w:val="0011156B"/>
    <w:rsid w:val="001119D7"/>
    <w:rsid w:val="001119DC"/>
    <w:rsid w:val="00112D13"/>
    <w:rsid w:val="00112DF8"/>
    <w:rsid w:val="00112E9D"/>
    <w:rsid w:val="00113553"/>
    <w:rsid w:val="00114196"/>
    <w:rsid w:val="00114AB5"/>
    <w:rsid w:val="0011529C"/>
    <w:rsid w:val="00115854"/>
    <w:rsid w:val="0011668D"/>
    <w:rsid w:val="0011731E"/>
    <w:rsid w:val="001178E0"/>
    <w:rsid w:val="00117F31"/>
    <w:rsid w:val="00121207"/>
    <w:rsid w:val="00121230"/>
    <w:rsid w:val="00121826"/>
    <w:rsid w:val="00121ECC"/>
    <w:rsid w:val="00122937"/>
    <w:rsid w:val="00122B19"/>
    <w:rsid w:val="001231CA"/>
    <w:rsid w:val="001233CC"/>
    <w:rsid w:val="0012352A"/>
    <w:rsid w:val="0012375B"/>
    <w:rsid w:val="00123BA9"/>
    <w:rsid w:val="00123FCF"/>
    <w:rsid w:val="00124990"/>
    <w:rsid w:val="00124B2C"/>
    <w:rsid w:val="00124C5F"/>
    <w:rsid w:val="00124F0A"/>
    <w:rsid w:val="001253E1"/>
    <w:rsid w:val="0012664C"/>
    <w:rsid w:val="00126DFE"/>
    <w:rsid w:val="00126EEB"/>
    <w:rsid w:val="00127030"/>
    <w:rsid w:val="00127A4C"/>
    <w:rsid w:val="00127B0A"/>
    <w:rsid w:val="00127C08"/>
    <w:rsid w:val="00130C2B"/>
    <w:rsid w:val="00130E65"/>
    <w:rsid w:val="00131200"/>
    <w:rsid w:val="00131FD4"/>
    <w:rsid w:val="00132A21"/>
    <w:rsid w:val="00133556"/>
    <w:rsid w:val="00133A4D"/>
    <w:rsid w:val="00133C4E"/>
    <w:rsid w:val="00135C7B"/>
    <w:rsid w:val="00136475"/>
    <w:rsid w:val="00136BD8"/>
    <w:rsid w:val="00136C74"/>
    <w:rsid w:val="00136E05"/>
    <w:rsid w:val="001373C3"/>
    <w:rsid w:val="0013759C"/>
    <w:rsid w:val="00140615"/>
    <w:rsid w:val="001406A5"/>
    <w:rsid w:val="00140781"/>
    <w:rsid w:val="00141372"/>
    <w:rsid w:val="001415F1"/>
    <w:rsid w:val="00141F02"/>
    <w:rsid w:val="00142CA0"/>
    <w:rsid w:val="0014343E"/>
    <w:rsid w:val="00143B49"/>
    <w:rsid w:val="00143E01"/>
    <w:rsid w:val="001440F5"/>
    <w:rsid w:val="0014453E"/>
    <w:rsid w:val="00144EDE"/>
    <w:rsid w:val="0014608F"/>
    <w:rsid w:val="00146A16"/>
    <w:rsid w:val="00146BC9"/>
    <w:rsid w:val="00147C1B"/>
    <w:rsid w:val="00147DE1"/>
    <w:rsid w:val="00150303"/>
    <w:rsid w:val="00150734"/>
    <w:rsid w:val="00150763"/>
    <w:rsid w:val="00150842"/>
    <w:rsid w:val="00150B15"/>
    <w:rsid w:val="00150C01"/>
    <w:rsid w:val="00150CA7"/>
    <w:rsid w:val="0015188F"/>
    <w:rsid w:val="001520AE"/>
    <w:rsid w:val="0015222F"/>
    <w:rsid w:val="00152A2A"/>
    <w:rsid w:val="001532F1"/>
    <w:rsid w:val="00154170"/>
    <w:rsid w:val="001545C0"/>
    <w:rsid w:val="001553E2"/>
    <w:rsid w:val="00155D5B"/>
    <w:rsid w:val="00156520"/>
    <w:rsid w:val="001568B8"/>
    <w:rsid w:val="0015694D"/>
    <w:rsid w:val="00156B8D"/>
    <w:rsid w:val="00160566"/>
    <w:rsid w:val="001605EB"/>
    <w:rsid w:val="00161B11"/>
    <w:rsid w:val="0016397B"/>
    <w:rsid w:val="00163C0D"/>
    <w:rsid w:val="00163DD9"/>
    <w:rsid w:val="00163EDE"/>
    <w:rsid w:val="00164273"/>
    <w:rsid w:val="00164D54"/>
    <w:rsid w:val="00164DEE"/>
    <w:rsid w:val="0016506C"/>
    <w:rsid w:val="001650DE"/>
    <w:rsid w:val="00165492"/>
    <w:rsid w:val="00165E68"/>
    <w:rsid w:val="001668A1"/>
    <w:rsid w:val="00166E90"/>
    <w:rsid w:val="00166E9B"/>
    <w:rsid w:val="00166F5D"/>
    <w:rsid w:val="00171319"/>
    <w:rsid w:val="0017206A"/>
    <w:rsid w:val="00172092"/>
    <w:rsid w:val="001725F2"/>
    <w:rsid w:val="00172C1D"/>
    <w:rsid w:val="00172D9D"/>
    <w:rsid w:val="00172DEB"/>
    <w:rsid w:val="00172E4E"/>
    <w:rsid w:val="001731BA"/>
    <w:rsid w:val="001732CE"/>
    <w:rsid w:val="001737E6"/>
    <w:rsid w:val="0017454A"/>
    <w:rsid w:val="00174635"/>
    <w:rsid w:val="0017495A"/>
    <w:rsid w:val="00174A8D"/>
    <w:rsid w:val="00174A92"/>
    <w:rsid w:val="0017520A"/>
    <w:rsid w:val="0017539E"/>
    <w:rsid w:val="001754CF"/>
    <w:rsid w:val="0017653D"/>
    <w:rsid w:val="001811BE"/>
    <w:rsid w:val="001816F5"/>
    <w:rsid w:val="001824B0"/>
    <w:rsid w:val="0018271D"/>
    <w:rsid w:val="00182A40"/>
    <w:rsid w:val="00182E7D"/>
    <w:rsid w:val="00182EA0"/>
    <w:rsid w:val="0018329A"/>
    <w:rsid w:val="00183754"/>
    <w:rsid w:val="001841A6"/>
    <w:rsid w:val="0018430B"/>
    <w:rsid w:val="001848F6"/>
    <w:rsid w:val="0018492B"/>
    <w:rsid w:val="00184D0F"/>
    <w:rsid w:val="001853EF"/>
    <w:rsid w:val="00185CF5"/>
    <w:rsid w:val="00185FF3"/>
    <w:rsid w:val="00186EBD"/>
    <w:rsid w:val="001870FC"/>
    <w:rsid w:val="00187D6B"/>
    <w:rsid w:val="0019063F"/>
    <w:rsid w:val="00190900"/>
    <w:rsid w:val="00190BBD"/>
    <w:rsid w:val="00190EBB"/>
    <w:rsid w:val="00191290"/>
    <w:rsid w:val="00191988"/>
    <w:rsid w:val="0019247D"/>
    <w:rsid w:val="00192CF8"/>
    <w:rsid w:val="00192DB0"/>
    <w:rsid w:val="00193393"/>
    <w:rsid w:val="0019478D"/>
    <w:rsid w:val="00194C79"/>
    <w:rsid w:val="00195363"/>
    <w:rsid w:val="001954D1"/>
    <w:rsid w:val="001969BC"/>
    <w:rsid w:val="001971C2"/>
    <w:rsid w:val="001974CC"/>
    <w:rsid w:val="00197EA6"/>
    <w:rsid w:val="001A076E"/>
    <w:rsid w:val="001A0AF8"/>
    <w:rsid w:val="001A0FA3"/>
    <w:rsid w:val="001A1846"/>
    <w:rsid w:val="001A2FD6"/>
    <w:rsid w:val="001A30F2"/>
    <w:rsid w:val="001A3CB0"/>
    <w:rsid w:val="001A3DBB"/>
    <w:rsid w:val="001A42A7"/>
    <w:rsid w:val="001A43C5"/>
    <w:rsid w:val="001A4AB6"/>
    <w:rsid w:val="001A5594"/>
    <w:rsid w:val="001A694B"/>
    <w:rsid w:val="001A69A0"/>
    <w:rsid w:val="001A7818"/>
    <w:rsid w:val="001A7C77"/>
    <w:rsid w:val="001A7F45"/>
    <w:rsid w:val="001B064F"/>
    <w:rsid w:val="001B0BB6"/>
    <w:rsid w:val="001B1292"/>
    <w:rsid w:val="001B20A5"/>
    <w:rsid w:val="001B2A4F"/>
    <w:rsid w:val="001B4388"/>
    <w:rsid w:val="001B48DB"/>
    <w:rsid w:val="001B4B1A"/>
    <w:rsid w:val="001B4F6E"/>
    <w:rsid w:val="001B50DB"/>
    <w:rsid w:val="001B594D"/>
    <w:rsid w:val="001B6634"/>
    <w:rsid w:val="001B6A40"/>
    <w:rsid w:val="001B6E5F"/>
    <w:rsid w:val="001B7565"/>
    <w:rsid w:val="001B7661"/>
    <w:rsid w:val="001B770A"/>
    <w:rsid w:val="001B7B64"/>
    <w:rsid w:val="001B7C78"/>
    <w:rsid w:val="001B7C8A"/>
    <w:rsid w:val="001C0083"/>
    <w:rsid w:val="001C0366"/>
    <w:rsid w:val="001C0796"/>
    <w:rsid w:val="001C0946"/>
    <w:rsid w:val="001C1870"/>
    <w:rsid w:val="001C1DAE"/>
    <w:rsid w:val="001C1FB6"/>
    <w:rsid w:val="001C2839"/>
    <w:rsid w:val="001C2851"/>
    <w:rsid w:val="001C2A0C"/>
    <w:rsid w:val="001C2A22"/>
    <w:rsid w:val="001C2EC7"/>
    <w:rsid w:val="001C2F61"/>
    <w:rsid w:val="001C3271"/>
    <w:rsid w:val="001C334D"/>
    <w:rsid w:val="001C3604"/>
    <w:rsid w:val="001C3A56"/>
    <w:rsid w:val="001C3B6E"/>
    <w:rsid w:val="001C434E"/>
    <w:rsid w:val="001C4645"/>
    <w:rsid w:val="001C484E"/>
    <w:rsid w:val="001C4A5D"/>
    <w:rsid w:val="001C4FFF"/>
    <w:rsid w:val="001C53FB"/>
    <w:rsid w:val="001C589F"/>
    <w:rsid w:val="001C5C7A"/>
    <w:rsid w:val="001C64AE"/>
    <w:rsid w:val="001C64B4"/>
    <w:rsid w:val="001C65BE"/>
    <w:rsid w:val="001C6790"/>
    <w:rsid w:val="001C6AA4"/>
    <w:rsid w:val="001C7A3F"/>
    <w:rsid w:val="001C7AE2"/>
    <w:rsid w:val="001D14F6"/>
    <w:rsid w:val="001D23F3"/>
    <w:rsid w:val="001D24A3"/>
    <w:rsid w:val="001D27F8"/>
    <w:rsid w:val="001D38BD"/>
    <w:rsid w:val="001D4203"/>
    <w:rsid w:val="001D5127"/>
    <w:rsid w:val="001D5458"/>
    <w:rsid w:val="001D66A9"/>
    <w:rsid w:val="001D6E65"/>
    <w:rsid w:val="001D6F57"/>
    <w:rsid w:val="001D73B3"/>
    <w:rsid w:val="001E04AD"/>
    <w:rsid w:val="001E06A8"/>
    <w:rsid w:val="001E0851"/>
    <w:rsid w:val="001E1447"/>
    <w:rsid w:val="001E1A89"/>
    <w:rsid w:val="001E1AD9"/>
    <w:rsid w:val="001E200D"/>
    <w:rsid w:val="001E2235"/>
    <w:rsid w:val="001E2870"/>
    <w:rsid w:val="001E33CB"/>
    <w:rsid w:val="001E355A"/>
    <w:rsid w:val="001E4BFC"/>
    <w:rsid w:val="001E4D2C"/>
    <w:rsid w:val="001E517E"/>
    <w:rsid w:val="001E53DF"/>
    <w:rsid w:val="001E55A5"/>
    <w:rsid w:val="001E57C2"/>
    <w:rsid w:val="001E5921"/>
    <w:rsid w:val="001E7394"/>
    <w:rsid w:val="001E7855"/>
    <w:rsid w:val="001E79CB"/>
    <w:rsid w:val="001F0097"/>
    <w:rsid w:val="001F027E"/>
    <w:rsid w:val="001F0E1A"/>
    <w:rsid w:val="001F10F3"/>
    <w:rsid w:val="001F13CD"/>
    <w:rsid w:val="001F1795"/>
    <w:rsid w:val="001F1D5A"/>
    <w:rsid w:val="001F1DF7"/>
    <w:rsid w:val="001F1F76"/>
    <w:rsid w:val="001F30BE"/>
    <w:rsid w:val="001F41D9"/>
    <w:rsid w:val="001F497D"/>
    <w:rsid w:val="001F4987"/>
    <w:rsid w:val="001F5097"/>
    <w:rsid w:val="001F5111"/>
    <w:rsid w:val="001F6E23"/>
    <w:rsid w:val="001F721F"/>
    <w:rsid w:val="001F7B4A"/>
    <w:rsid w:val="00200552"/>
    <w:rsid w:val="002013F1"/>
    <w:rsid w:val="002017B6"/>
    <w:rsid w:val="0020192E"/>
    <w:rsid w:val="00201F45"/>
    <w:rsid w:val="00202149"/>
    <w:rsid w:val="0020219F"/>
    <w:rsid w:val="00203C28"/>
    <w:rsid w:val="00203E84"/>
    <w:rsid w:val="002043DB"/>
    <w:rsid w:val="00204533"/>
    <w:rsid w:val="0020463A"/>
    <w:rsid w:val="0020506F"/>
    <w:rsid w:val="002056B1"/>
    <w:rsid w:val="0020597B"/>
    <w:rsid w:val="00205BA3"/>
    <w:rsid w:val="00205FED"/>
    <w:rsid w:val="0020604F"/>
    <w:rsid w:val="00206ABF"/>
    <w:rsid w:val="00207561"/>
    <w:rsid w:val="00210465"/>
    <w:rsid w:val="0021167D"/>
    <w:rsid w:val="00212053"/>
    <w:rsid w:val="00212555"/>
    <w:rsid w:val="00212756"/>
    <w:rsid w:val="00212AC9"/>
    <w:rsid w:val="00213459"/>
    <w:rsid w:val="002139EB"/>
    <w:rsid w:val="00213B0F"/>
    <w:rsid w:val="00214176"/>
    <w:rsid w:val="00214861"/>
    <w:rsid w:val="002152C7"/>
    <w:rsid w:val="00215451"/>
    <w:rsid w:val="002158B2"/>
    <w:rsid w:val="00215D50"/>
    <w:rsid w:val="00216200"/>
    <w:rsid w:val="002163D0"/>
    <w:rsid w:val="0021655F"/>
    <w:rsid w:val="00216A5D"/>
    <w:rsid w:val="00217311"/>
    <w:rsid w:val="002173EB"/>
    <w:rsid w:val="00220D2C"/>
    <w:rsid w:val="00220DE8"/>
    <w:rsid w:val="002211C3"/>
    <w:rsid w:val="002217AC"/>
    <w:rsid w:val="00221F8B"/>
    <w:rsid w:val="002221C4"/>
    <w:rsid w:val="0022223D"/>
    <w:rsid w:val="0022263B"/>
    <w:rsid w:val="002228D4"/>
    <w:rsid w:val="002229E4"/>
    <w:rsid w:val="00222B04"/>
    <w:rsid w:val="00223A41"/>
    <w:rsid w:val="002241DE"/>
    <w:rsid w:val="002246D3"/>
    <w:rsid w:val="00225757"/>
    <w:rsid w:val="00225862"/>
    <w:rsid w:val="00225A44"/>
    <w:rsid w:val="00225C71"/>
    <w:rsid w:val="00226248"/>
    <w:rsid w:val="002263B6"/>
    <w:rsid w:val="0022685E"/>
    <w:rsid w:val="002268E9"/>
    <w:rsid w:val="00226CF1"/>
    <w:rsid w:val="00227917"/>
    <w:rsid w:val="00227ADA"/>
    <w:rsid w:val="00227B0F"/>
    <w:rsid w:val="00230BC2"/>
    <w:rsid w:val="0023163D"/>
    <w:rsid w:val="00232141"/>
    <w:rsid w:val="0023333B"/>
    <w:rsid w:val="0023389F"/>
    <w:rsid w:val="002341D7"/>
    <w:rsid w:val="00234808"/>
    <w:rsid w:val="00235271"/>
    <w:rsid w:val="00235583"/>
    <w:rsid w:val="00236A17"/>
    <w:rsid w:val="0023729C"/>
    <w:rsid w:val="002373AA"/>
    <w:rsid w:val="002374BC"/>
    <w:rsid w:val="00237B48"/>
    <w:rsid w:val="00237C84"/>
    <w:rsid w:val="002405C2"/>
    <w:rsid w:val="00240817"/>
    <w:rsid w:val="00240A4A"/>
    <w:rsid w:val="00240BE7"/>
    <w:rsid w:val="00240C4A"/>
    <w:rsid w:val="00240CD7"/>
    <w:rsid w:val="00240D24"/>
    <w:rsid w:val="00240E39"/>
    <w:rsid w:val="00240EDD"/>
    <w:rsid w:val="002410B9"/>
    <w:rsid w:val="00241889"/>
    <w:rsid w:val="00241AB1"/>
    <w:rsid w:val="00241C3B"/>
    <w:rsid w:val="00241FF3"/>
    <w:rsid w:val="002426A4"/>
    <w:rsid w:val="002429C8"/>
    <w:rsid w:val="00242DC7"/>
    <w:rsid w:val="00242F59"/>
    <w:rsid w:val="00243BD9"/>
    <w:rsid w:val="00244CF5"/>
    <w:rsid w:val="002450A7"/>
    <w:rsid w:val="00245D44"/>
    <w:rsid w:val="00245E3C"/>
    <w:rsid w:val="00246CC8"/>
    <w:rsid w:val="00247675"/>
    <w:rsid w:val="002477F7"/>
    <w:rsid w:val="00247833"/>
    <w:rsid w:val="00250094"/>
    <w:rsid w:val="002500F6"/>
    <w:rsid w:val="0025035C"/>
    <w:rsid w:val="00250AAB"/>
    <w:rsid w:val="00251970"/>
    <w:rsid w:val="00251AE6"/>
    <w:rsid w:val="00252375"/>
    <w:rsid w:val="002528C0"/>
    <w:rsid w:val="00252C99"/>
    <w:rsid w:val="00252DFD"/>
    <w:rsid w:val="00253AA1"/>
    <w:rsid w:val="00253B0F"/>
    <w:rsid w:val="00254F04"/>
    <w:rsid w:val="0025563D"/>
    <w:rsid w:val="00256524"/>
    <w:rsid w:val="00256533"/>
    <w:rsid w:val="00256C7F"/>
    <w:rsid w:val="002572F0"/>
    <w:rsid w:val="00257580"/>
    <w:rsid w:val="0025759A"/>
    <w:rsid w:val="00257714"/>
    <w:rsid w:val="00257799"/>
    <w:rsid w:val="00257EF9"/>
    <w:rsid w:val="0026009B"/>
    <w:rsid w:val="002614A4"/>
    <w:rsid w:val="00261AC4"/>
    <w:rsid w:val="00261D0A"/>
    <w:rsid w:val="002620D9"/>
    <w:rsid w:val="00262508"/>
    <w:rsid w:val="00263108"/>
    <w:rsid w:val="0026369B"/>
    <w:rsid w:val="00263762"/>
    <w:rsid w:val="0026384D"/>
    <w:rsid w:val="00263A06"/>
    <w:rsid w:val="002645B1"/>
    <w:rsid w:val="002645DF"/>
    <w:rsid w:val="00264E32"/>
    <w:rsid w:val="00264E4A"/>
    <w:rsid w:val="00265C86"/>
    <w:rsid w:val="00265F10"/>
    <w:rsid w:val="00265FA9"/>
    <w:rsid w:val="00266520"/>
    <w:rsid w:val="00266704"/>
    <w:rsid w:val="00266AA7"/>
    <w:rsid w:val="00267342"/>
    <w:rsid w:val="002678DC"/>
    <w:rsid w:val="002719EE"/>
    <w:rsid w:val="002732E3"/>
    <w:rsid w:val="002733C0"/>
    <w:rsid w:val="0027381A"/>
    <w:rsid w:val="002739C9"/>
    <w:rsid w:val="00273F55"/>
    <w:rsid w:val="00274315"/>
    <w:rsid w:val="002743B6"/>
    <w:rsid w:val="00274544"/>
    <w:rsid w:val="00275142"/>
    <w:rsid w:val="00275485"/>
    <w:rsid w:val="002757D9"/>
    <w:rsid w:val="002762D9"/>
    <w:rsid w:val="00276536"/>
    <w:rsid w:val="002765CB"/>
    <w:rsid w:val="002768DD"/>
    <w:rsid w:val="002769A6"/>
    <w:rsid w:val="00276F93"/>
    <w:rsid w:val="002772AC"/>
    <w:rsid w:val="00277813"/>
    <w:rsid w:val="00277853"/>
    <w:rsid w:val="00277D6C"/>
    <w:rsid w:val="002803CB"/>
    <w:rsid w:val="00280A15"/>
    <w:rsid w:val="0028139A"/>
    <w:rsid w:val="00281BCA"/>
    <w:rsid w:val="00281C13"/>
    <w:rsid w:val="00282271"/>
    <w:rsid w:val="00282C91"/>
    <w:rsid w:val="00283B1E"/>
    <w:rsid w:val="0028514F"/>
    <w:rsid w:val="00285184"/>
    <w:rsid w:val="002857D1"/>
    <w:rsid w:val="00285B57"/>
    <w:rsid w:val="00285F58"/>
    <w:rsid w:val="00286A8F"/>
    <w:rsid w:val="00286C05"/>
    <w:rsid w:val="00286C31"/>
    <w:rsid w:val="00287862"/>
    <w:rsid w:val="00287D54"/>
    <w:rsid w:val="00290B9D"/>
    <w:rsid w:val="00291A6D"/>
    <w:rsid w:val="00291AE9"/>
    <w:rsid w:val="00291E42"/>
    <w:rsid w:val="00292C28"/>
    <w:rsid w:val="00292EE0"/>
    <w:rsid w:val="00293A6C"/>
    <w:rsid w:val="00294FBF"/>
    <w:rsid w:val="002953A7"/>
    <w:rsid w:val="00295776"/>
    <w:rsid w:val="00296060"/>
    <w:rsid w:val="00296A44"/>
    <w:rsid w:val="00296ADE"/>
    <w:rsid w:val="00296F0B"/>
    <w:rsid w:val="0029732F"/>
    <w:rsid w:val="002A0064"/>
    <w:rsid w:val="002A0AEB"/>
    <w:rsid w:val="002A0DA2"/>
    <w:rsid w:val="002A136B"/>
    <w:rsid w:val="002A1874"/>
    <w:rsid w:val="002A1E0A"/>
    <w:rsid w:val="002A1EA1"/>
    <w:rsid w:val="002A23BE"/>
    <w:rsid w:val="002A326B"/>
    <w:rsid w:val="002A4006"/>
    <w:rsid w:val="002A443D"/>
    <w:rsid w:val="002A46F1"/>
    <w:rsid w:val="002A55B8"/>
    <w:rsid w:val="002A58C0"/>
    <w:rsid w:val="002A5E00"/>
    <w:rsid w:val="002A613A"/>
    <w:rsid w:val="002A6B8B"/>
    <w:rsid w:val="002A701B"/>
    <w:rsid w:val="002A768D"/>
    <w:rsid w:val="002A76B6"/>
    <w:rsid w:val="002A7CE7"/>
    <w:rsid w:val="002A7D61"/>
    <w:rsid w:val="002B0D4A"/>
    <w:rsid w:val="002B1139"/>
    <w:rsid w:val="002B14CF"/>
    <w:rsid w:val="002B151F"/>
    <w:rsid w:val="002B15E4"/>
    <w:rsid w:val="002B1A84"/>
    <w:rsid w:val="002B1AE3"/>
    <w:rsid w:val="002B1B24"/>
    <w:rsid w:val="002B1D62"/>
    <w:rsid w:val="002B1E97"/>
    <w:rsid w:val="002B20C0"/>
    <w:rsid w:val="002B27B4"/>
    <w:rsid w:val="002B2EEB"/>
    <w:rsid w:val="002B3497"/>
    <w:rsid w:val="002B35CA"/>
    <w:rsid w:val="002B3622"/>
    <w:rsid w:val="002B36B9"/>
    <w:rsid w:val="002B3DA5"/>
    <w:rsid w:val="002B4223"/>
    <w:rsid w:val="002B42FF"/>
    <w:rsid w:val="002B594A"/>
    <w:rsid w:val="002B5BCB"/>
    <w:rsid w:val="002B5C96"/>
    <w:rsid w:val="002B6051"/>
    <w:rsid w:val="002B736A"/>
    <w:rsid w:val="002B748F"/>
    <w:rsid w:val="002B7734"/>
    <w:rsid w:val="002B7E96"/>
    <w:rsid w:val="002C154C"/>
    <w:rsid w:val="002C1E05"/>
    <w:rsid w:val="002C1E16"/>
    <w:rsid w:val="002C1EE6"/>
    <w:rsid w:val="002C22A2"/>
    <w:rsid w:val="002C2394"/>
    <w:rsid w:val="002C2695"/>
    <w:rsid w:val="002C2B5A"/>
    <w:rsid w:val="002C3348"/>
    <w:rsid w:val="002C389F"/>
    <w:rsid w:val="002C45FA"/>
    <w:rsid w:val="002C53A6"/>
    <w:rsid w:val="002C54B2"/>
    <w:rsid w:val="002C5818"/>
    <w:rsid w:val="002C5953"/>
    <w:rsid w:val="002C6DD5"/>
    <w:rsid w:val="002C782F"/>
    <w:rsid w:val="002D0AFB"/>
    <w:rsid w:val="002D1624"/>
    <w:rsid w:val="002D259D"/>
    <w:rsid w:val="002D3107"/>
    <w:rsid w:val="002D3358"/>
    <w:rsid w:val="002D38A2"/>
    <w:rsid w:val="002D3D45"/>
    <w:rsid w:val="002D420B"/>
    <w:rsid w:val="002D57F0"/>
    <w:rsid w:val="002D597C"/>
    <w:rsid w:val="002D6664"/>
    <w:rsid w:val="002D6BC6"/>
    <w:rsid w:val="002D6E19"/>
    <w:rsid w:val="002D7C7E"/>
    <w:rsid w:val="002D7C91"/>
    <w:rsid w:val="002D7FEF"/>
    <w:rsid w:val="002E0360"/>
    <w:rsid w:val="002E0F5A"/>
    <w:rsid w:val="002E1CAE"/>
    <w:rsid w:val="002E2450"/>
    <w:rsid w:val="002E29AC"/>
    <w:rsid w:val="002E339B"/>
    <w:rsid w:val="002E3E37"/>
    <w:rsid w:val="002E42D1"/>
    <w:rsid w:val="002E43AD"/>
    <w:rsid w:val="002E4989"/>
    <w:rsid w:val="002E555E"/>
    <w:rsid w:val="002E55CD"/>
    <w:rsid w:val="002E5CCC"/>
    <w:rsid w:val="002E60AC"/>
    <w:rsid w:val="002E619C"/>
    <w:rsid w:val="002E6FFF"/>
    <w:rsid w:val="002E73DC"/>
    <w:rsid w:val="002E7743"/>
    <w:rsid w:val="002F04CC"/>
    <w:rsid w:val="002F06C4"/>
    <w:rsid w:val="002F0AC3"/>
    <w:rsid w:val="002F19F2"/>
    <w:rsid w:val="002F1C22"/>
    <w:rsid w:val="002F28A9"/>
    <w:rsid w:val="002F2B43"/>
    <w:rsid w:val="002F3838"/>
    <w:rsid w:val="002F3BC8"/>
    <w:rsid w:val="002F4749"/>
    <w:rsid w:val="002F47F5"/>
    <w:rsid w:val="002F4A42"/>
    <w:rsid w:val="002F4CB9"/>
    <w:rsid w:val="002F50CF"/>
    <w:rsid w:val="002F532C"/>
    <w:rsid w:val="002F5782"/>
    <w:rsid w:val="002F5C8E"/>
    <w:rsid w:val="002F5D54"/>
    <w:rsid w:val="002F5D79"/>
    <w:rsid w:val="002F6F4E"/>
    <w:rsid w:val="002F7083"/>
    <w:rsid w:val="002F73E0"/>
    <w:rsid w:val="002F7812"/>
    <w:rsid w:val="002F7B6E"/>
    <w:rsid w:val="0030000A"/>
    <w:rsid w:val="003005C4"/>
    <w:rsid w:val="00300B89"/>
    <w:rsid w:val="00300E5A"/>
    <w:rsid w:val="003017C3"/>
    <w:rsid w:val="00302CFE"/>
    <w:rsid w:val="00303730"/>
    <w:rsid w:val="00304088"/>
    <w:rsid w:val="003044B0"/>
    <w:rsid w:val="00304CF3"/>
    <w:rsid w:val="00304E4C"/>
    <w:rsid w:val="0030635D"/>
    <w:rsid w:val="00306A05"/>
    <w:rsid w:val="00307033"/>
    <w:rsid w:val="00307129"/>
    <w:rsid w:val="0030717A"/>
    <w:rsid w:val="00310D4A"/>
    <w:rsid w:val="00310F50"/>
    <w:rsid w:val="003114B6"/>
    <w:rsid w:val="0031180F"/>
    <w:rsid w:val="00311E7F"/>
    <w:rsid w:val="00312A09"/>
    <w:rsid w:val="00312DAE"/>
    <w:rsid w:val="00313F55"/>
    <w:rsid w:val="003140D7"/>
    <w:rsid w:val="00314A8B"/>
    <w:rsid w:val="00314AB8"/>
    <w:rsid w:val="00314D64"/>
    <w:rsid w:val="00314FA9"/>
    <w:rsid w:val="003159BA"/>
    <w:rsid w:val="00315F75"/>
    <w:rsid w:val="00317263"/>
    <w:rsid w:val="00317544"/>
    <w:rsid w:val="003179CA"/>
    <w:rsid w:val="00317F5C"/>
    <w:rsid w:val="00320925"/>
    <w:rsid w:val="00320C0E"/>
    <w:rsid w:val="00320D77"/>
    <w:rsid w:val="0032205F"/>
    <w:rsid w:val="0032378D"/>
    <w:rsid w:val="00324593"/>
    <w:rsid w:val="00325223"/>
    <w:rsid w:val="00325D80"/>
    <w:rsid w:val="00326210"/>
    <w:rsid w:val="00326593"/>
    <w:rsid w:val="0032661B"/>
    <w:rsid w:val="00326AB6"/>
    <w:rsid w:val="003271C5"/>
    <w:rsid w:val="0032785B"/>
    <w:rsid w:val="00327980"/>
    <w:rsid w:val="003279B8"/>
    <w:rsid w:val="00327F23"/>
    <w:rsid w:val="003305F8"/>
    <w:rsid w:val="00331D30"/>
    <w:rsid w:val="00331FB7"/>
    <w:rsid w:val="00332131"/>
    <w:rsid w:val="00332376"/>
    <w:rsid w:val="00332500"/>
    <w:rsid w:val="00332D9E"/>
    <w:rsid w:val="00333211"/>
    <w:rsid w:val="0033352C"/>
    <w:rsid w:val="00333F7B"/>
    <w:rsid w:val="00334A0D"/>
    <w:rsid w:val="003352FF"/>
    <w:rsid w:val="003358A4"/>
    <w:rsid w:val="003361C6"/>
    <w:rsid w:val="00336293"/>
    <w:rsid w:val="00336431"/>
    <w:rsid w:val="00336491"/>
    <w:rsid w:val="00336810"/>
    <w:rsid w:val="00336839"/>
    <w:rsid w:val="00336B3F"/>
    <w:rsid w:val="003370C7"/>
    <w:rsid w:val="003374DD"/>
    <w:rsid w:val="00340040"/>
    <w:rsid w:val="00340444"/>
    <w:rsid w:val="00340844"/>
    <w:rsid w:val="003409CB"/>
    <w:rsid w:val="00340E7E"/>
    <w:rsid w:val="00340F57"/>
    <w:rsid w:val="00341B46"/>
    <w:rsid w:val="00341C12"/>
    <w:rsid w:val="00342C01"/>
    <w:rsid w:val="003434B0"/>
    <w:rsid w:val="00343F5D"/>
    <w:rsid w:val="00344269"/>
    <w:rsid w:val="0034587D"/>
    <w:rsid w:val="003459FA"/>
    <w:rsid w:val="00345B65"/>
    <w:rsid w:val="00345E6B"/>
    <w:rsid w:val="00347174"/>
    <w:rsid w:val="00350B10"/>
    <w:rsid w:val="003510B3"/>
    <w:rsid w:val="0035160A"/>
    <w:rsid w:val="0035186A"/>
    <w:rsid w:val="0035218A"/>
    <w:rsid w:val="00352615"/>
    <w:rsid w:val="00352AF6"/>
    <w:rsid w:val="00353223"/>
    <w:rsid w:val="003534D4"/>
    <w:rsid w:val="00353B3A"/>
    <w:rsid w:val="00353C68"/>
    <w:rsid w:val="00355454"/>
    <w:rsid w:val="0035556D"/>
    <w:rsid w:val="00355FBF"/>
    <w:rsid w:val="00356237"/>
    <w:rsid w:val="00356781"/>
    <w:rsid w:val="00356851"/>
    <w:rsid w:val="003568BB"/>
    <w:rsid w:val="00356E14"/>
    <w:rsid w:val="00357105"/>
    <w:rsid w:val="00357CA7"/>
    <w:rsid w:val="00357DC5"/>
    <w:rsid w:val="003601B1"/>
    <w:rsid w:val="00360B92"/>
    <w:rsid w:val="00360F06"/>
    <w:rsid w:val="0036135E"/>
    <w:rsid w:val="0036150A"/>
    <w:rsid w:val="00362223"/>
    <w:rsid w:val="00362467"/>
    <w:rsid w:val="00362814"/>
    <w:rsid w:val="00362CF5"/>
    <w:rsid w:val="003632F3"/>
    <w:rsid w:val="00363890"/>
    <w:rsid w:val="00363E6B"/>
    <w:rsid w:val="00364764"/>
    <w:rsid w:val="00364D22"/>
    <w:rsid w:val="003657C2"/>
    <w:rsid w:val="003658FD"/>
    <w:rsid w:val="00365EAB"/>
    <w:rsid w:val="003661FF"/>
    <w:rsid w:val="00366BDF"/>
    <w:rsid w:val="00366FB6"/>
    <w:rsid w:val="00366FE6"/>
    <w:rsid w:val="003673A0"/>
    <w:rsid w:val="0036797B"/>
    <w:rsid w:val="003700AB"/>
    <w:rsid w:val="0037012D"/>
    <w:rsid w:val="003702AF"/>
    <w:rsid w:val="0037041C"/>
    <w:rsid w:val="00370548"/>
    <w:rsid w:val="003706DD"/>
    <w:rsid w:val="00370A62"/>
    <w:rsid w:val="00370E03"/>
    <w:rsid w:val="00371333"/>
    <w:rsid w:val="00371B50"/>
    <w:rsid w:val="00372391"/>
    <w:rsid w:val="00372CB0"/>
    <w:rsid w:val="003730A8"/>
    <w:rsid w:val="0037343E"/>
    <w:rsid w:val="00373D32"/>
    <w:rsid w:val="00374A89"/>
    <w:rsid w:val="00375570"/>
    <w:rsid w:val="0037584D"/>
    <w:rsid w:val="00375BC3"/>
    <w:rsid w:val="00375DF0"/>
    <w:rsid w:val="0037608D"/>
    <w:rsid w:val="003761CA"/>
    <w:rsid w:val="0037671A"/>
    <w:rsid w:val="00376CF3"/>
    <w:rsid w:val="00377180"/>
    <w:rsid w:val="00377DC3"/>
    <w:rsid w:val="00380474"/>
    <w:rsid w:val="00380476"/>
    <w:rsid w:val="003819CF"/>
    <w:rsid w:val="00381BA8"/>
    <w:rsid w:val="003822B8"/>
    <w:rsid w:val="00382C97"/>
    <w:rsid w:val="003830EA"/>
    <w:rsid w:val="00383706"/>
    <w:rsid w:val="00383788"/>
    <w:rsid w:val="00383948"/>
    <w:rsid w:val="00384042"/>
    <w:rsid w:val="00384047"/>
    <w:rsid w:val="0038443E"/>
    <w:rsid w:val="003852C3"/>
    <w:rsid w:val="003853E7"/>
    <w:rsid w:val="0038551B"/>
    <w:rsid w:val="0038564C"/>
    <w:rsid w:val="00385DFB"/>
    <w:rsid w:val="00385EBE"/>
    <w:rsid w:val="00386404"/>
    <w:rsid w:val="003865EE"/>
    <w:rsid w:val="00386BEB"/>
    <w:rsid w:val="003873DE"/>
    <w:rsid w:val="00387817"/>
    <w:rsid w:val="00387B60"/>
    <w:rsid w:val="00390107"/>
    <w:rsid w:val="003904C6"/>
    <w:rsid w:val="00390A4A"/>
    <w:rsid w:val="00390AA0"/>
    <w:rsid w:val="00391393"/>
    <w:rsid w:val="00391C98"/>
    <w:rsid w:val="00392006"/>
    <w:rsid w:val="003922B9"/>
    <w:rsid w:val="003927C4"/>
    <w:rsid w:val="00392AF1"/>
    <w:rsid w:val="00393470"/>
    <w:rsid w:val="003936DF"/>
    <w:rsid w:val="00393B8C"/>
    <w:rsid w:val="0039401F"/>
    <w:rsid w:val="003942B8"/>
    <w:rsid w:val="003946EB"/>
    <w:rsid w:val="003948D2"/>
    <w:rsid w:val="0039551D"/>
    <w:rsid w:val="00395D73"/>
    <w:rsid w:val="00396220"/>
    <w:rsid w:val="003A020F"/>
    <w:rsid w:val="003A02F7"/>
    <w:rsid w:val="003A0484"/>
    <w:rsid w:val="003A064A"/>
    <w:rsid w:val="003A0AF8"/>
    <w:rsid w:val="003A1624"/>
    <w:rsid w:val="003A1B3F"/>
    <w:rsid w:val="003A1BCF"/>
    <w:rsid w:val="003A1BE7"/>
    <w:rsid w:val="003A329E"/>
    <w:rsid w:val="003A4247"/>
    <w:rsid w:val="003A4277"/>
    <w:rsid w:val="003A4B26"/>
    <w:rsid w:val="003A4F67"/>
    <w:rsid w:val="003A56DF"/>
    <w:rsid w:val="003A5A42"/>
    <w:rsid w:val="003A6957"/>
    <w:rsid w:val="003A697A"/>
    <w:rsid w:val="003B0313"/>
    <w:rsid w:val="003B068D"/>
    <w:rsid w:val="003B07BE"/>
    <w:rsid w:val="003B0BF5"/>
    <w:rsid w:val="003B1050"/>
    <w:rsid w:val="003B13E8"/>
    <w:rsid w:val="003B15B5"/>
    <w:rsid w:val="003B198D"/>
    <w:rsid w:val="003B2A47"/>
    <w:rsid w:val="003B2A65"/>
    <w:rsid w:val="003B4531"/>
    <w:rsid w:val="003B4675"/>
    <w:rsid w:val="003B46E6"/>
    <w:rsid w:val="003B5220"/>
    <w:rsid w:val="003B57E6"/>
    <w:rsid w:val="003B5A5B"/>
    <w:rsid w:val="003B5DDB"/>
    <w:rsid w:val="003B6104"/>
    <w:rsid w:val="003B6409"/>
    <w:rsid w:val="003B68B0"/>
    <w:rsid w:val="003B6BE0"/>
    <w:rsid w:val="003B6CC1"/>
    <w:rsid w:val="003B759C"/>
    <w:rsid w:val="003B76C1"/>
    <w:rsid w:val="003B7D3B"/>
    <w:rsid w:val="003C0077"/>
    <w:rsid w:val="003C0307"/>
    <w:rsid w:val="003C0566"/>
    <w:rsid w:val="003C0836"/>
    <w:rsid w:val="003C08A7"/>
    <w:rsid w:val="003C0DB4"/>
    <w:rsid w:val="003C113E"/>
    <w:rsid w:val="003C1502"/>
    <w:rsid w:val="003C15E5"/>
    <w:rsid w:val="003C1754"/>
    <w:rsid w:val="003C1E7B"/>
    <w:rsid w:val="003C21B7"/>
    <w:rsid w:val="003C2917"/>
    <w:rsid w:val="003C29E3"/>
    <w:rsid w:val="003C3001"/>
    <w:rsid w:val="003C3816"/>
    <w:rsid w:val="003C4190"/>
    <w:rsid w:val="003C428D"/>
    <w:rsid w:val="003C461E"/>
    <w:rsid w:val="003C50D6"/>
    <w:rsid w:val="003C52AE"/>
    <w:rsid w:val="003C556E"/>
    <w:rsid w:val="003C5942"/>
    <w:rsid w:val="003C5D93"/>
    <w:rsid w:val="003C5DFA"/>
    <w:rsid w:val="003C5F5C"/>
    <w:rsid w:val="003C60F4"/>
    <w:rsid w:val="003C65C5"/>
    <w:rsid w:val="003C6D32"/>
    <w:rsid w:val="003C7F67"/>
    <w:rsid w:val="003D1432"/>
    <w:rsid w:val="003D14DC"/>
    <w:rsid w:val="003D1B4A"/>
    <w:rsid w:val="003D27FD"/>
    <w:rsid w:val="003D33B8"/>
    <w:rsid w:val="003D343F"/>
    <w:rsid w:val="003D3E46"/>
    <w:rsid w:val="003D4688"/>
    <w:rsid w:val="003D480B"/>
    <w:rsid w:val="003D4BFD"/>
    <w:rsid w:val="003D4CE6"/>
    <w:rsid w:val="003D4E2A"/>
    <w:rsid w:val="003D514A"/>
    <w:rsid w:val="003D5507"/>
    <w:rsid w:val="003D5DA2"/>
    <w:rsid w:val="003D5E86"/>
    <w:rsid w:val="003D614F"/>
    <w:rsid w:val="003D6176"/>
    <w:rsid w:val="003D61D9"/>
    <w:rsid w:val="003D6573"/>
    <w:rsid w:val="003E0EA5"/>
    <w:rsid w:val="003E14EB"/>
    <w:rsid w:val="003E178B"/>
    <w:rsid w:val="003E2398"/>
    <w:rsid w:val="003E278E"/>
    <w:rsid w:val="003E2BB8"/>
    <w:rsid w:val="003E3D64"/>
    <w:rsid w:val="003E408E"/>
    <w:rsid w:val="003E4931"/>
    <w:rsid w:val="003E4F66"/>
    <w:rsid w:val="003E56AD"/>
    <w:rsid w:val="003E6761"/>
    <w:rsid w:val="003E6C33"/>
    <w:rsid w:val="003E6ED8"/>
    <w:rsid w:val="003E783B"/>
    <w:rsid w:val="003F0D1E"/>
    <w:rsid w:val="003F0ED4"/>
    <w:rsid w:val="003F0F44"/>
    <w:rsid w:val="003F0FA2"/>
    <w:rsid w:val="003F1820"/>
    <w:rsid w:val="003F3486"/>
    <w:rsid w:val="003F35EB"/>
    <w:rsid w:val="003F3714"/>
    <w:rsid w:val="003F39FB"/>
    <w:rsid w:val="003F3A79"/>
    <w:rsid w:val="003F3B05"/>
    <w:rsid w:val="003F5DA0"/>
    <w:rsid w:val="003F7571"/>
    <w:rsid w:val="003F77DF"/>
    <w:rsid w:val="003F7E13"/>
    <w:rsid w:val="00400DF1"/>
    <w:rsid w:val="00401243"/>
    <w:rsid w:val="00402568"/>
    <w:rsid w:val="004028DE"/>
    <w:rsid w:val="00402AC7"/>
    <w:rsid w:val="00402B96"/>
    <w:rsid w:val="00402DC0"/>
    <w:rsid w:val="00402F33"/>
    <w:rsid w:val="00403118"/>
    <w:rsid w:val="00403278"/>
    <w:rsid w:val="004032AF"/>
    <w:rsid w:val="004039A6"/>
    <w:rsid w:val="00403E86"/>
    <w:rsid w:val="0040412D"/>
    <w:rsid w:val="004042D8"/>
    <w:rsid w:val="00404325"/>
    <w:rsid w:val="004055E5"/>
    <w:rsid w:val="00405623"/>
    <w:rsid w:val="00405BC5"/>
    <w:rsid w:val="00405F4B"/>
    <w:rsid w:val="0040608D"/>
    <w:rsid w:val="00406AA6"/>
    <w:rsid w:val="00406ADF"/>
    <w:rsid w:val="00406C30"/>
    <w:rsid w:val="00407429"/>
    <w:rsid w:val="00407650"/>
    <w:rsid w:val="0040767D"/>
    <w:rsid w:val="00410FDA"/>
    <w:rsid w:val="0041203F"/>
    <w:rsid w:val="004122BB"/>
    <w:rsid w:val="004131C4"/>
    <w:rsid w:val="00413448"/>
    <w:rsid w:val="004135C6"/>
    <w:rsid w:val="00413B43"/>
    <w:rsid w:val="00414841"/>
    <w:rsid w:val="00415784"/>
    <w:rsid w:val="00415996"/>
    <w:rsid w:val="00415A81"/>
    <w:rsid w:val="00416278"/>
    <w:rsid w:val="00416428"/>
    <w:rsid w:val="0041688A"/>
    <w:rsid w:val="00417BC0"/>
    <w:rsid w:val="0042014A"/>
    <w:rsid w:val="00420455"/>
    <w:rsid w:val="0042054F"/>
    <w:rsid w:val="004206F6"/>
    <w:rsid w:val="004207F8"/>
    <w:rsid w:val="00420DC8"/>
    <w:rsid w:val="00421332"/>
    <w:rsid w:val="00421785"/>
    <w:rsid w:val="00421D8C"/>
    <w:rsid w:val="004220A4"/>
    <w:rsid w:val="004227F8"/>
    <w:rsid w:val="00422E02"/>
    <w:rsid w:val="00423EB5"/>
    <w:rsid w:val="0042442F"/>
    <w:rsid w:val="0042501B"/>
    <w:rsid w:val="0042538F"/>
    <w:rsid w:val="00425545"/>
    <w:rsid w:val="00426CFD"/>
    <w:rsid w:val="004272FC"/>
    <w:rsid w:val="004277B8"/>
    <w:rsid w:val="00427958"/>
    <w:rsid w:val="00427C2A"/>
    <w:rsid w:val="00430342"/>
    <w:rsid w:val="00430DA0"/>
    <w:rsid w:val="004324E9"/>
    <w:rsid w:val="004334A3"/>
    <w:rsid w:val="0043373E"/>
    <w:rsid w:val="00433D7D"/>
    <w:rsid w:val="00433F66"/>
    <w:rsid w:val="00434030"/>
    <w:rsid w:val="00434067"/>
    <w:rsid w:val="00434C2D"/>
    <w:rsid w:val="00435595"/>
    <w:rsid w:val="004357C8"/>
    <w:rsid w:val="004358A5"/>
    <w:rsid w:val="00436420"/>
    <w:rsid w:val="004366C1"/>
    <w:rsid w:val="00436796"/>
    <w:rsid w:val="00436A1A"/>
    <w:rsid w:val="00436E6F"/>
    <w:rsid w:val="00437882"/>
    <w:rsid w:val="004402CD"/>
    <w:rsid w:val="0044068E"/>
    <w:rsid w:val="0044071E"/>
    <w:rsid w:val="00440881"/>
    <w:rsid w:val="00440B28"/>
    <w:rsid w:val="004412F5"/>
    <w:rsid w:val="004418A5"/>
    <w:rsid w:val="004420A6"/>
    <w:rsid w:val="00442236"/>
    <w:rsid w:val="0044281F"/>
    <w:rsid w:val="0044343D"/>
    <w:rsid w:val="0044356E"/>
    <w:rsid w:val="004435FA"/>
    <w:rsid w:val="00443645"/>
    <w:rsid w:val="0044430E"/>
    <w:rsid w:val="004444CA"/>
    <w:rsid w:val="00444ED2"/>
    <w:rsid w:val="0044505B"/>
    <w:rsid w:val="004452B5"/>
    <w:rsid w:val="00445828"/>
    <w:rsid w:val="00445A15"/>
    <w:rsid w:val="00446487"/>
    <w:rsid w:val="00446DDA"/>
    <w:rsid w:val="004470A5"/>
    <w:rsid w:val="004476D0"/>
    <w:rsid w:val="00447AC6"/>
    <w:rsid w:val="00447C1D"/>
    <w:rsid w:val="0045050F"/>
    <w:rsid w:val="00450DFB"/>
    <w:rsid w:val="0045114B"/>
    <w:rsid w:val="00451B7A"/>
    <w:rsid w:val="00451F40"/>
    <w:rsid w:val="00452527"/>
    <w:rsid w:val="00453209"/>
    <w:rsid w:val="004540DE"/>
    <w:rsid w:val="00454C98"/>
    <w:rsid w:val="00454EF5"/>
    <w:rsid w:val="00454F88"/>
    <w:rsid w:val="00455C61"/>
    <w:rsid w:val="00456CC3"/>
    <w:rsid w:val="00456D2B"/>
    <w:rsid w:val="00457086"/>
    <w:rsid w:val="00457739"/>
    <w:rsid w:val="004602D6"/>
    <w:rsid w:val="00460F30"/>
    <w:rsid w:val="0046109C"/>
    <w:rsid w:val="004610CD"/>
    <w:rsid w:val="004611CC"/>
    <w:rsid w:val="004612E7"/>
    <w:rsid w:val="00461BF5"/>
    <w:rsid w:val="00461F65"/>
    <w:rsid w:val="00461F88"/>
    <w:rsid w:val="004622A9"/>
    <w:rsid w:val="00462333"/>
    <w:rsid w:val="00462380"/>
    <w:rsid w:val="00462393"/>
    <w:rsid w:val="00462A62"/>
    <w:rsid w:val="00462AD3"/>
    <w:rsid w:val="00463090"/>
    <w:rsid w:val="004630F6"/>
    <w:rsid w:val="00463345"/>
    <w:rsid w:val="004634A7"/>
    <w:rsid w:val="00463CF6"/>
    <w:rsid w:val="004642F2"/>
    <w:rsid w:val="00464463"/>
    <w:rsid w:val="00464A50"/>
    <w:rsid w:val="00465066"/>
    <w:rsid w:val="00465FEA"/>
    <w:rsid w:val="004660B3"/>
    <w:rsid w:val="004661FA"/>
    <w:rsid w:val="004667FE"/>
    <w:rsid w:val="004668C1"/>
    <w:rsid w:val="00466E43"/>
    <w:rsid w:val="004672C9"/>
    <w:rsid w:val="004673A3"/>
    <w:rsid w:val="00467EA0"/>
    <w:rsid w:val="00467EAF"/>
    <w:rsid w:val="00470F79"/>
    <w:rsid w:val="00471FE0"/>
    <w:rsid w:val="004723FA"/>
    <w:rsid w:val="004727FE"/>
    <w:rsid w:val="004736A1"/>
    <w:rsid w:val="0047381D"/>
    <w:rsid w:val="004738B3"/>
    <w:rsid w:val="004738E0"/>
    <w:rsid w:val="00473C63"/>
    <w:rsid w:val="00474169"/>
    <w:rsid w:val="00474180"/>
    <w:rsid w:val="004749C1"/>
    <w:rsid w:val="00474D0B"/>
    <w:rsid w:val="00474F09"/>
    <w:rsid w:val="00475027"/>
    <w:rsid w:val="004750C4"/>
    <w:rsid w:val="004750ED"/>
    <w:rsid w:val="00475791"/>
    <w:rsid w:val="004757B4"/>
    <w:rsid w:val="00475AA1"/>
    <w:rsid w:val="00475DB3"/>
    <w:rsid w:val="00476176"/>
    <w:rsid w:val="004763A8"/>
    <w:rsid w:val="004769DF"/>
    <w:rsid w:val="00476BB3"/>
    <w:rsid w:val="00476DE8"/>
    <w:rsid w:val="00476E75"/>
    <w:rsid w:val="00476F4B"/>
    <w:rsid w:val="00477228"/>
    <w:rsid w:val="00477F8B"/>
    <w:rsid w:val="004816BD"/>
    <w:rsid w:val="00481D0C"/>
    <w:rsid w:val="00481ED4"/>
    <w:rsid w:val="00483511"/>
    <w:rsid w:val="00484370"/>
    <w:rsid w:val="00484671"/>
    <w:rsid w:val="00485E89"/>
    <w:rsid w:val="00486644"/>
    <w:rsid w:val="0048671B"/>
    <w:rsid w:val="0048704C"/>
    <w:rsid w:val="00487089"/>
    <w:rsid w:val="00487C92"/>
    <w:rsid w:val="00487D67"/>
    <w:rsid w:val="004903D8"/>
    <w:rsid w:val="00490424"/>
    <w:rsid w:val="00490757"/>
    <w:rsid w:val="0049089F"/>
    <w:rsid w:val="004911CE"/>
    <w:rsid w:val="004915B1"/>
    <w:rsid w:val="004916AC"/>
    <w:rsid w:val="004918DC"/>
    <w:rsid w:val="00491B7E"/>
    <w:rsid w:val="00491E77"/>
    <w:rsid w:val="004926F2"/>
    <w:rsid w:val="00492929"/>
    <w:rsid w:val="00492CB0"/>
    <w:rsid w:val="00493046"/>
    <w:rsid w:val="004932F9"/>
    <w:rsid w:val="00495028"/>
    <w:rsid w:val="004956DD"/>
    <w:rsid w:val="004968BA"/>
    <w:rsid w:val="00496C43"/>
    <w:rsid w:val="00497BB5"/>
    <w:rsid w:val="004A0135"/>
    <w:rsid w:val="004A0542"/>
    <w:rsid w:val="004A0A91"/>
    <w:rsid w:val="004A0ED1"/>
    <w:rsid w:val="004A0FCE"/>
    <w:rsid w:val="004A15A4"/>
    <w:rsid w:val="004A15F2"/>
    <w:rsid w:val="004A1B1F"/>
    <w:rsid w:val="004A1D47"/>
    <w:rsid w:val="004A1E83"/>
    <w:rsid w:val="004A1F3B"/>
    <w:rsid w:val="004A23D4"/>
    <w:rsid w:val="004A275D"/>
    <w:rsid w:val="004A3FB0"/>
    <w:rsid w:val="004A4293"/>
    <w:rsid w:val="004A48C9"/>
    <w:rsid w:val="004A49E1"/>
    <w:rsid w:val="004A529D"/>
    <w:rsid w:val="004A52DC"/>
    <w:rsid w:val="004A55BC"/>
    <w:rsid w:val="004A616D"/>
    <w:rsid w:val="004A7325"/>
    <w:rsid w:val="004A7C45"/>
    <w:rsid w:val="004B0CBA"/>
    <w:rsid w:val="004B0EB1"/>
    <w:rsid w:val="004B10E1"/>
    <w:rsid w:val="004B1A1A"/>
    <w:rsid w:val="004B1A71"/>
    <w:rsid w:val="004B1ACE"/>
    <w:rsid w:val="004B1FB0"/>
    <w:rsid w:val="004B22AD"/>
    <w:rsid w:val="004B251D"/>
    <w:rsid w:val="004B27D4"/>
    <w:rsid w:val="004B3782"/>
    <w:rsid w:val="004B423D"/>
    <w:rsid w:val="004B4E0B"/>
    <w:rsid w:val="004B500D"/>
    <w:rsid w:val="004B5348"/>
    <w:rsid w:val="004B53E5"/>
    <w:rsid w:val="004B55B5"/>
    <w:rsid w:val="004B59BC"/>
    <w:rsid w:val="004B59DB"/>
    <w:rsid w:val="004B5B57"/>
    <w:rsid w:val="004B612F"/>
    <w:rsid w:val="004B637E"/>
    <w:rsid w:val="004B640B"/>
    <w:rsid w:val="004B6C55"/>
    <w:rsid w:val="004C06FE"/>
    <w:rsid w:val="004C0A0F"/>
    <w:rsid w:val="004C0D1C"/>
    <w:rsid w:val="004C0E45"/>
    <w:rsid w:val="004C18EB"/>
    <w:rsid w:val="004C1FA3"/>
    <w:rsid w:val="004C1FD1"/>
    <w:rsid w:val="004C209A"/>
    <w:rsid w:val="004C2278"/>
    <w:rsid w:val="004C2771"/>
    <w:rsid w:val="004C2DDC"/>
    <w:rsid w:val="004C2F2A"/>
    <w:rsid w:val="004C2F2B"/>
    <w:rsid w:val="004C3052"/>
    <w:rsid w:val="004C34EB"/>
    <w:rsid w:val="004C39C4"/>
    <w:rsid w:val="004C3A61"/>
    <w:rsid w:val="004C3B74"/>
    <w:rsid w:val="004C432F"/>
    <w:rsid w:val="004C4D3F"/>
    <w:rsid w:val="004C52EF"/>
    <w:rsid w:val="004C6093"/>
    <w:rsid w:val="004C621B"/>
    <w:rsid w:val="004C6468"/>
    <w:rsid w:val="004C66C1"/>
    <w:rsid w:val="004C78A0"/>
    <w:rsid w:val="004D03D6"/>
    <w:rsid w:val="004D06F7"/>
    <w:rsid w:val="004D0ED3"/>
    <w:rsid w:val="004D1156"/>
    <w:rsid w:val="004D12BF"/>
    <w:rsid w:val="004D12CF"/>
    <w:rsid w:val="004D1729"/>
    <w:rsid w:val="004D1DA6"/>
    <w:rsid w:val="004D2072"/>
    <w:rsid w:val="004D24A0"/>
    <w:rsid w:val="004D2BA3"/>
    <w:rsid w:val="004D2E4B"/>
    <w:rsid w:val="004D31CE"/>
    <w:rsid w:val="004D3AD6"/>
    <w:rsid w:val="004D3D5F"/>
    <w:rsid w:val="004D44A5"/>
    <w:rsid w:val="004D4EE6"/>
    <w:rsid w:val="004D5298"/>
    <w:rsid w:val="004D5F57"/>
    <w:rsid w:val="004D6FB6"/>
    <w:rsid w:val="004D7643"/>
    <w:rsid w:val="004E0144"/>
    <w:rsid w:val="004E0620"/>
    <w:rsid w:val="004E0DD9"/>
    <w:rsid w:val="004E1E77"/>
    <w:rsid w:val="004E24ED"/>
    <w:rsid w:val="004E2BBC"/>
    <w:rsid w:val="004E3188"/>
    <w:rsid w:val="004E3280"/>
    <w:rsid w:val="004E34FB"/>
    <w:rsid w:val="004E360A"/>
    <w:rsid w:val="004E3768"/>
    <w:rsid w:val="004E3B68"/>
    <w:rsid w:val="004E3EBE"/>
    <w:rsid w:val="004E427E"/>
    <w:rsid w:val="004E4452"/>
    <w:rsid w:val="004E4A7E"/>
    <w:rsid w:val="004E4DA9"/>
    <w:rsid w:val="004E5BF4"/>
    <w:rsid w:val="004E6369"/>
    <w:rsid w:val="004E6903"/>
    <w:rsid w:val="004E6BEB"/>
    <w:rsid w:val="004E71A4"/>
    <w:rsid w:val="004E7914"/>
    <w:rsid w:val="004F021C"/>
    <w:rsid w:val="004F0459"/>
    <w:rsid w:val="004F1280"/>
    <w:rsid w:val="004F1B72"/>
    <w:rsid w:val="004F1EC6"/>
    <w:rsid w:val="004F22E5"/>
    <w:rsid w:val="004F23E7"/>
    <w:rsid w:val="004F39D1"/>
    <w:rsid w:val="004F3A6F"/>
    <w:rsid w:val="004F3BE2"/>
    <w:rsid w:val="004F4469"/>
    <w:rsid w:val="004F4540"/>
    <w:rsid w:val="004F4727"/>
    <w:rsid w:val="004F4B2A"/>
    <w:rsid w:val="004F60E2"/>
    <w:rsid w:val="004F6354"/>
    <w:rsid w:val="004F668D"/>
    <w:rsid w:val="004F68E0"/>
    <w:rsid w:val="004F6EA4"/>
    <w:rsid w:val="004F70E8"/>
    <w:rsid w:val="004F716C"/>
    <w:rsid w:val="004F74A5"/>
    <w:rsid w:val="004F7507"/>
    <w:rsid w:val="0050037E"/>
    <w:rsid w:val="00500D23"/>
    <w:rsid w:val="005014DC"/>
    <w:rsid w:val="00501784"/>
    <w:rsid w:val="005017E6"/>
    <w:rsid w:val="0050274D"/>
    <w:rsid w:val="0050291E"/>
    <w:rsid w:val="00502A32"/>
    <w:rsid w:val="00502D79"/>
    <w:rsid w:val="0050338B"/>
    <w:rsid w:val="00503A64"/>
    <w:rsid w:val="00503C9C"/>
    <w:rsid w:val="00504665"/>
    <w:rsid w:val="00504DD7"/>
    <w:rsid w:val="0050530F"/>
    <w:rsid w:val="00505422"/>
    <w:rsid w:val="00505D2A"/>
    <w:rsid w:val="005063B9"/>
    <w:rsid w:val="005064AB"/>
    <w:rsid w:val="00507574"/>
    <w:rsid w:val="00507A19"/>
    <w:rsid w:val="00507EB2"/>
    <w:rsid w:val="005109EA"/>
    <w:rsid w:val="00510B1E"/>
    <w:rsid w:val="00511485"/>
    <w:rsid w:val="005115DB"/>
    <w:rsid w:val="00511BC1"/>
    <w:rsid w:val="00511E53"/>
    <w:rsid w:val="0051222A"/>
    <w:rsid w:val="00512380"/>
    <w:rsid w:val="005134D1"/>
    <w:rsid w:val="0051394E"/>
    <w:rsid w:val="00514E28"/>
    <w:rsid w:val="0051556E"/>
    <w:rsid w:val="00516417"/>
    <w:rsid w:val="0051689D"/>
    <w:rsid w:val="005169C1"/>
    <w:rsid w:val="00516B70"/>
    <w:rsid w:val="00517C61"/>
    <w:rsid w:val="00517DF6"/>
    <w:rsid w:val="00520035"/>
    <w:rsid w:val="00520379"/>
    <w:rsid w:val="00520933"/>
    <w:rsid w:val="00520B8D"/>
    <w:rsid w:val="00521024"/>
    <w:rsid w:val="00521642"/>
    <w:rsid w:val="005217DB"/>
    <w:rsid w:val="00521FC3"/>
    <w:rsid w:val="00522C9B"/>
    <w:rsid w:val="00523034"/>
    <w:rsid w:val="00523E22"/>
    <w:rsid w:val="0052485A"/>
    <w:rsid w:val="00524CBA"/>
    <w:rsid w:val="00524D13"/>
    <w:rsid w:val="00525662"/>
    <w:rsid w:val="00525BFE"/>
    <w:rsid w:val="00526FE7"/>
    <w:rsid w:val="00527305"/>
    <w:rsid w:val="00527C2B"/>
    <w:rsid w:val="00527E91"/>
    <w:rsid w:val="00530786"/>
    <w:rsid w:val="00530ACE"/>
    <w:rsid w:val="00530C25"/>
    <w:rsid w:val="00530D29"/>
    <w:rsid w:val="005310A3"/>
    <w:rsid w:val="00531BE9"/>
    <w:rsid w:val="00532145"/>
    <w:rsid w:val="005327F1"/>
    <w:rsid w:val="00533306"/>
    <w:rsid w:val="0053339F"/>
    <w:rsid w:val="00533582"/>
    <w:rsid w:val="00533D13"/>
    <w:rsid w:val="00534ED4"/>
    <w:rsid w:val="00535B71"/>
    <w:rsid w:val="00535FAB"/>
    <w:rsid w:val="0053695E"/>
    <w:rsid w:val="00536CED"/>
    <w:rsid w:val="005370BD"/>
    <w:rsid w:val="00540B35"/>
    <w:rsid w:val="00540E87"/>
    <w:rsid w:val="00541047"/>
    <w:rsid w:val="005412D2"/>
    <w:rsid w:val="005412F8"/>
    <w:rsid w:val="005416D4"/>
    <w:rsid w:val="00541C15"/>
    <w:rsid w:val="005429D1"/>
    <w:rsid w:val="00542B3F"/>
    <w:rsid w:val="0054367B"/>
    <w:rsid w:val="00544AD9"/>
    <w:rsid w:val="00544F87"/>
    <w:rsid w:val="00544FFA"/>
    <w:rsid w:val="00545B68"/>
    <w:rsid w:val="00545CA0"/>
    <w:rsid w:val="005461AA"/>
    <w:rsid w:val="00546446"/>
    <w:rsid w:val="005464CB"/>
    <w:rsid w:val="0054681F"/>
    <w:rsid w:val="005469D5"/>
    <w:rsid w:val="0054798D"/>
    <w:rsid w:val="00550ACF"/>
    <w:rsid w:val="005510E8"/>
    <w:rsid w:val="00551246"/>
    <w:rsid w:val="00551653"/>
    <w:rsid w:val="00551DC1"/>
    <w:rsid w:val="00551E62"/>
    <w:rsid w:val="00552081"/>
    <w:rsid w:val="00552129"/>
    <w:rsid w:val="00552CE9"/>
    <w:rsid w:val="00553071"/>
    <w:rsid w:val="005532DA"/>
    <w:rsid w:val="00553378"/>
    <w:rsid w:val="005538B6"/>
    <w:rsid w:val="00553B65"/>
    <w:rsid w:val="005543DF"/>
    <w:rsid w:val="0055474A"/>
    <w:rsid w:val="00554BA7"/>
    <w:rsid w:val="00554E11"/>
    <w:rsid w:val="00555F01"/>
    <w:rsid w:val="0055607C"/>
    <w:rsid w:val="005563A0"/>
    <w:rsid w:val="005568A5"/>
    <w:rsid w:val="00556A17"/>
    <w:rsid w:val="005572B8"/>
    <w:rsid w:val="005574B2"/>
    <w:rsid w:val="005579DC"/>
    <w:rsid w:val="0056028F"/>
    <w:rsid w:val="00560C21"/>
    <w:rsid w:val="005614FE"/>
    <w:rsid w:val="005618CC"/>
    <w:rsid w:val="00562509"/>
    <w:rsid w:val="00562B20"/>
    <w:rsid w:val="005638A1"/>
    <w:rsid w:val="00563CCC"/>
    <w:rsid w:val="0056569D"/>
    <w:rsid w:val="00565C05"/>
    <w:rsid w:val="005664C7"/>
    <w:rsid w:val="005665CE"/>
    <w:rsid w:val="00566C16"/>
    <w:rsid w:val="00567206"/>
    <w:rsid w:val="0056755E"/>
    <w:rsid w:val="00567DA3"/>
    <w:rsid w:val="005700EA"/>
    <w:rsid w:val="00570A05"/>
    <w:rsid w:val="0057151E"/>
    <w:rsid w:val="00571CA4"/>
    <w:rsid w:val="00571D8A"/>
    <w:rsid w:val="005722F8"/>
    <w:rsid w:val="0057254F"/>
    <w:rsid w:val="00572DA2"/>
    <w:rsid w:val="0057313D"/>
    <w:rsid w:val="00573326"/>
    <w:rsid w:val="005736E0"/>
    <w:rsid w:val="00573DBF"/>
    <w:rsid w:val="005753C5"/>
    <w:rsid w:val="005754D3"/>
    <w:rsid w:val="0057562B"/>
    <w:rsid w:val="00575DCE"/>
    <w:rsid w:val="005761C3"/>
    <w:rsid w:val="00577A97"/>
    <w:rsid w:val="00581089"/>
    <w:rsid w:val="00581455"/>
    <w:rsid w:val="00581579"/>
    <w:rsid w:val="00582243"/>
    <w:rsid w:val="00582C65"/>
    <w:rsid w:val="00582EAA"/>
    <w:rsid w:val="00583B11"/>
    <w:rsid w:val="00583F21"/>
    <w:rsid w:val="0058440C"/>
    <w:rsid w:val="00584BE5"/>
    <w:rsid w:val="00584FB4"/>
    <w:rsid w:val="005852D5"/>
    <w:rsid w:val="00585457"/>
    <w:rsid w:val="0058642C"/>
    <w:rsid w:val="00586AB1"/>
    <w:rsid w:val="0058711D"/>
    <w:rsid w:val="0058791D"/>
    <w:rsid w:val="00587ACB"/>
    <w:rsid w:val="00590534"/>
    <w:rsid w:val="005908F6"/>
    <w:rsid w:val="00590B44"/>
    <w:rsid w:val="00590C9D"/>
    <w:rsid w:val="0059117A"/>
    <w:rsid w:val="0059131C"/>
    <w:rsid w:val="005914FA"/>
    <w:rsid w:val="00591AB9"/>
    <w:rsid w:val="00591B4F"/>
    <w:rsid w:val="005925ED"/>
    <w:rsid w:val="00592C4B"/>
    <w:rsid w:val="0059402E"/>
    <w:rsid w:val="00594856"/>
    <w:rsid w:val="00594B02"/>
    <w:rsid w:val="00594E89"/>
    <w:rsid w:val="00595263"/>
    <w:rsid w:val="005956D7"/>
    <w:rsid w:val="00595E99"/>
    <w:rsid w:val="00596A23"/>
    <w:rsid w:val="00597F91"/>
    <w:rsid w:val="005A0278"/>
    <w:rsid w:val="005A0362"/>
    <w:rsid w:val="005A0489"/>
    <w:rsid w:val="005A1DB4"/>
    <w:rsid w:val="005A1F78"/>
    <w:rsid w:val="005A259A"/>
    <w:rsid w:val="005A2831"/>
    <w:rsid w:val="005A2C71"/>
    <w:rsid w:val="005A2E81"/>
    <w:rsid w:val="005A413B"/>
    <w:rsid w:val="005A41E4"/>
    <w:rsid w:val="005A4275"/>
    <w:rsid w:val="005A42AB"/>
    <w:rsid w:val="005A4314"/>
    <w:rsid w:val="005A437B"/>
    <w:rsid w:val="005A44B4"/>
    <w:rsid w:val="005A528A"/>
    <w:rsid w:val="005A599F"/>
    <w:rsid w:val="005A5A00"/>
    <w:rsid w:val="005A5AB7"/>
    <w:rsid w:val="005A5B14"/>
    <w:rsid w:val="005A5CD8"/>
    <w:rsid w:val="005A5DD9"/>
    <w:rsid w:val="005A6F64"/>
    <w:rsid w:val="005A73B3"/>
    <w:rsid w:val="005A7B78"/>
    <w:rsid w:val="005A7F3C"/>
    <w:rsid w:val="005B05B3"/>
    <w:rsid w:val="005B0B33"/>
    <w:rsid w:val="005B0FC8"/>
    <w:rsid w:val="005B1034"/>
    <w:rsid w:val="005B127C"/>
    <w:rsid w:val="005B1A67"/>
    <w:rsid w:val="005B2063"/>
    <w:rsid w:val="005B22B7"/>
    <w:rsid w:val="005B27A9"/>
    <w:rsid w:val="005B29A2"/>
    <w:rsid w:val="005B2AB2"/>
    <w:rsid w:val="005B3175"/>
    <w:rsid w:val="005B4B9E"/>
    <w:rsid w:val="005B4EC3"/>
    <w:rsid w:val="005B5070"/>
    <w:rsid w:val="005B510A"/>
    <w:rsid w:val="005B58BC"/>
    <w:rsid w:val="005B6565"/>
    <w:rsid w:val="005B6992"/>
    <w:rsid w:val="005B7055"/>
    <w:rsid w:val="005B733C"/>
    <w:rsid w:val="005B7436"/>
    <w:rsid w:val="005B7580"/>
    <w:rsid w:val="005B75A5"/>
    <w:rsid w:val="005B77AA"/>
    <w:rsid w:val="005B77FE"/>
    <w:rsid w:val="005C0267"/>
    <w:rsid w:val="005C02C8"/>
    <w:rsid w:val="005C090C"/>
    <w:rsid w:val="005C117B"/>
    <w:rsid w:val="005C141E"/>
    <w:rsid w:val="005C1536"/>
    <w:rsid w:val="005C1CAF"/>
    <w:rsid w:val="005C28F2"/>
    <w:rsid w:val="005C2A4E"/>
    <w:rsid w:val="005C2AD5"/>
    <w:rsid w:val="005C2E11"/>
    <w:rsid w:val="005C36B2"/>
    <w:rsid w:val="005C4B46"/>
    <w:rsid w:val="005C5826"/>
    <w:rsid w:val="005C5861"/>
    <w:rsid w:val="005C5925"/>
    <w:rsid w:val="005C5C1D"/>
    <w:rsid w:val="005C63EC"/>
    <w:rsid w:val="005C6AA7"/>
    <w:rsid w:val="005C7715"/>
    <w:rsid w:val="005C78AD"/>
    <w:rsid w:val="005C7D8E"/>
    <w:rsid w:val="005D05C3"/>
    <w:rsid w:val="005D0EC5"/>
    <w:rsid w:val="005D1622"/>
    <w:rsid w:val="005D1C03"/>
    <w:rsid w:val="005D1C84"/>
    <w:rsid w:val="005D2621"/>
    <w:rsid w:val="005D28E2"/>
    <w:rsid w:val="005D2DEC"/>
    <w:rsid w:val="005D2F76"/>
    <w:rsid w:val="005D3028"/>
    <w:rsid w:val="005D341D"/>
    <w:rsid w:val="005D359B"/>
    <w:rsid w:val="005D39E9"/>
    <w:rsid w:val="005D56CA"/>
    <w:rsid w:val="005D5843"/>
    <w:rsid w:val="005D61FA"/>
    <w:rsid w:val="005D6C7F"/>
    <w:rsid w:val="005D6EA7"/>
    <w:rsid w:val="005D763B"/>
    <w:rsid w:val="005D7BB7"/>
    <w:rsid w:val="005D7F01"/>
    <w:rsid w:val="005E127D"/>
    <w:rsid w:val="005E197E"/>
    <w:rsid w:val="005E1ED1"/>
    <w:rsid w:val="005E23F6"/>
    <w:rsid w:val="005E2A1A"/>
    <w:rsid w:val="005E2CA3"/>
    <w:rsid w:val="005E2E85"/>
    <w:rsid w:val="005E3424"/>
    <w:rsid w:val="005E4A82"/>
    <w:rsid w:val="005E4A97"/>
    <w:rsid w:val="005E5AFC"/>
    <w:rsid w:val="005E5BAB"/>
    <w:rsid w:val="005E6250"/>
    <w:rsid w:val="005E6D0B"/>
    <w:rsid w:val="005E7D00"/>
    <w:rsid w:val="005F01E8"/>
    <w:rsid w:val="005F0567"/>
    <w:rsid w:val="005F0B1E"/>
    <w:rsid w:val="005F101D"/>
    <w:rsid w:val="005F139E"/>
    <w:rsid w:val="005F1B26"/>
    <w:rsid w:val="005F1DFC"/>
    <w:rsid w:val="005F2294"/>
    <w:rsid w:val="005F22AE"/>
    <w:rsid w:val="005F2338"/>
    <w:rsid w:val="005F2E41"/>
    <w:rsid w:val="005F3124"/>
    <w:rsid w:val="005F3529"/>
    <w:rsid w:val="005F3597"/>
    <w:rsid w:val="005F3ACC"/>
    <w:rsid w:val="005F3EF3"/>
    <w:rsid w:val="005F477A"/>
    <w:rsid w:val="005F486F"/>
    <w:rsid w:val="005F4BD2"/>
    <w:rsid w:val="005F50D9"/>
    <w:rsid w:val="005F5255"/>
    <w:rsid w:val="005F5830"/>
    <w:rsid w:val="005F5CE4"/>
    <w:rsid w:val="005F5D28"/>
    <w:rsid w:val="005F649D"/>
    <w:rsid w:val="005F6A3E"/>
    <w:rsid w:val="005F6B0B"/>
    <w:rsid w:val="005F6EE8"/>
    <w:rsid w:val="005F701E"/>
    <w:rsid w:val="005F703E"/>
    <w:rsid w:val="005F75B3"/>
    <w:rsid w:val="005F78F9"/>
    <w:rsid w:val="005F7A55"/>
    <w:rsid w:val="005F7AD6"/>
    <w:rsid w:val="0060044B"/>
    <w:rsid w:val="006006A3"/>
    <w:rsid w:val="00600976"/>
    <w:rsid w:val="00601A1E"/>
    <w:rsid w:val="00601EFD"/>
    <w:rsid w:val="006024CE"/>
    <w:rsid w:val="00602527"/>
    <w:rsid w:val="00602BEA"/>
    <w:rsid w:val="00602EDE"/>
    <w:rsid w:val="006033BF"/>
    <w:rsid w:val="00605038"/>
    <w:rsid w:val="00605956"/>
    <w:rsid w:val="006067D6"/>
    <w:rsid w:val="006073C3"/>
    <w:rsid w:val="00607982"/>
    <w:rsid w:val="00607E7A"/>
    <w:rsid w:val="00610D26"/>
    <w:rsid w:val="006115E2"/>
    <w:rsid w:val="00611A63"/>
    <w:rsid w:val="00611C36"/>
    <w:rsid w:val="006122EA"/>
    <w:rsid w:val="006127F1"/>
    <w:rsid w:val="00612E48"/>
    <w:rsid w:val="006138C8"/>
    <w:rsid w:val="006149E0"/>
    <w:rsid w:val="006155B3"/>
    <w:rsid w:val="00615811"/>
    <w:rsid w:val="0061640B"/>
    <w:rsid w:val="006167E1"/>
    <w:rsid w:val="0061765C"/>
    <w:rsid w:val="00617CD0"/>
    <w:rsid w:val="006204CA"/>
    <w:rsid w:val="00620946"/>
    <w:rsid w:val="00621BC2"/>
    <w:rsid w:val="00621EEF"/>
    <w:rsid w:val="0062208A"/>
    <w:rsid w:val="00622302"/>
    <w:rsid w:val="00622639"/>
    <w:rsid w:val="00622BED"/>
    <w:rsid w:val="00622DC9"/>
    <w:rsid w:val="00623511"/>
    <w:rsid w:val="00623A50"/>
    <w:rsid w:val="00624106"/>
    <w:rsid w:val="006246E5"/>
    <w:rsid w:val="00625FE1"/>
    <w:rsid w:val="006264CA"/>
    <w:rsid w:val="00626A04"/>
    <w:rsid w:val="00626A43"/>
    <w:rsid w:val="00626D0D"/>
    <w:rsid w:val="00626FC6"/>
    <w:rsid w:val="0062776D"/>
    <w:rsid w:val="006277D6"/>
    <w:rsid w:val="00627A5F"/>
    <w:rsid w:val="00627A8D"/>
    <w:rsid w:val="00627F08"/>
    <w:rsid w:val="006305C2"/>
    <w:rsid w:val="0063083F"/>
    <w:rsid w:val="006322EF"/>
    <w:rsid w:val="00632428"/>
    <w:rsid w:val="00632A26"/>
    <w:rsid w:val="00633058"/>
    <w:rsid w:val="00633143"/>
    <w:rsid w:val="006331AD"/>
    <w:rsid w:val="00634097"/>
    <w:rsid w:val="0063425C"/>
    <w:rsid w:val="006344A7"/>
    <w:rsid w:val="00634BD7"/>
    <w:rsid w:val="00634F55"/>
    <w:rsid w:val="0063503B"/>
    <w:rsid w:val="0063523C"/>
    <w:rsid w:val="006356BB"/>
    <w:rsid w:val="00635C98"/>
    <w:rsid w:val="00635E37"/>
    <w:rsid w:val="006360F2"/>
    <w:rsid w:val="00636606"/>
    <w:rsid w:val="0063691B"/>
    <w:rsid w:val="00637226"/>
    <w:rsid w:val="00637C22"/>
    <w:rsid w:val="00641735"/>
    <w:rsid w:val="00641908"/>
    <w:rsid w:val="00641BA8"/>
    <w:rsid w:val="0064215F"/>
    <w:rsid w:val="00642672"/>
    <w:rsid w:val="00642C92"/>
    <w:rsid w:val="00643599"/>
    <w:rsid w:val="00643A49"/>
    <w:rsid w:val="006442CB"/>
    <w:rsid w:val="0064468D"/>
    <w:rsid w:val="00645E89"/>
    <w:rsid w:val="00646452"/>
    <w:rsid w:val="00646AE3"/>
    <w:rsid w:val="00646DE5"/>
    <w:rsid w:val="00647291"/>
    <w:rsid w:val="00647A6E"/>
    <w:rsid w:val="006500A7"/>
    <w:rsid w:val="00650579"/>
    <w:rsid w:val="00650789"/>
    <w:rsid w:val="00650BB9"/>
    <w:rsid w:val="00650FCA"/>
    <w:rsid w:val="00651010"/>
    <w:rsid w:val="00651B2F"/>
    <w:rsid w:val="00652342"/>
    <w:rsid w:val="006528F3"/>
    <w:rsid w:val="00652DE2"/>
    <w:rsid w:val="00652F45"/>
    <w:rsid w:val="006538D1"/>
    <w:rsid w:val="00653BDE"/>
    <w:rsid w:val="0065649B"/>
    <w:rsid w:val="00656530"/>
    <w:rsid w:val="0065670E"/>
    <w:rsid w:val="00657090"/>
    <w:rsid w:val="00657389"/>
    <w:rsid w:val="006602D9"/>
    <w:rsid w:val="00660355"/>
    <w:rsid w:val="006609C2"/>
    <w:rsid w:val="00661A0A"/>
    <w:rsid w:val="00661B09"/>
    <w:rsid w:val="0066236D"/>
    <w:rsid w:val="00663A5D"/>
    <w:rsid w:val="00663B2C"/>
    <w:rsid w:val="00663C2E"/>
    <w:rsid w:val="00663CFE"/>
    <w:rsid w:val="00663E7E"/>
    <w:rsid w:val="0066435D"/>
    <w:rsid w:val="006645E7"/>
    <w:rsid w:val="006647AB"/>
    <w:rsid w:val="0066489C"/>
    <w:rsid w:val="00665A71"/>
    <w:rsid w:val="00665BAC"/>
    <w:rsid w:val="0066790F"/>
    <w:rsid w:val="006704BC"/>
    <w:rsid w:val="006705B2"/>
    <w:rsid w:val="00670BB2"/>
    <w:rsid w:val="00670C56"/>
    <w:rsid w:val="00670D10"/>
    <w:rsid w:val="006715F4"/>
    <w:rsid w:val="006717FB"/>
    <w:rsid w:val="00671B0D"/>
    <w:rsid w:val="00672504"/>
    <w:rsid w:val="00672598"/>
    <w:rsid w:val="00672A0D"/>
    <w:rsid w:val="00672BDB"/>
    <w:rsid w:val="00673398"/>
    <w:rsid w:val="006744D5"/>
    <w:rsid w:val="00674820"/>
    <w:rsid w:val="00674FEE"/>
    <w:rsid w:val="00675170"/>
    <w:rsid w:val="00675366"/>
    <w:rsid w:val="00675AD6"/>
    <w:rsid w:val="00675FC8"/>
    <w:rsid w:val="00676C32"/>
    <w:rsid w:val="0067727C"/>
    <w:rsid w:val="006772DB"/>
    <w:rsid w:val="006779E4"/>
    <w:rsid w:val="00677D13"/>
    <w:rsid w:val="00680A5A"/>
    <w:rsid w:val="00680EE6"/>
    <w:rsid w:val="0068123A"/>
    <w:rsid w:val="00681355"/>
    <w:rsid w:val="006814D4"/>
    <w:rsid w:val="00681F1A"/>
    <w:rsid w:val="0068218B"/>
    <w:rsid w:val="00682374"/>
    <w:rsid w:val="00682392"/>
    <w:rsid w:val="00682598"/>
    <w:rsid w:val="00682D71"/>
    <w:rsid w:val="00682EF5"/>
    <w:rsid w:val="006830CF"/>
    <w:rsid w:val="00683642"/>
    <w:rsid w:val="006841B7"/>
    <w:rsid w:val="00684238"/>
    <w:rsid w:val="0068471D"/>
    <w:rsid w:val="006849EE"/>
    <w:rsid w:val="00686652"/>
    <w:rsid w:val="006868A7"/>
    <w:rsid w:val="00687820"/>
    <w:rsid w:val="00687A46"/>
    <w:rsid w:val="006901F8"/>
    <w:rsid w:val="0069127B"/>
    <w:rsid w:val="00694134"/>
    <w:rsid w:val="006945BC"/>
    <w:rsid w:val="0069498D"/>
    <w:rsid w:val="00694BAC"/>
    <w:rsid w:val="00694CCE"/>
    <w:rsid w:val="00694D92"/>
    <w:rsid w:val="006954F5"/>
    <w:rsid w:val="00695C5A"/>
    <w:rsid w:val="00695F85"/>
    <w:rsid w:val="006970CC"/>
    <w:rsid w:val="006970F2"/>
    <w:rsid w:val="00697273"/>
    <w:rsid w:val="006A00A9"/>
    <w:rsid w:val="006A00D4"/>
    <w:rsid w:val="006A01AA"/>
    <w:rsid w:val="006A02E8"/>
    <w:rsid w:val="006A08CF"/>
    <w:rsid w:val="006A0BC0"/>
    <w:rsid w:val="006A0C15"/>
    <w:rsid w:val="006A162A"/>
    <w:rsid w:val="006A242D"/>
    <w:rsid w:val="006A3F8B"/>
    <w:rsid w:val="006A4C24"/>
    <w:rsid w:val="006A545D"/>
    <w:rsid w:val="006A599E"/>
    <w:rsid w:val="006A6085"/>
    <w:rsid w:val="006A62C1"/>
    <w:rsid w:val="006A65AF"/>
    <w:rsid w:val="006A6D46"/>
    <w:rsid w:val="006A7216"/>
    <w:rsid w:val="006A7899"/>
    <w:rsid w:val="006B169B"/>
    <w:rsid w:val="006B183A"/>
    <w:rsid w:val="006B23DF"/>
    <w:rsid w:val="006B39B2"/>
    <w:rsid w:val="006B3EA6"/>
    <w:rsid w:val="006B3F09"/>
    <w:rsid w:val="006B4156"/>
    <w:rsid w:val="006B4530"/>
    <w:rsid w:val="006B47F1"/>
    <w:rsid w:val="006B5F2C"/>
    <w:rsid w:val="006B60AE"/>
    <w:rsid w:val="006B6821"/>
    <w:rsid w:val="006B685D"/>
    <w:rsid w:val="006B754D"/>
    <w:rsid w:val="006B7566"/>
    <w:rsid w:val="006B771C"/>
    <w:rsid w:val="006B7C23"/>
    <w:rsid w:val="006C0033"/>
    <w:rsid w:val="006C07A9"/>
    <w:rsid w:val="006C1180"/>
    <w:rsid w:val="006C1224"/>
    <w:rsid w:val="006C17EF"/>
    <w:rsid w:val="006C19AB"/>
    <w:rsid w:val="006C2377"/>
    <w:rsid w:val="006C240A"/>
    <w:rsid w:val="006C25AC"/>
    <w:rsid w:val="006C2765"/>
    <w:rsid w:val="006C2B2E"/>
    <w:rsid w:val="006C2CED"/>
    <w:rsid w:val="006C36E2"/>
    <w:rsid w:val="006C4576"/>
    <w:rsid w:val="006C4F06"/>
    <w:rsid w:val="006C54B2"/>
    <w:rsid w:val="006C5659"/>
    <w:rsid w:val="006C5C34"/>
    <w:rsid w:val="006C5E76"/>
    <w:rsid w:val="006C6F5A"/>
    <w:rsid w:val="006C7121"/>
    <w:rsid w:val="006C7E3F"/>
    <w:rsid w:val="006D1670"/>
    <w:rsid w:val="006D18D6"/>
    <w:rsid w:val="006D1EFD"/>
    <w:rsid w:val="006D2083"/>
    <w:rsid w:val="006D20DF"/>
    <w:rsid w:val="006D2245"/>
    <w:rsid w:val="006D2378"/>
    <w:rsid w:val="006D2B37"/>
    <w:rsid w:val="006D395C"/>
    <w:rsid w:val="006D3CCD"/>
    <w:rsid w:val="006D3F2C"/>
    <w:rsid w:val="006D400D"/>
    <w:rsid w:val="006D43A7"/>
    <w:rsid w:val="006D498A"/>
    <w:rsid w:val="006D5742"/>
    <w:rsid w:val="006D5A7A"/>
    <w:rsid w:val="006D5C78"/>
    <w:rsid w:val="006D6056"/>
    <w:rsid w:val="006D763E"/>
    <w:rsid w:val="006E03B6"/>
    <w:rsid w:val="006E1514"/>
    <w:rsid w:val="006E1D89"/>
    <w:rsid w:val="006E1F29"/>
    <w:rsid w:val="006E2270"/>
    <w:rsid w:val="006E2BDC"/>
    <w:rsid w:val="006E47AC"/>
    <w:rsid w:val="006E49F5"/>
    <w:rsid w:val="006E4AAC"/>
    <w:rsid w:val="006E4CD2"/>
    <w:rsid w:val="006E516D"/>
    <w:rsid w:val="006E5238"/>
    <w:rsid w:val="006E726A"/>
    <w:rsid w:val="006E7383"/>
    <w:rsid w:val="006E73CB"/>
    <w:rsid w:val="006E7E02"/>
    <w:rsid w:val="006E7F0D"/>
    <w:rsid w:val="006F005D"/>
    <w:rsid w:val="006F00E0"/>
    <w:rsid w:val="006F06F2"/>
    <w:rsid w:val="006F08EF"/>
    <w:rsid w:val="006F0F23"/>
    <w:rsid w:val="006F115F"/>
    <w:rsid w:val="006F130D"/>
    <w:rsid w:val="006F1332"/>
    <w:rsid w:val="006F20C7"/>
    <w:rsid w:val="006F3096"/>
    <w:rsid w:val="006F37C7"/>
    <w:rsid w:val="006F388E"/>
    <w:rsid w:val="006F3A27"/>
    <w:rsid w:val="006F438E"/>
    <w:rsid w:val="006F49A6"/>
    <w:rsid w:val="006F4D82"/>
    <w:rsid w:val="006F55DD"/>
    <w:rsid w:val="006F5765"/>
    <w:rsid w:val="006F5C28"/>
    <w:rsid w:val="006F5C7E"/>
    <w:rsid w:val="006F5C8E"/>
    <w:rsid w:val="006F6405"/>
    <w:rsid w:val="006F740C"/>
    <w:rsid w:val="006F745C"/>
    <w:rsid w:val="006F7B1D"/>
    <w:rsid w:val="006F7D38"/>
    <w:rsid w:val="0070016F"/>
    <w:rsid w:val="00700E2F"/>
    <w:rsid w:val="007010BB"/>
    <w:rsid w:val="0070200E"/>
    <w:rsid w:val="00702139"/>
    <w:rsid w:val="0070334B"/>
    <w:rsid w:val="0070391D"/>
    <w:rsid w:val="0070399B"/>
    <w:rsid w:val="007043F1"/>
    <w:rsid w:val="007059FB"/>
    <w:rsid w:val="00705AB9"/>
    <w:rsid w:val="00705FB1"/>
    <w:rsid w:val="00706B17"/>
    <w:rsid w:val="00707F0F"/>
    <w:rsid w:val="00710427"/>
    <w:rsid w:val="0071066E"/>
    <w:rsid w:val="00710B49"/>
    <w:rsid w:val="00710D69"/>
    <w:rsid w:val="00710DF6"/>
    <w:rsid w:val="007110A6"/>
    <w:rsid w:val="007131C7"/>
    <w:rsid w:val="00713D6D"/>
    <w:rsid w:val="00714022"/>
    <w:rsid w:val="00714A03"/>
    <w:rsid w:val="00714A16"/>
    <w:rsid w:val="007151CC"/>
    <w:rsid w:val="007157B9"/>
    <w:rsid w:val="00715D12"/>
    <w:rsid w:val="00716A62"/>
    <w:rsid w:val="00717DE0"/>
    <w:rsid w:val="0072160E"/>
    <w:rsid w:val="00722076"/>
    <w:rsid w:val="00722477"/>
    <w:rsid w:val="00722655"/>
    <w:rsid w:val="007229A9"/>
    <w:rsid w:val="00723287"/>
    <w:rsid w:val="007248B3"/>
    <w:rsid w:val="007248EF"/>
    <w:rsid w:val="0072539B"/>
    <w:rsid w:val="00725610"/>
    <w:rsid w:val="00725E26"/>
    <w:rsid w:val="0072645A"/>
    <w:rsid w:val="007265A2"/>
    <w:rsid w:val="00726697"/>
    <w:rsid w:val="00726772"/>
    <w:rsid w:val="00727BDC"/>
    <w:rsid w:val="0073010C"/>
    <w:rsid w:val="00730190"/>
    <w:rsid w:val="00730264"/>
    <w:rsid w:val="007317E5"/>
    <w:rsid w:val="0073215E"/>
    <w:rsid w:val="00732238"/>
    <w:rsid w:val="0073226A"/>
    <w:rsid w:val="00732965"/>
    <w:rsid w:val="00732CEA"/>
    <w:rsid w:val="00733D94"/>
    <w:rsid w:val="00733EB7"/>
    <w:rsid w:val="007340DE"/>
    <w:rsid w:val="00734118"/>
    <w:rsid w:val="00734B10"/>
    <w:rsid w:val="00734B5E"/>
    <w:rsid w:val="00734E79"/>
    <w:rsid w:val="00735783"/>
    <w:rsid w:val="00736410"/>
    <w:rsid w:val="007365F2"/>
    <w:rsid w:val="00736663"/>
    <w:rsid w:val="00736AB7"/>
    <w:rsid w:val="00736D6B"/>
    <w:rsid w:val="00736F3D"/>
    <w:rsid w:val="007374D1"/>
    <w:rsid w:val="00737DF7"/>
    <w:rsid w:val="007409C7"/>
    <w:rsid w:val="00741576"/>
    <w:rsid w:val="00741BFA"/>
    <w:rsid w:val="00742DD6"/>
    <w:rsid w:val="00743470"/>
    <w:rsid w:val="00743AD1"/>
    <w:rsid w:val="00743FF3"/>
    <w:rsid w:val="0074418D"/>
    <w:rsid w:val="00744862"/>
    <w:rsid w:val="00745037"/>
    <w:rsid w:val="007450E4"/>
    <w:rsid w:val="00745D41"/>
    <w:rsid w:val="0074670A"/>
    <w:rsid w:val="00747AEB"/>
    <w:rsid w:val="007503AF"/>
    <w:rsid w:val="00751899"/>
    <w:rsid w:val="00751993"/>
    <w:rsid w:val="00752291"/>
    <w:rsid w:val="007528DD"/>
    <w:rsid w:val="00752F37"/>
    <w:rsid w:val="00753691"/>
    <w:rsid w:val="00753CB8"/>
    <w:rsid w:val="00753EB8"/>
    <w:rsid w:val="00754559"/>
    <w:rsid w:val="00754648"/>
    <w:rsid w:val="00754D32"/>
    <w:rsid w:val="00754E74"/>
    <w:rsid w:val="0075517D"/>
    <w:rsid w:val="00755FA0"/>
    <w:rsid w:val="00756051"/>
    <w:rsid w:val="00756334"/>
    <w:rsid w:val="0075665B"/>
    <w:rsid w:val="007566D1"/>
    <w:rsid w:val="00756E1C"/>
    <w:rsid w:val="00757F58"/>
    <w:rsid w:val="00760268"/>
    <w:rsid w:val="00760630"/>
    <w:rsid w:val="007606B0"/>
    <w:rsid w:val="007608B6"/>
    <w:rsid w:val="0076122A"/>
    <w:rsid w:val="00761820"/>
    <w:rsid w:val="0076189E"/>
    <w:rsid w:val="00762403"/>
    <w:rsid w:val="007627B6"/>
    <w:rsid w:val="007627CA"/>
    <w:rsid w:val="00762831"/>
    <w:rsid w:val="00763128"/>
    <w:rsid w:val="00763CFF"/>
    <w:rsid w:val="00763E78"/>
    <w:rsid w:val="007642DC"/>
    <w:rsid w:val="007649C7"/>
    <w:rsid w:val="00764E1A"/>
    <w:rsid w:val="007650D2"/>
    <w:rsid w:val="00765BB6"/>
    <w:rsid w:val="00766B3D"/>
    <w:rsid w:val="00766D14"/>
    <w:rsid w:val="00767C71"/>
    <w:rsid w:val="007704B6"/>
    <w:rsid w:val="00770830"/>
    <w:rsid w:val="007710F3"/>
    <w:rsid w:val="007715A3"/>
    <w:rsid w:val="00772BA4"/>
    <w:rsid w:val="00772D8E"/>
    <w:rsid w:val="007731D1"/>
    <w:rsid w:val="007740AB"/>
    <w:rsid w:val="0077449F"/>
    <w:rsid w:val="00775C85"/>
    <w:rsid w:val="007761B8"/>
    <w:rsid w:val="00777DAF"/>
    <w:rsid w:val="00777DB9"/>
    <w:rsid w:val="007803C8"/>
    <w:rsid w:val="007806A6"/>
    <w:rsid w:val="00780A1A"/>
    <w:rsid w:val="00781047"/>
    <w:rsid w:val="0078195D"/>
    <w:rsid w:val="0078217B"/>
    <w:rsid w:val="00782386"/>
    <w:rsid w:val="0078250F"/>
    <w:rsid w:val="00783338"/>
    <w:rsid w:val="007839DA"/>
    <w:rsid w:val="00783B01"/>
    <w:rsid w:val="0078412A"/>
    <w:rsid w:val="00784ECF"/>
    <w:rsid w:val="00785287"/>
    <w:rsid w:val="0078541B"/>
    <w:rsid w:val="00785664"/>
    <w:rsid w:val="00785678"/>
    <w:rsid w:val="007856B1"/>
    <w:rsid w:val="007861BA"/>
    <w:rsid w:val="00786505"/>
    <w:rsid w:val="0078673E"/>
    <w:rsid w:val="007869AC"/>
    <w:rsid w:val="007875F9"/>
    <w:rsid w:val="00790EB9"/>
    <w:rsid w:val="007914C5"/>
    <w:rsid w:val="00791577"/>
    <w:rsid w:val="00791B1A"/>
    <w:rsid w:val="00792C6C"/>
    <w:rsid w:val="00793372"/>
    <w:rsid w:val="00793572"/>
    <w:rsid w:val="00793899"/>
    <w:rsid w:val="00793B6B"/>
    <w:rsid w:val="007940A6"/>
    <w:rsid w:val="00794277"/>
    <w:rsid w:val="007956EE"/>
    <w:rsid w:val="007959E6"/>
    <w:rsid w:val="007959F3"/>
    <w:rsid w:val="00795C14"/>
    <w:rsid w:val="00795DD1"/>
    <w:rsid w:val="00795E42"/>
    <w:rsid w:val="007962B6"/>
    <w:rsid w:val="007968C3"/>
    <w:rsid w:val="00796CC9"/>
    <w:rsid w:val="00796DA1"/>
    <w:rsid w:val="00797E00"/>
    <w:rsid w:val="007A00A9"/>
    <w:rsid w:val="007A0473"/>
    <w:rsid w:val="007A0820"/>
    <w:rsid w:val="007A0B0F"/>
    <w:rsid w:val="007A1258"/>
    <w:rsid w:val="007A22B3"/>
    <w:rsid w:val="007A2DF7"/>
    <w:rsid w:val="007A3069"/>
    <w:rsid w:val="007A3610"/>
    <w:rsid w:val="007A4482"/>
    <w:rsid w:val="007A4573"/>
    <w:rsid w:val="007A45AB"/>
    <w:rsid w:val="007A472D"/>
    <w:rsid w:val="007A4834"/>
    <w:rsid w:val="007A4B01"/>
    <w:rsid w:val="007A4D31"/>
    <w:rsid w:val="007A4F3A"/>
    <w:rsid w:val="007A5D32"/>
    <w:rsid w:val="007A61C0"/>
    <w:rsid w:val="007A6F0A"/>
    <w:rsid w:val="007A7361"/>
    <w:rsid w:val="007A74DE"/>
    <w:rsid w:val="007A7B3D"/>
    <w:rsid w:val="007A7C7C"/>
    <w:rsid w:val="007A7CCF"/>
    <w:rsid w:val="007B02C1"/>
    <w:rsid w:val="007B0E78"/>
    <w:rsid w:val="007B1249"/>
    <w:rsid w:val="007B12F5"/>
    <w:rsid w:val="007B1B0A"/>
    <w:rsid w:val="007B1CB0"/>
    <w:rsid w:val="007B1D3F"/>
    <w:rsid w:val="007B2459"/>
    <w:rsid w:val="007B4220"/>
    <w:rsid w:val="007B4FEA"/>
    <w:rsid w:val="007B59D1"/>
    <w:rsid w:val="007B5CD1"/>
    <w:rsid w:val="007B6057"/>
    <w:rsid w:val="007B6EEF"/>
    <w:rsid w:val="007B6F4E"/>
    <w:rsid w:val="007B6F70"/>
    <w:rsid w:val="007B787B"/>
    <w:rsid w:val="007B7919"/>
    <w:rsid w:val="007C0061"/>
    <w:rsid w:val="007C2535"/>
    <w:rsid w:val="007C3102"/>
    <w:rsid w:val="007C360B"/>
    <w:rsid w:val="007C394C"/>
    <w:rsid w:val="007C47A1"/>
    <w:rsid w:val="007C4BC7"/>
    <w:rsid w:val="007C4D44"/>
    <w:rsid w:val="007C5537"/>
    <w:rsid w:val="007C5612"/>
    <w:rsid w:val="007C6036"/>
    <w:rsid w:val="007C6353"/>
    <w:rsid w:val="007C7407"/>
    <w:rsid w:val="007C7BCE"/>
    <w:rsid w:val="007D049E"/>
    <w:rsid w:val="007D0A0B"/>
    <w:rsid w:val="007D1149"/>
    <w:rsid w:val="007D114A"/>
    <w:rsid w:val="007D14BD"/>
    <w:rsid w:val="007D1817"/>
    <w:rsid w:val="007D37A1"/>
    <w:rsid w:val="007D410B"/>
    <w:rsid w:val="007D5294"/>
    <w:rsid w:val="007D5AD0"/>
    <w:rsid w:val="007D5AFA"/>
    <w:rsid w:val="007D63C4"/>
    <w:rsid w:val="007D7CDA"/>
    <w:rsid w:val="007D7E1C"/>
    <w:rsid w:val="007E08C2"/>
    <w:rsid w:val="007E144C"/>
    <w:rsid w:val="007E1A0D"/>
    <w:rsid w:val="007E1A4C"/>
    <w:rsid w:val="007E1B7F"/>
    <w:rsid w:val="007E2283"/>
    <w:rsid w:val="007E271A"/>
    <w:rsid w:val="007E296A"/>
    <w:rsid w:val="007E3334"/>
    <w:rsid w:val="007E3AAD"/>
    <w:rsid w:val="007E3B7A"/>
    <w:rsid w:val="007E3C07"/>
    <w:rsid w:val="007E3D83"/>
    <w:rsid w:val="007E4478"/>
    <w:rsid w:val="007E4895"/>
    <w:rsid w:val="007E49B6"/>
    <w:rsid w:val="007E5838"/>
    <w:rsid w:val="007E5AA4"/>
    <w:rsid w:val="007E5AFE"/>
    <w:rsid w:val="007E5DD2"/>
    <w:rsid w:val="007E624E"/>
    <w:rsid w:val="007E656C"/>
    <w:rsid w:val="007E6D99"/>
    <w:rsid w:val="007E7198"/>
    <w:rsid w:val="007E7A6C"/>
    <w:rsid w:val="007F025F"/>
    <w:rsid w:val="007F02E8"/>
    <w:rsid w:val="007F0513"/>
    <w:rsid w:val="007F0632"/>
    <w:rsid w:val="007F0722"/>
    <w:rsid w:val="007F081A"/>
    <w:rsid w:val="007F11E8"/>
    <w:rsid w:val="007F1457"/>
    <w:rsid w:val="007F15AC"/>
    <w:rsid w:val="007F236C"/>
    <w:rsid w:val="007F281E"/>
    <w:rsid w:val="007F2AFD"/>
    <w:rsid w:val="007F2BE7"/>
    <w:rsid w:val="007F3098"/>
    <w:rsid w:val="007F4C33"/>
    <w:rsid w:val="007F4D83"/>
    <w:rsid w:val="007F55DC"/>
    <w:rsid w:val="007F58E8"/>
    <w:rsid w:val="007F5F78"/>
    <w:rsid w:val="007F64EF"/>
    <w:rsid w:val="007F6C7E"/>
    <w:rsid w:val="007F6DFC"/>
    <w:rsid w:val="007F6E7E"/>
    <w:rsid w:val="007F783B"/>
    <w:rsid w:val="007F7B3E"/>
    <w:rsid w:val="007F7E52"/>
    <w:rsid w:val="007F7F5B"/>
    <w:rsid w:val="008012F9"/>
    <w:rsid w:val="008021B3"/>
    <w:rsid w:val="008023F3"/>
    <w:rsid w:val="0080400B"/>
    <w:rsid w:val="008048E3"/>
    <w:rsid w:val="00804913"/>
    <w:rsid w:val="0080506E"/>
    <w:rsid w:val="008051BF"/>
    <w:rsid w:val="0080584E"/>
    <w:rsid w:val="00805ECF"/>
    <w:rsid w:val="008061A2"/>
    <w:rsid w:val="00806428"/>
    <w:rsid w:val="00806CD2"/>
    <w:rsid w:val="008071DB"/>
    <w:rsid w:val="00807358"/>
    <w:rsid w:val="00807B11"/>
    <w:rsid w:val="00807D4A"/>
    <w:rsid w:val="008103F5"/>
    <w:rsid w:val="00810993"/>
    <w:rsid w:val="00810AE8"/>
    <w:rsid w:val="00810FEF"/>
    <w:rsid w:val="008117EC"/>
    <w:rsid w:val="00811B48"/>
    <w:rsid w:val="00813016"/>
    <w:rsid w:val="00813742"/>
    <w:rsid w:val="00813F28"/>
    <w:rsid w:val="008140DD"/>
    <w:rsid w:val="00814637"/>
    <w:rsid w:val="00815249"/>
    <w:rsid w:val="008153BB"/>
    <w:rsid w:val="00815741"/>
    <w:rsid w:val="00815F42"/>
    <w:rsid w:val="0081626B"/>
    <w:rsid w:val="00816BE1"/>
    <w:rsid w:val="00816BF0"/>
    <w:rsid w:val="00816F1E"/>
    <w:rsid w:val="0081709B"/>
    <w:rsid w:val="00820B73"/>
    <w:rsid w:val="00821685"/>
    <w:rsid w:val="00822C32"/>
    <w:rsid w:val="00822F8C"/>
    <w:rsid w:val="00823618"/>
    <w:rsid w:val="00823A49"/>
    <w:rsid w:val="00823A62"/>
    <w:rsid w:val="00823F07"/>
    <w:rsid w:val="008257EE"/>
    <w:rsid w:val="00825B35"/>
    <w:rsid w:val="00825B66"/>
    <w:rsid w:val="0082627D"/>
    <w:rsid w:val="008274A1"/>
    <w:rsid w:val="00827752"/>
    <w:rsid w:val="00827D21"/>
    <w:rsid w:val="00827E28"/>
    <w:rsid w:val="00827E5C"/>
    <w:rsid w:val="008300CC"/>
    <w:rsid w:val="00830E73"/>
    <w:rsid w:val="00831272"/>
    <w:rsid w:val="008312E1"/>
    <w:rsid w:val="00832620"/>
    <w:rsid w:val="00832F16"/>
    <w:rsid w:val="00833288"/>
    <w:rsid w:val="00834074"/>
    <w:rsid w:val="0083419B"/>
    <w:rsid w:val="0083470C"/>
    <w:rsid w:val="0083483D"/>
    <w:rsid w:val="00834AA7"/>
    <w:rsid w:val="00834AAD"/>
    <w:rsid w:val="00835556"/>
    <w:rsid w:val="00836125"/>
    <w:rsid w:val="008365BA"/>
    <w:rsid w:val="008365C2"/>
    <w:rsid w:val="00836623"/>
    <w:rsid w:val="00836E4C"/>
    <w:rsid w:val="00836F25"/>
    <w:rsid w:val="008372FD"/>
    <w:rsid w:val="00837D2C"/>
    <w:rsid w:val="008406E0"/>
    <w:rsid w:val="008407C0"/>
    <w:rsid w:val="008408A6"/>
    <w:rsid w:val="00840C2F"/>
    <w:rsid w:val="00840C6B"/>
    <w:rsid w:val="008415A6"/>
    <w:rsid w:val="00841A9B"/>
    <w:rsid w:val="00841CA8"/>
    <w:rsid w:val="008422CE"/>
    <w:rsid w:val="00842660"/>
    <w:rsid w:val="00843FCC"/>
    <w:rsid w:val="00845198"/>
    <w:rsid w:val="00845543"/>
    <w:rsid w:val="008456AE"/>
    <w:rsid w:val="00846554"/>
    <w:rsid w:val="008465CF"/>
    <w:rsid w:val="0084666D"/>
    <w:rsid w:val="00846B9D"/>
    <w:rsid w:val="00846E13"/>
    <w:rsid w:val="00846F70"/>
    <w:rsid w:val="008479D7"/>
    <w:rsid w:val="00847A31"/>
    <w:rsid w:val="00847DF1"/>
    <w:rsid w:val="0085006F"/>
    <w:rsid w:val="00850C8D"/>
    <w:rsid w:val="008510A8"/>
    <w:rsid w:val="00851406"/>
    <w:rsid w:val="00851DC3"/>
    <w:rsid w:val="00852151"/>
    <w:rsid w:val="00852191"/>
    <w:rsid w:val="0085239F"/>
    <w:rsid w:val="00853C1E"/>
    <w:rsid w:val="008545E5"/>
    <w:rsid w:val="00854B78"/>
    <w:rsid w:val="00854D46"/>
    <w:rsid w:val="00855590"/>
    <w:rsid w:val="008558C8"/>
    <w:rsid w:val="00855946"/>
    <w:rsid w:val="00856470"/>
    <w:rsid w:val="0085701D"/>
    <w:rsid w:val="00857739"/>
    <w:rsid w:val="00857923"/>
    <w:rsid w:val="008603D1"/>
    <w:rsid w:val="0086059F"/>
    <w:rsid w:val="0086097C"/>
    <w:rsid w:val="00860F26"/>
    <w:rsid w:val="0086129F"/>
    <w:rsid w:val="00861548"/>
    <w:rsid w:val="008618A1"/>
    <w:rsid w:val="00861D44"/>
    <w:rsid w:val="00861EBE"/>
    <w:rsid w:val="00861EBF"/>
    <w:rsid w:val="00861FE9"/>
    <w:rsid w:val="0086204E"/>
    <w:rsid w:val="00862A9B"/>
    <w:rsid w:val="008634ED"/>
    <w:rsid w:val="008637BA"/>
    <w:rsid w:val="00864520"/>
    <w:rsid w:val="00864F5C"/>
    <w:rsid w:val="00864FD2"/>
    <w:rsid w:val="0086504D"/>
    <w:rsid w:val="0086554C"/>
    <w:rsid w:val="008657E3"/>
    <w:rsid w:val="00865F9C"/>
    <w:rsid w:val="008661E2"/>
    <w:rsid w:val="00866250"/>
    <w:rsid w:val="00866A50"/>
    <w:rsid w:val="0086768E"/>
    <w:rsid w:val="00867974"/>
    <w:rsid w:val="008679B3"/>
    <w:rsid w:val="00867F23"/>
    <w:rsid w:val="00870268"/>
    <w:rsid w:val="0087037B"/>
    <w:rsid w:val="0087067D"/>
    <w:rsid w:val="00870D05"/>
    <w:rsid w:val="00871274"/>
    <w:rsid w:val="0087144E"/>
    <w:rsid w:val="0087146A"/>
    <w:rsid w:val="008718DB"/>
    <w:rsid w:val="00871E9D"/>
    <w:rsid w:val="0087291C"/>
    <w:rsid w:val="00872A00"/>
    <w:rsid w:val="00872A0F"/>
    <w:rsid w:val="00872AA8"/>
    <w:rsid w:val="00873072"/>
    <w:rsid w:val="008737ED"/>
    <w:rsid w:val="00874A93"/>
    <w:rsid w:val="00874CF4"/>
    <w:rsid w:val="00875042"/>
    <w:rsid w:val="0087521B"/>
    <w:rsid w:val="008757DD"/>
    <w:rsid w:val="00875935"/>
    <w:rsid w:val="0087596F"/>
    <w:rsid w:val="00875B08"/>
    <w:rsid w:val="00875EF0"/>
    <w:rsid w:val="0087605A"/>
    <w:rsid w:val="0087639E"/>
    <w:rsid w:val="0087682A"/>
    <w:rsid w:val="00877B3E"/>
    <w:rsid w:val="00877D74"/>
    <w:rsid w:val="0088046C"/>
    <w:rsid w:val="00880F19"/>
    <w:rsid w:val="0088111F"/>
    <w:rsid w:val="00881687"/>
    <w:rsid w:val="00882670"/>
    <w:rsid w:val="008828DF"/>
    <w:rsid w:val="008828F4"/>
    <w:rsid w:val="00882D6F"/>
    <w:rsid w:val="00883D02"/>
    <w:rsid w:val="00884564"/>
    <w:rsid w:val="0088474C"/>
    <w:rsid w:val="00885517"/>
    <w:rsid w:val="00885F4C"/>
    <w:rsid w:val="00886369"/>
    <w:rsid w:val="0088698A"/>
    <w:rsid w:val="0088764A"/>
    <w:rsid w:val="00887D88"/>
    <w:rsid w:val="00887FF8"/>
    <w:rsid w:val="008902A8"/>
    <w:rsid w:val="0089060B"/>
    <w:rsid w:val="008906BB"/>
    <w:rsid w:val="00890780"/>
    <w:rsid w:val="00890FF4"/>
    <w:rsid w:val="00891938"/>
    <w:rsid w:val="008920E8"/>
    <w:rsid w:val="00893356"/>
    <w:rsid w:val="008937BC"/>
    <w:rsid w:val="00893B2C"/>
    <w:rsid w:val="00894F63"/>
    <w:rsid w:val="00895CBB"/>
    <w:rsid w:val="00895CDA"/>
    <w:rsid w:val="00895E29"/>
    <w:rsid w:val="008972A7"/>
    <w:rsid w:val="00897907"/>
    <w:rsid w:val="008A0315"/>
    <w:rsid w:val="008A0535"/>
    <w:rsid w:val="008A068F"/>
    <w:rsid w:val="008A0851"/>
    <w:rsid w:val="008A0B89"/>
    <w:rsid w:val="008A1596"/>
    <w:rsid w:val="008A16E6"/>
    <w:rsid w:val="008A180C"/>
    <w:rsid w:val="008A1D68"/>
    <w:rsid w:val="008A2857"/>
    <w:rsid w:val="008A28E1"/>
    <w:rsid w:val="008A2E3F"/>
    <w:rsid w:val="008A30B7"/>
    <w:rsid w:val="008A35FF"/>
    <w:rsid w:val="008A383B"/>
    <w:rsid w:val="008A3C4A"/>
    <w:rsid w:val="008A41CB"/>
    <w:rsid w:val="008A453D"/>
    <w:rsid w:val="008A4D29"/>
    <w:rsid w:val="008A584E"/>
    <w:rsid w:val="008A6047"/>
    <w:rsid w:val="008A6900"/>
    <w:rsid w:val="008A6B68"/>
    <w:rsid w:val="008A6B9E"/>
    <w:rsid w:val="008A6E42"/>
    <w:rsid w:val="008B06FE"/>
    <w:rsid w:val="008B14F7"/>
    <w:rsid w:val="008B162B"/>
    <w:rsid w:val="008B1F68"/>
    <w:rsid w:val="008B29E8"/>
    <w:rsid w:val="008B3246"/>
    <w:rsid w:val="008B354C"/>
    <w:rsid w:val="008B3711"/>
    <w:rsid w:val="008B3D2F"/>
    <w:rsid w:val="008B48FA"/>
    <w:rsid w:val="008B4BA6"/>
    <w:rsid w:val="008B4F51"/>
    <w:rsid w:val="008B58C5"/>
    <w:rsid w:val="008B5A0A"/>
    <w:rsid w:val="008B6549"/>
    <w:rsid w:val="008B685F"/>
    <w:rsid w:val="008B71CB"/>
    <w:rsid w:val="008B7D07"/>
    <w:rsid w:val="008C0012"/>
    <w:rsid w:val="008C0989"/>
    <w:rsid w:val="008C0B2D"/>
    <w:rsid w:val="008C0C0D"/>
    <w:rsid w:val="008C0C42"/>
    <w:rsid w:val="008C1042"/>
    <w:rsid w:val="008C1208"/>
    <w:rsid w:val="008C1420"/>
    <w:rsid w:val="008C1452"/>
    <w:rsid w:val="008C18FC"/>
    <w:rsid w:val="008C1E9C"/>
    <w:rsid w:val="008C286F"/>
    <w:rsid w:val="008C2B75"/>
    <w:rsid w:val="008C318B"/>
    <w:rsid w:val="008C418A"/>
    <w:rsid w:val="008C454D"/>
    <w:rsid w:val="008C46C4"/>
    <w:rsid w:val="008C55FE"/>
    <w:rsid w:val="008C6329"/>
    <w:rsid w:val="008C655A"/>
    <w:rsid w:val="008C6A74"/>
    <w:rsid w:val="008C6BF5"/>
    <w:rsid w:val="008C6EAD"/>
    <w:rsid w:val="008C7C09"/>
    <w:rsid w:val="008D0871"/>
    <w:rsid w:val="008D0AD6"/>
    <w:rsid w:val="008D107E"/>
    <w:rsid w:val="008D11A4"/>
    <w:rsid w:val="008D134E"/>
    <w:rsid w:val="008D1579"/>
    <w:rsid w:val="008D17F5"/>
    <w:rsid w:val="008D2510"/>
    <w:rsid w:val="008D2EBA"/>
    <w:rsid w:val="008D34AE"/>
    <w:rsid w:val="008D361E"/>
    <w:rsid w:val="008D3987"/>
    <w:rsid w:val="008D3BC8"/>
    <w:rsid w:val="008D4B0F"/>
    <w:rsid w:val="008D4CBE"/>
    <w:rsid w:val="008D5446"/>
    <w:rsid w:val="008D55A8"/>
    <w:rsid w:val="008D5C37"/>
    <w:rsid w:val="008D620D"/>
    <w:rsid w:val="008D6707"/>
    <w:rsid w:val="008D6B11"/>
    <w:rsid w:val="008D6E98"/>
    <w:rsid w:val="008D6EFE"/>
    <w:rsid w:val="008D7C99"/>
    <w:rsid w:val="008E0019"/>
    <w:rsid w:val="008E069D"/>
    <w:rsid w:val="008E1573"/>
    <w:rsid w:val="008E1BDC"/>
    <w:rsid w:val="008E1EA4"/>
    <w:rsid w:val="008E2B9F"/>
    <w:rsid w:val="008E3765"/>
    <w:rsid w:val="008E378F"/>
    <w:rsid w:val="008E3797"/>
    <w:rsid w:val="008E3A7A"/>
    <w:rsid w:val="008E3DC9"/>
    <w:rsid w:val="008E4010"/>
    <w:rsid w:val="008E4278"/>
    <w:rsid w:val="008E4387"/>
    <w:rsid w:val="008E460B"/>
    <w:rsid w:val="008E5BD4"/>
    <w:rsid w:val="008E6B8E"/>
    <w:rsid w:val="008E6E93"/>
    <w:rsid w:val="008E6FB2"/>
    <w:rsid w:val="008F03FA"/>
    <w:rsid w:val="008F0A9C"/>
    <w:rsid w:val="008F0BEF"/>
    <w:rsid w:val="008F11A3"/>
    <w:rsid w:val="008F1471"/>
    <w:rsid w:val="008F1A0A"/>
    <w:rsid w:val="008F1FF7"/>
    <w:rsid w:val="008F21D9"/>
    <w:rsid w:val="008F21DE"/>
    <w:rsid w:val="008F23E6"/>
    <w:rsid w:val="008F24BE"/>
    <w:rsid w:val="008F24C7"/>
    <w:rsid w:val="008F34B3"/>
    <w:rsid w:val="008F3C0B"/>
    <w:rsid w:val="008F4624"/>
    <w:rsid w:val="008F49F8"/>
    <w:rsid w:val="008F4ACE"/>
    <w:rsid w:val="008F4AED"/>
    <w:rsid w:val="008F50A1"/>
    <w:rsid w:val="008F5344"/>
    <w:rsid w:val="008F552E"/>
    <w:rsid w:val="008F5E45"/>
    <w:rsid w:val="008F6833"/>
    <w:rsid w:val="008F699F"/>
    <w:rsid w:val="008F7DD2"/>
    <w:rsid w:val="009005B2"/>
    <w:rsid w:val="00900E17"/>
    <w:rsid w:val="00901414"/>
    <w:rsid w:val="00901561"/>
    <w:rsid w:val="009018DD"/>
    <w:rsid w:val="00901E20"/>
    <w:rsid w:val="009021A4"/>
    <w:rsid w:val="00902A5D"/>
    <w:rsid w:val="0090353D"/>
    <w:rsid w:val="00904C75"/>
    <w:rsid w:val="00905653"/>
    <w:rsid w:val="00905658"/>
    <w:rsid w:val="00905DCE"/>
    <w:rsid w:val="009066D1"/>
    <w:rsid w:val="00907699"/>
    <w:rsid w:val="00907C75"/>
    <w:rsid w:val="00907D98"/>
    <w:rsid w:val="00907F38"/>
    <w:rsid w:val="00910027"/>
    <w:rsid w:val="00910239"/>
    <w:rsid w:val="009107A3"/>
    <w:rsid w:val="009108BD"/>
    <w:rsid w:val="00910BCA"/>
    <w:rsid w:val="00910E29"/>
    <w:rsid w:val="00910E81"/>
    <w:rsid w:val="00911523"/>
    <w:rsid w:val="009125AC"/>
    <w:rsid w:val="009130A4"/>
    <w:rsid w:val="0091433A"/>
    <w:rsid w:val="00914B44"/>
    <w:rsid w:val="0091522C"/>
    <w:rsid w:val="00916827"/>
    <w:rsid w:val="00917A29"/>
    <w:rsid w:val="00917BE0"/>
    <w:rsid w:val="00920E0F"/>
    <w:rsid w:val="0092138A"/>
    <w:rsid w:val="009213C4"/>
    <w:rsid w:val="009214CE"/>
    <w:rsid w:val="00921683"/>
    <w:rsid w:val="00921AF5"/>
    <w:rsid w:val="00921C1E"/>
    <w:rsid w:val="00922AD9"/>
    <w:rsid w:val="00922DE6"/>
    <w:rsid w:val="00922FDA"/>
    <w:rsid w:val="009236DC"/>
    <w:rsid w:val="00924706"/>
    <w:rsid w:val="009249D6"/>
    <w:rsid w:val="00925641"/>
    <w:rsid w:val="0092619E"/>
    <w:rsid w:val="009301E5"/>
    <w:rsid w:val="00930440"/>
    <w:rsid w:val="009308A2"/>
    <w:rsid w:val="0093125F"/>
    <w:rsid w:val="009314C8"/>
    <w:rsid w:val="0093199C"/>
    <w:rsid w:val="00932F3B"/>
    <w:rsid w:val="00933CFE"/>
    <w:rsid w:val="009342DE"/>
    <w:rsid w:val="00935780"/>
    <w:rsid w:val="0093619E"/>
    <w:rsid w:val="009363E8"/>
    <w:rsid w:val="00936BBA"/>
    <w:rsid w:val="00937432"/>
    <w:rsid w:val="009376E3"/>
    <w:rsid w:val="00940541"/>
    <w:rsid w:val="0094067D"/>
    <w:rsid w:val="00940CC1"/>
    <w:rsid w:val="00941451"/>
    <w:rsid w:val="009422B3"/>
    <w:rsid w:val="0094256D"/>
    <w:rsid w:val="00942B54"/>
    <w:rsid w:val="00942BF4"/>
    <w:rsid w:val="00944A07"/>
    <w:rsid w:val="00944E35"/>
    <w:rsid w:val="009458FF"/>
    <w:rsid w:val="009459DD"/>
    <w:rsid w:val="00945F3D"/>
    <w:rsid w:val="00946290"/>
    <w:rsid w:val="00946458"/>
    <w:rsid w:val="00946A36"/>
    <w:rsid w:val="00946AD2"/>
    <w:rsid w:val="00950485"/>
    <w:rsid w:val="009520F3"/>
    <w:rsid w:val="00952B1B"/>
    <w:rsid w:val="00953CEB"/>
    <w:rsid w:val="00954995"/>
    <w:rsid w:val="00954AE9"/>
    <w:rsid w:val="00954B86"/>
    <w:rsid w:val="00955557"/>
    <w:rsid w:val="00956377"/>
    <w:rsid w:val="009564B9"/>
    <w:rsid w:val="00956785"/>
    <w:rsid w:val="009567F8"/>
    <w:rsid w:val="00956AB7"/>
    <w:rsid w:val="00957160"/>
    <w:rsid w:val="009605C8"/>
    <w:rsid w:val="0096135A"/>
    <w:rsid w:val="00961485"/>
    <w:rsid w:val="00961965"/>
    <w:rsid w:val="00962008"/>
    <w:rsid w:val="00962E3B"/>
    <w:rsid w:val="00962F24"/>
    <w:rsid w:val="00963042"/>
    <w:rsid w:val="009634FB"/>
    <w:rsid w:val="009635B3"/>
    <w:rsid w:val="00963A1E"/>
    <w:rsid w:val="00963DD4"/>
    <w:rsid w:val="00964709"/>
    <w:rsid w:val="00964ED2"/>
    <w:rsid w:val="00965564"/>
    <w:rsid w:val="00966EBC"/>
    <w:rsid w:val="009672D5"/>
    <w:rsid w:val="00967735"/>
    <w:rsid w:val="00967E87"/>
    <w:rsid w:val="0097031A"/>
    <w:rsid w:val="00970802"/>
    <w:rsid w:val="0097237E"/>
    <w:rsid w:val="00972DAC"/>
    <w:rsid w:val="00972EC5"/>
    <w:rsid w:val="00972F2A"/>
    <w:rsid w:val="009731F8"/>
    <w:rsid w:val="0097395A"/>
    <w:rsid w:val="00974D54"/>
    <w:rsid w:val="00974EBC"/>
    <w:rsid w:val="00974F8A"/>
    <w:rsid w:val="009753B5"/>
    <w:rsid w:val="00975C18"/>
    <w:rsid w:val="00976920"/>
    <w:rsid w:val="00976D67"/>
    <w:rsid w:val="0097754E"/>
    <w:rsid w:val="0097785B"/>
    <w:rsid w:val="009779AA"/>
    <w:rsid w:val="009779F5"/>
    <w:rsid w:val="00977AD0"/>
    <w:rsid w:val="00977F04"/>
    <w:rsid w:val="009801A2"/>
    <w:rsid w:val="00980614"/>
    <w:rsid w:val="00980635"/>
    <w:rsid w:val="009820D1"/>
    <w:rsid w:val="00982BCE"/>
    <w:rsid w:val="00982DDD"/>
    <w:rsid w:val="00983A4A"/>
    <w:rsid w:val="00983D89"/>
    <w:rsid w:val="0098419B"/>
    <w:rsid w:val="00984454"/>
    <w:rsid w:val="0098507A"/>
    <w:rsid w:val="009854D6"/>
    <w:rsid w:val="00985546"/>
    <w:rsid w:val="00986D63"/>
    <w:rsid w:val="00986E52"/>
    <w:rsid w:val="00987749"/>
    <w:rsid w:val="00987932"/>
    <w:rsid w:val="009879A1"/>
    <w:rsid w:val="00987A68"/>
    <w:rsid w:val="00987B4A"/>
    <w:rsid w:val="00990915"/>
    <w:rsid w:val="009910DD"/>
    <w:rsid w:val="00991955"/>
    <w:rsid w:val="00991BFC"/>
    <w:rsid w:val="00992D59"/>
    <w:rsid w:val="00992DEA"/>
    <w:rsid w:val="00992F85"/>
    <w:rsid w:val="0099349E"/>
    <w:rsid w:val="00993B8B"/>
    <w:rsid w:val="00993D7C"/>
    <w:rsid w:val="0099406E"/>
    <w:rsid w:val="0099412E"/>
    <w:rsid w:val="00994784"/>
    <w:rsid w:val="009947A1"/>
    <w:rsid w:val="00994EAD"/>
    <w:rsid w:val="00995168"/>
    <w:rsid w:val="00995F27"/>
    <w:rsid w:val="00996416"/>
    <w:rsid w:val="009968EF"/>
    <w:rsid w:val="00996E49"/>
    <w:rsid w:val="00997506"/>
    <w:rsid w:val="009975BC"/>
    <w:rsid w:val="009A0125"/>
    <w:rsid w:val="009A083F"/>
    <w:rsid w:val="009A1859"/>
    <w:rsid w:val="009A1DDD"/>
    <w:rsid w:val="009A23DF"/>
    <w:rsid w:val="009A2AED"/>
    <w:rsid w:val="009A2C58"/>
    <w:rsid w:val="009A35A7"/>
    <w:rsid w:val="009A382F"/>
    <w:rsid w:val="009A3FAE"/>
    <w:rsid w:val="009A47B3"/>
    <w:rsid w:val="009A4B30"/>
    <w:rsid w:val="009A4C3C"/>
    <w:rsid w:val="009A5468"/>
    <w:rsid w:val="009A5618"/>
    <w:rsid w:val="009A5759"/>
    <w:rsid w:val="009A5876"/>
    <w:rsid w:val="009A5C7B"/>
    <w:rsid w:val="009A5CFB"/>
    <w:rsid w:val="009A631B"/>
    <w:rsid w:val="009A6469"/>
    <w:rsid w:val="009A6C09"/>
    <w:rsid w:val="009A6D63"/>
    <w:rsid w:val="009A73B2"/>
    <w:rsid w:val="009A7831"/>
    <w:rsid w:val="009A7A2F"/>
    <w:rsid w:val="009A7A77"/>
    <w:rsid w:val="009A7C9B"/>
    <w:rsid w:val="009B04D0"/>
    <w:rsid w:val="009B0749"/>
    <w:rsid w:val="009B0B0D"/>
    <w:rsid w:val="009B11A8"/>
    <w:rsid w:val="009B1C62"/>
    <w:rsid w:val="009B1D45"/>
    <w:rsid w:val="009B20D4"/>
    <w:rsid w:val="009B2946"/>
    <w:rsid w:val="009B3882"/>
    <w:rsid w:val="009B3AE7"/>
    <w:rsid w:val="009B4ADC"/>
    <w:rsid w:val="009B5667"/>
    <w:rsid w:val="009B5E46"/>
    <w:rsid w:val="009B5E49"/>
    <w:rsid w:val="009B6E33"/>
    <w:rsid w:val="009B789B"/>
    <w:rsid w:val="009C0534"/>
    <w:rsid w:val="009C07DD"/>
    <w:rsid w:val="009C0D56"/>
    <w:rsid w:val="009C114F"/>
    <w:rsid w:val="009C11CB"/>
    <w:rsid w:val="009C1D56"/>
    <w:rsid w:val="009C204F"/>
    <w:rsid w:val="009C26D8"/>
    <w:rsid w:val="009C2EEB"/>
    <w:rsid w:val="009C34CD"/>
    <w:rsid w:val="009C3547"/>
    <w:rsid w:val="009C35F5"/>
    <w:rsid w:val="009C385D"/>
    <w:rsid w:val="009C3CF5"/>
    <w:rsid w:val="009C42D8"/>
    <w:rsid w:val="009C47BF"/>
    <w:rsid w:val="009C4A4A"/>
    <w:rsid w:val="009C4E39"/>
    <w:rsid w:val="009C58C3"/>
    <w:rsid w:val="009C5B4B"/>
    <w:rsid w:val="009C5EFE"/>
    <w:rsid w:val="009C65B6"/>
    <w:rsid w:val="009C6751"/>
    <w:rsid w:val="009C67B0"/>
    <w:rsid w:val="009C68F1"/>
    <w:rsid w:val="009C697E"/>
    <w:rsid w:val="009C7851"/>
    <w:rsid w:val="009C7F0C"/>
    <w:rsid w:val="009C7F3B"/>
    <w:rsid w:val="009C7F4C"/>
    <w:rsid w:val="009D00B9"/>
    <w:rsid w:val="009D01EA"/>
    <w:rsid w:val="009D0406"/>
    <w:rsid w:val="009D0534"/>
    <w:rsid w:val="009D10F2"/>
    <w:rsid w:val="009D1700"/>
    <w:rsid w:val="009D1DF2"/>
    <w:rsid w:val="009D2105"/>
    <w:rsid w:val="009D24A0"/>
    <w:rsid w:val="009D2581"/>
    <w:rsid w:val="009D29E5"/>
    <w:rsid w:val="009D38B4"/>
    <w:rsid w:val="009D3FEA"/>
    <w:rsid w:val="009D4304"/>
    <w:rsid w:val="009D44A3"/>
    <w:rsid w:val="009D4B23"/>
    <w:rsid w:val="009D4D41"/>
    <w:rsid w:val="009D53ED"/>
    <w:rsid w:val="009D553E"/>
    <w:rsid w:val="009D57F2"/>
    <w:rsid w:val="009D5836"/>
    <w:rsid w:val="009D681E"/>
    <w:rsid w:val="009D687D"/>
    <w:rsid w:val="009D6F01"/>
    <w:rsid w:val="009D71DD"/>
    <w:rsid w:val="009D7C65"/>
    <w:rsid w:val="009E08DE"/>
    <w:rsid w:val="009E0951"/>
    <w:rsid w:val="009E0A5E"/>
    <w:rsid w:val="009E0F09"/>
    <w:rsid w:val="009E17C5"/>
    <w:rsid w:val="009E21D8"/>
    <w:rsid w:val="009E2647"/>
    <w:rsid w:val="009E285D"/>
    <w:rsid w:val="009E2F84"/>
    <w:rsid w:val="009E311D"/>
    <w:rsid w:val="009E3169"/>
    <w:rsid w:val="009E3229"/>
    <w:rsid w:val="009E3C78"/>
    <w:rsid w:val="009E576C"/>
    <w:rsid w:val="009E5F7D"/>
    <w:rsid w:val="009E5FD5"/>
    <w:rsid w:val="009E63DC"/>
    <w:rsid w:val="009E6902"/>
    <w:rsid w:val="009E7813"/>
    <w:rsid w:val="009F06C3"/>
    <w:rsid w:val="009F08BD"/>
    <w:rsid w:val="009F0C68"/>
    <w:rsid w:val="009F1569"/>
    <w:rsid w:val="009F1B35"/>
    <w:rsid w:val="009F1E42"/>
    <w:rsid w:val="009F23C2"/>
    <w:rsid w:val="009F31F6"/>
    <w:rsid w:val="009F3597"/>
    <w:rsid w:val="009F3B51"/>
    <w:rsid w:val="009F3BE7"/>
    <w:rsid w:val="009F3C4E"/>
    <w:rsid w:val="009F4588"/>
    <w:rsid w:val="009F5D2B"/>
    <w:rsid w:val="009F62A2"/>
    <w:rsid w:val="009F6AB2"/>
    <w:rsid w:val="009F7079"/>
    <w:rsid w:val="009F74DB"/>
    <w:rsid w:val="009F79AD"/>
    <w:rsid w:val="009F7DD8"/>
    <w:rsid w:val="009F7DFC"/>
    <w:rsid w:val="00A00607"/>
    <w:rsid w:val="00A00BF8"/>
    <w:rsid w:val="00A0116A"/>
    <w:rsid w:val="00A01F22"/>
    <w:rsid w:val="00A0279E"/>
    <w:rsid w:val="00A02948"/>
    <w:rsid w:val="00A03092"/>
    <w:rsid w:val="00A03676"/>
    <w:rsid w:val="00A03BD8"/>
    <w:rsid w:val="00A042B9"/>
    <w:rsid w:val="00A04EC4"/>
    <w:rsid w:val="00A05568"/>
    <w:rsid w:val="00A06734"/>
    <w:rsid w:val="00A06789"/>
    <w:rsid w:val="00A074B6"/>
    <w:rsid w:val="00A075D0"/>
    <w:rsid w:val="00A076B0"/>
    <w:rsid w:val="00A07EB5"/>
    <w:rsid w:val="00A1034C"/>
    <w:rsid w:val="00A10530"/>
    <w:rsid w:val="00A105CA"/>
    <w:rsid w:val="00A10DE5"/>
    <w:rsid w:val="00A117E9"/>
    <w:rsid w:val="00A11AD4"/>
    <w:rsid w:val="00A1275B"/>
    <w:rsid w:val="00A12B9A"/>
    <w:rsid w:val="00A12C2E"/>
    <w:rsid w:val="00A12F44"/>
    <w:rsid w:val="00A131E7"/>
    <w:rsid w:val="00A1353F"/>
    <w:rsid w:val="00A13990"/>
    <w:rsid w:val="00A139CE"/>
    <w:rsid w:val="00A13F03"/>
    <w:rsid w:val="00A14941"/>
    <w:rsid w:val="00A15135"/>
    <w:rsid w:val="00A157BD"/>
    <w:rsid w:val="00A16084"/>
    <w:rsid w:val="00A16EDD"/>
    <w:rsid w:val="00A1767C"/>
    <w:rsid w:val="00A17840"/>
    <w:rsid w:val="00A17F3F"/>
    <w:rsid w:val="00A2066A"/>
    <w:rsid w:val="00A2159A"/>
    <w:rsid w:val="00A2195F"/>
    <w:rsid w:val="00A21A36"/>
    <w:rsid w:val="00A21F16"/>
    <w:rsid w:val="00A22219"/>
    <w:rsid w:val="00A22314"/>
    <w:rsid w:val="00A22395"/>
    <w:rsid w:val="00A2289E"/>
    <w:rsid w:val="00A234BF"/>
    <w:rsid w:val="00A24C1E"/>
    <w:rsid w:val="00A25C00"/>
    <w:rsid w:val="00A25DA1"/>
    <w:rsid w:val="00A26080"/>
    <w:rsid w:val="00A2648E"/>
    <w:rsid w:val="00A26FED"/>
    <w:rsid w:val="00A274F5"/>
    <w:rsid w:val="00A277ED"/>
    <w:rsid w:val="00A27E6C"/>
    <w:rsid w:val="00A27EFF"/>
    <w:rsid w:val="00A31B89"/>
    <w:rsid w:val="00A325AB"/>
    <w:rsid w:val="00A325D0"/>
    <w:rsid w:val="00A32A74"/>
    <w:rsid w:val="00A32C4F"/>
    <w:rsid w:val="00A33373"/>
    <w:rsid w:val="00A334BD"/>
    <w:rsid w:val="00A33CD3"/>
    <w:rsid w:val="00A33ED1"/>
    <w:rsid w:val="00A345A9"/>
    <w:rsid w:val="00A34F7C"/>
    <w:rsid w:val="00A35018"/>
    <w:rsid w:val="00A3527E"/>
    <w:rsid w:val="00A35396"/>
    <w:rsid w:val="00A35CC5"/>
    <w:rsid w:val="00A35CF7"/>
    <w:rsid w:val="00A35E23"/>
    <w:rsid w:val="00A360EA"/>
    <w:rsid w:val="00A36547"/>
    <w:rsid w:val="00A36907"/>
    <w:rsid w:val="00A36CB7"/>
    <w:rsid w:val="00A4073D"/>
    <w:rsid w:val="00A40C97"/>
    <w:rsid w:val="00A40D3D"/>
    <w:rsid w:val="00A40EC9"/>
    <w:rsid w:val="00A417E3"/>
    <w:rsid w:val="00A41CD4"/>
    <w:rsid w:val="00A42C00"/>
    <w:rsid w:val="00A42DC7"/>
    <w:rsid w:val="00A453D9"/>
    <w:rsid w:val="00A455A1"/>
    <w:rsid w:val="00A455BF"/>
    <w:rsid w:val="00A45D7B"/>
    <w:rsid w:val="00A466CC"/>
    <w:rsid w:val="00A46EDF"/>
    <w:rsid w:val="00A47642"/>
    <w:rsid w:val="00A47725"/>
    <w:rsid w:val="00A477D8"/>
    <w:rsid w:val="00A47A64"/>
    <w:rsid w:val="00A47C4E"/>
    <w:rsid w:val="00A47E8A"/>
    <w:rsid w:val="00A5034A"/>
    <w:rsid w:val="00A50531"/>
    <w:rsid w:val="00A506CE"/>
    <w:rsid w:val="00A50813"/>
    <w:rsid w:val="00A50FFB"/>
    <w:rsid w:val="00A51246"/>
    <w:rsid w:val="00A513F7"/>
    <w:rsid w:val="00A528A7"/>
    <w:rsid w:val="00A53036"/>
    <w:rsid w:val="00A53688"/>
    <w:rsid w:val="00A543B6"/>
    <w:rsid w:val="00A54644"/>
    <w:rsid w:val="00A54A47"/>
    <w:rsid w:val="00A54B59"/>
    <w:rsid w:val="00A54EC1"/>
    <w:rsid w:val="00A556FA"/>
    <w:rsid w:val="00A5592E"/>
    <w:rsid w:val="00A56199"/>
    <w:rsid w:val="00A566BB"/>
    <w:rsid w:val="00A56855"/>
    <w:rsid w:val="00A56964"/>
    <w:rsid w:val="00A569CE"/>
    <w:rsid w:val="00A5750F"/>
    <w:rsid w:val="00A60591"/>
    <w:rsid w:val="00A60873"/>
    <w:rsid w:val="00A60AC1"/>
    <w:rsid w:val="00A60AD4"/>
    <w:rsid w:val="00A610AC"/>
    <w:rsid w:val="00A6136B"/>
    <w:rsid w:val="00A613AE"/>
    <w:rsid w:val="00A61489"/>
    <w:rsid w:val="00A617BF"/>
    <w:rsid w:val="00A61A1C"/>
    <w:rsid w:val="00A621FD"/>
    <w:rsid w:val="00A62C90"/>
    <w:rsid w:val="00A639B2"/>
    <w:rsid w:val="00A63F71"/>
    <w:rsid w:val="00A647FC"/>
    <w:rsid w:val="00A64881"/>
    <w:rsid w:val="00A65670"/>
    <w:rsid w:val="00A658F9"/>
    <w:rsid w:val="00A65CA7"/>
    <w:rsid w:val="00A66275"/>
    <w:rsid w:val="00A6658A"/>
    <w:rsid w:val="00A665D3"/>
    <w:rsid w:val="00A66C2B"/>
    <w:rsid w:val="00A66F87"/>
    <w:rsid w:val="00A678DC"/>
    <w:rsid w:val="00A67D34"/>
    <w:rsid w:val="00A70607"/>
    <w:rsid w:val="00A70931"/>
    <w:rsid w:val="00A71347"/>
    <w:rsid w:val="00A71BB9"/>
    <w:rsid w:val="00A72548"/>
    <w:rsid w:val="00A729D0"/>
    <w:rsid w:val="00A72B8B"/>
    <w:rsid w:val="00A73232"/>
    <w:rsid w:val="00A735B1"/>
    <w:rsid w:val="00A73657"/>
    <w:rsid w:val="00A746B0"/>
    <w:rsid w:val="00A7483F"/>
    <w:rsid w:val="00A7487D"/>
    <w:rsid w:val="00A749BF"/>
    <w:rsid w:val="00A74D0D"/>
    <w:rsid w:val="00A74FA1"/>
    <w:rsid w:val="00A752A1"/>
    <w:rsid w:val="00A75C97"/>
    <w:rsid w:val="00A75E36"/>
    <w:rsid w:val="00A76936"/>
    <w:rsid w:val="00A769E2"/>
    <w:rsid w:val="00A77208"/>
    <w:rsid w:val="00A772C1"/>
    <w:rsid w:val="00A777B2"/>
    <w:rsid w:val="00A779BF"/>
    <w:rsid w:val="00A80210"/>
    <w:rsid w:val="00A8099A"/>
    <w:rsid w:val="00A80E17"/>
    <w:rsid w:val="00A810D2"/>
    <w:rsid w:val="00A8184A"/>
    <w:rsid w:val="00A819A5"/>
    <w:rsid w:val="00A82232"/>
    <w:rsid w:val="00A8266F"/>
    <w:rsid w:val="00A8313A"/>
    <w:rsid w:val="00A833DB"/>
    <w:rsid w:val="00A83A89"/>
    <w:rsid w:val="00A83C74"/>
    <w:rsid w:val="00A852D4"/>
    <w:rsid w:val="00A852F5"/>
    <w:rsid w:val="00A860C9"/>
    <w:rsid w:val="00A86760"/>
    <w:rsid w:val="00A87646"/>
    <w:rsid w:val="00A87884"/>
    <w:rsid w:val="00A87AB0"/>
    <w:rsid w:val="00A903FB"/>
    <w:rsid w:val="00A90573"/>
    <w:rsid w:val="00A919BB"/>
    <w:rsid w:val="00A91FE2"/>
    <w:rsid w:val="00A92211"/>
    <w:rsid w:val="00A92304"/>
    <w:rsid w:val="00A92844"/>
    <w:rsid w:val="00A9378C"/>
    <w:rsid w:val="00A942E4"/>
    <w:rsid w:val="00A9444B"/>
    <w:rsid w:val="00A94E94"/>
    <w:rsid w:val="00A957D9"/>
    <w:rsid w:val="00A9654C"/>
    <w:rsid w:val="00A96692"/>
    <w:rsid w:val="00A96A40"/>
    <w:rsid w:val="00A974D3"/>
    <w:rsid w:val="00A9762C"/>
    <w:rsid w:val="00AA0F63"/>
    <w:rsid w:val="00AA1428"/>
    <w:rsid w:val="00AA17DC"/>
    <w:rsid w:val="00AA1E0F"/>
    <w:rsid w:val="00AA299C"/>
    <w:rsid w:val="00AA29B9"/>
    <w:rsid w:val="00AA34DB"/>
    <w:rsid w:val="00AA3563"/>
    <w:rsid w:val="00AA405B"/>
    <w:rsid w:val="00AA538D"/>
    <w:rsid w:val="00AA5498"/>
    <w:rsid w:val="00AA58AB"/>
    <w:rsid w:val="00AA5A5E"/>
    <w:rsid w:val="00AA5E2E"/>
    <w:rsid w:val="00AA63F4"/>
    <w:rsid w:val="00AA70B3"/>
    <w:rsid w:val="00AA70D8"/>
    <w:rsid w:val="00AA7423"/>
    <w:rsid w:val="00AA7B9E"/>
    <w:rsid w:val="00AB0556"/>
    <w:rsid w:val="00AB1146"/>
    <w:rsid w:val="00AB122B"/>
    <w:rsid w:val="00AB1402"/>
    <w:rsid w:val="00AB15B2"/>
    <w:rsid w:val="00AB17DA"/>
    <w:rsid w:val="00AB1B1E"/>
    <w:rsid w:val="00AB2279"/>
    <w:rsid w:val="00AB26C6"/>
    <w:rsid w:val="00AB3094"/>
    <w:rsid w:val="00AB3BA8"/>
    <w:rsid w:val="00AB3CFB"/>
    <w:rsid w:val="00AB3DF4"/>
    <w:rsid w:val="00AB43FF"/>
    <w:rsid w:val="00AB4659"/>
    <w:rsid w:val="00AB4C73"/>
    <w:rsid w:val="00AB4DD6"/>
    <w:rsid w:val="00AB4FA9"/>
    <w:rsid w:val="00AB5600"/>
    <w:rsid w:val="00AB737C"/>
    <w:rsid w:val="00AB75A4"/>
    <w:rsid w:val="00AB7BA0"/>
    <w:rsid w:val="00AB7D3A"/>
    <w:rsid w:val="00AC02B1"/>
    <w:rsid w:val="00AC1497"/>
    <w:rsid w:val="00AC15AE"/>
    <w:rsid w:val="00AC1A2D"/>
    <w:rsid w:val="00AC1DB6"/>
    <w:rsid w:val="00AC2573"/>
    <w:rsid w:val="00AC28B3"/>
    <w:rsid w:val="00AC2DCB"/>
    <w:rsid w:val="00AC33A5"/>
    <w:rsid w:val="00AC3578"/>
    <w:rsid w:val="00AC4946"/>
    <w:rsid w:val="00AC4BE6"/>
    <w:rsid w:val="00AC540B"/>
    <w:rsid w:val="00AC5BBE"/>
    <w:rsid w:val="00AC5C54"/>
    <w:rsid w:val="00AC60C2"/>
    <w:rsid w:val="00AC60C7"/>
    <w:rsid w:val="00AC64BD"/>
    <w:rsid w:val="00AC64CE"/>
    <w:rsid w:val="00AC6512"/>
    <w:rsid w:val="00AC714E"/>
    <w:rsid w:val="00AC773D"/>
    <w:rsid w:val="00AC7A95"/>
    <w:rsid w:val="00AD1504"/>
    <w:rsid w:val="00AD1E70"/>
    <w:rsid w:val="00AD3138"/>
    <w:rsid w:val="00AD4095"/>
    <w:rsid w:val="00AD4CFD"/>
    <w:rsid w:val="00AD4D78"/>
    <w:rsid w:val="00AD4EA3"/>
    <w:rsid w:val="00AD5738"/>
    <w:rsid w:val="00AD5CBE"/>
    <w:rsid w:val="00AD5CF3"/>
    <w:rsid w:val="00AD6729"/>
    <w:rsid w:val="00AD682B"/>
    <w:rsid w:val="00AD689E"/>
    <w:rsid w:val="00AD6AE6"/>
    <w:rsid w:val="00AD6E04"/>
    <w:rsid w:val="00AD724B"/>
    <w:rsid w:val="00AD7D73"/>
    <w:rsid w:val="00AE08FF"/>
    <w:rsid w:val="00AE0BB6"/>
    <w:rsid w:val="00AE1944"/>
    <w:rsid w:val="00AE1B9C"/>
    <w:rsid w:val="00AE2049"/>
    <w:rsid w:val="00AE2200"/>
    <w:rsid w:val="00AE2F46"/>
    <w:rsid w:val="00AE31CB"/>
    <w:rsid w:val="00AE3492"/>
    <w:rsid w:val="00AE3A4E"/>
    <w:rsid w:val="00AE3D92"/>
    <w:rsid w:val="00AE4CD2"/>
    <w:rsid w:val="00AE525F"/>
    <w:rsid w:val="00AE5DC3"/>
    <w:rsid w:val="00AE5E59"/>
    <w:rsid w:val="00AE61F5"/>
    <w:rsid w:val="00AE738F"/>
    <w:rsid w:val="00AF01B3"/>
    <w:rsid w:val="00AF0B85"/>
    <w:rsid w:val="00AF0E2F"/>
    <w:rsid w:val="00AF1218"/>
    <w:rsid w:val="00AF1570"/>
    <w:rsid w:val="00AF1677"/>
    <w:rsid w:val="00AF18E4"/>
    <w:rsid w:val="00AF2A9E"/>
    <w:rsid w:val="00AF2C8F"/>
    <w:rsid w:val="00AF308F"/>
    <w:rsid w:val="00AF36C0"/>
    <w:rsid w:val="00AF408A"/>
    <w:rsid w:val="00AF4869"/>
    <w:rsid w:val="00AF5012"/>
    <w:rsid w:val="00AF5245"/>
    <w:rsid w:val="00AF52B5"/>
    <w:rsid w:val="00AF543F"/>
    <w:rsid w:val="00AF5D96"/>
    <w:rsid w:val="00AF5F3C"/>
    <w:rsid w:val="00AF62D1"/>
    <w:rsid w:val="00AF641C"/>
    <w:rsid w:val="00AF65F6"/>
    <w:rsid w:val="00AF6C73"/>
    <w:rsid w:val="00AF70FC"/>
    <w:rsid w:val="00AF72FA"/>
    <w:rsid w:val="00AF73E1"/>
    <w:rsid w:val="00AF75EC"/>
    <w:rsid w:val="00AF7B2F"/>
    <w:rsid w:val="00AF7DF0"/>
    <w:rsid w:val="00B01305"/>
    <w:rsid w:val="00B01487"/>
    <w:rsid w:val="00B0202B"/>
    <w:rsid w:val="00B021B0"/>
    <w:rsid w:val="00B0282A"/>
    <w:rsid w:val="00B029AA"/>
    <w:rsid w:val="00B02A1C"/>
    <w:rsid w:val="00B02D03"/>
    <w:rsid w:val="00B031BC"/>
    <w:rsid w:val="00B03BCE"/>
    <w:rsid w:val="00B04B6D"/>
    <w:rsid w:val="00B05023"/>
    <w:rsid w:val="00B0515A"/>
    <w:rsid w:val="00B05934"/>
    <w:rsid w:val="00B06164"/>
    <w:rsid w:val="00B06203"/>
    <w:rsid w:val="00B06549"/>
    <w:rsid w:val="00B06784"/>
    <w:rsid w:val="00B06B91"/>
    <w:rsid w:val="00B105F4"/>
    <w:rsid w:val="00B10657"/>
    <w:rsid w:val="00B10C61"/>
    <w:rsid w:val="00B117CA"/>
    <w:rsid w:val="00B119EC"/>
    <w:rsid w:val="00B11AD4"/>
    <w:rsid w:val="00B11E96"/>
    <w:rsid w:val="00B126A1"/>
    <w:rsid w:val="00B127E5"/>
    <w:rsid w:val="00B1386D"/>
    <w:rsid w:val="00B13F20"/>
    <w:rsid w:val="00B14DAC"/>
    <w:rsid w:val="00B15926"/>
    <w:rsid w:val="00B15CDD"/>
    <w:rsid w:val="00B16C49"/>
    <w:rsid w:val="00B1720F"/>
    <w:rsid w:val="00B179A1"/>
    <w:rsid w:val="00B2040F"/>
    <w:rsid w:val="00B20455"/>
    <w:rsid w:val="00B2085E"/>
    <w:rsid w:val="00B212B4"/>
    <w:rsid w:val="00B2143A"/>
    <w:rsid w:val="00B21520"/>
    <w:rsid w:val="00B21E2B"/>
    <w:rsid w:val="00B21E7A"/>
    <w:rsid w:val="00B23A37"/>
    <w:rsid w:val="00B23ECD"/>
    <w:rsid w:val="00B24150"/>
    <w:rsid w:val="00B24320"/>
    <w:rsid w:val="00B27750"/>
    <w:rsid w:val="00B300E3"/>
    <w:rsid w:val="00B3030A"/>
    <w:rsid w:val="00B30511"/>
    <w:rsid w:val="00B306EC"/>
    <w:rsid w:val="00B30BFA"/>
    <w:rsid w:val="00B31364"/>
    <w:rsid w:val="00B320A6"/>
    <w:rsid w:val="00B329C6"/>
    <w:rsid w:val="00B33B53"/>
    <w:rsid w:val="00B34790"/>
    <w:rsid w:val="00B347FF"/>
    <w:rsid w:val="00B34B32"/>
    <w:rsid w:val="00B3532E"/>
    <w:rsid w:val="00B35AB4"/>
    <w:rsid w:val="00B35C19"/>
    <w:rsid w:val="00B35C8B"/>
    <w:rsid w:val="00B35D5C"/>
    <w:rsid w:val="00B3711B"/>
    <w:rsid w:val="00B37A63"/>
    <w:rsid w:val="00B4048C"/>
    <w:rsid w:val="00B40D1A"/>
    <w:rsid w:val="00B41B41"/>
    <w:rsid w:val="00B42047"/>
    <w:rsid w:val="00B42120"/>
    <w:rsid w:val="00B42323"/>
    <w:rsid w:val="00B42634"/>
    <w:rsid w:val="00B42679"/>
    <w:rsid w:val="00B42984"/>
    <w:rsid w:val="00B42B89"/>
    <w:rsid w:val="00B439CE"/>
    <w:rsid w:val="00B43ABA"/>
    <w:rsid w:val="00B444CE"/>
    <w:rsid w:val="00B449DC"/>
    <w:rsid w:val="00B46333"/>
    <w:rsid w:val="00B47506"/>
    <w:rsid w:val="00B47E19"/>
    <w:rsid w:val="00B47F4F"/>
    <w:rsid w:val="00B508B9"/>
    <w:rsid w:val="00B50C66"/>
    <w:rsid w:val="00B51332"/>
    <w:rsid w:val="00B51558"/>
    <w:rsid w:val="00B51E2A"/>
    <w:rsid w:val="00B52125"/>
    <w:rsid w:val="00B53CC4"/>
    <w:rsid w:val="00B5476D"/>
    <w:rsid w:val="00B54F22"/>
    <w:rsid w:val="00B55E24"/>
    <w:rsid w:val="00B5664F"/>
    <w:rsid w:val="00B5699A"/>
    <w:rsid w:val="00B57263"/>
    <w:rsid w:val="00B57464"/>
    <w:rsid w:val="00B578F2"/>
    <w:rsid w:val="00B57977"/>
    <w:rsid w:val="00B61D1F"/>
    <w:rsid w:val="00B61E92"/>
    <w:rsid w:val="00B62290"/>
    <w:rsid w:val="00B62487"/>
    <w:rsid w:val="00B62DAE"/>
    <w:rsid w:val="00B632C6"/>
    <w:rsid w:val="00B63EC7"/>
    <w:rsid w:val="00B64A5C"/>
    <w:rsid w:val="00B6503B"/>
    <w:rsid w:val="00B65EDE"/>
    <w:rsid w:val="00B66072"/>
    <w:rsid w:val="00B661A9"/>
    <w:rsid w:val="00B66792"/>
    <w:rsid w:val="00B66EC8"/>
    <w:rsid w:val="00B66FCF"/>
    <w:rsid w:val="00B67239"/>
    <w:rsid w:val="00B67383"/>
    <w:rsid w:val="00B674A9"/>
    <w:rsid w:val="00B67F52"/>
    <w:rsid w:val="00B70057"/>
    <w:rsid w:val="00B70351"/>
    <w:rsid w:val="00B70F86"/>
    <w:rsid w:val="00B729D5"/>
    <w:rsid w:val="00B73EE0"/>
    <w:rsid w:val="00B744C9"/>
    <w:rsid w:val="00B74738"/>
    <w:rsid w:val="00B74742"/>
    <w:rsid w:val="00B75085"/>
    <w:rsid w:val="00B75209"/>
    <w:rsid w:val="00B75682"/>
    <w:rsid w:val="00B7569C"/>
    <w:rsid w:val="00B75BBB"/>
    <w:rsid w:val="00B75CB5"/>
    <w:rsid w:val="00B75F96"/>
    <w:rsid w:val="00B7654B"/>
    <w:rsid w:val="00B76C1D"/>
    <w:rsid w:val="00B77060"/>
    <w:rsid w:val="00B77EF3"/>
    <w:rsid w:val="00B80475"/>
    <w:rsid w:val="00B805E6"/>
    <w:rsid w:val="00B80EC9"/>
    <w:rsid w:val="00B81163"/>
    <w:rsid w:val="00B8206D"/>
    <w:rsid w:val="00B8260F"/>
    <w:rsid w:val="00B83130"/>
    <w:rsid w:val="00B847DF"/>
    <w:rsid w:val="00B848C7"/>
    <w:rsid w:val="00B84904"/>
    <w:rsid w:val="00B85348"/>
    <w:rsid w:val="00B85ECD"/>
    <w:rsid w:val="00B868B1"/>
    <w:rsid w:val="00B86C75"/>
    <w:rsid w:val="00B877F6"/>
    <w:rsid w:val="00B902DA"/>
    <w:rsid w:val="00B90730"/>
    <w:rsid w:val="00B9106D"/>
    <w:rsid w:val="00B91C4A"/>
    <w:rsid w:val="00B923F9"/>
    <w:rsid w:val="00B926BC"/>
    <w:rsid w:val="00B92EC8"/>
    <w:rsid w:val="00B92FEF"/>
    <w:rsid w:val="00B9348A"/>
    <w:rsid w:val="00B93BC8"/>
    <w:rsid w:val="00B93C50"/>
    <w:rsid w:val="00B94AB6"/>
    <w:rsid w:val="00B951C8"/>
    <w:rsid w:val="00B9529C"/>
    <w:rsid w:val="00B95470"/>
    <w:rsid w:val="00B9549C"/>
    <w:rsid w:val="00B95EEB"/>
    <w:rsid w:val="00B96449"/>
    <w:rsid w:val="00B96533"/>
    <w:rsid w:val="00B96E06"/>
    <w:rsid w:val="00B97B5E"/>
    <w:rsid w:val="00BA0528"/>
    <w:rsid w:val="00BA05E1"/>
    <w:rsid w:val="00BA14C3"/>
    <w:rsid w:val="00BA2140"/>
    <w:rsid w:val="00BA22F3"/>
    <w:rsid w:val="00BA38E7"/>
    <w:rsid w:val="00BA45B1"/>
    <w:rsid w:val="00BA4919"/>
    <w:rsid w:val="00BA4D0B"/>
    <w:rsid w:val="00BA5CC0"/>
    <w:rsid w:val="00BA5DAF"/>
    <w:rsid w:val="00BA61E5"/>
    <w:rsid w:val="00BA6520"/>
    <w:rsid w:val="00BA6D8D"/>
    <w:rsid w:val="00BA6F9F"/>
    <w:rsid w:val="00BA7A55"/>
    <w:rsid w:val="00BB04A1"/>
    <w:rsid w:val="00BB11FF"/>
    <w:rsid w:val="00BB135D"/>
    <w:rsid w:val="00BB1D91"/>
    <w:rsid w:val="00BB2116"/>
    <w:rsid w:val="00BB2BF4"/>
    <w:rsid w:val="00BB2C4D"/>
    <w:rsid w:val="00BB2CC9"/>
    <w:rsid w:val="00BB3B6B"/>
    <w:rsid w:val="00BB4109"/>
    <w:rsid w:val="00BB533A"/>
    <w:rsid w:val="00BB6876"/>
    <w:rsid w:val="00BB69AA"/>
    <w:rsid w:val="00BB6D5C"/>
    <w:rsid w:val="00BC0A34"/>
    <w:rsid w:val="00BC143A"/>
    <w:rsid w:val="00BC1712"/>
    <w:rsid w:val="00BC1A78"/>
    <w:rsid w:val="00BC26B0"/>
    <w:rsid w:val="00BC3399"/>
    <w:rsid w:val="00BC3BB7"/>
    <w:rsid w:val="00BC45D2"/>
    <w:rsid w:val="00BC48C6"/>
    <w:rsid w:val="00BC594F"/>
    <w:rsid w:val="00BC629F"/>
    <w:rsid w:val="00BC6367"/>
    <w:rsid w:val="00BC6612"/>
    <w:rsid w:val="00BC6D0E"/>
    <w:rsid w:val="00BC6E67"/>
    <w:rsid w:val="00BC7312"/>
    <w:rsid w:val="00BC7ED2"/>
    <w:rsid w:val="00BC7F96"/>
    <w:rsid w:val="00BC7FDB"/>
    <w:rsid w:val="00BD048C"/>
    <w:rsid w:val="00BD1040"/>
    <w:rsid w:val="00BD258F"/>
    <w:rsid w:val="00BD2BA8"/>
    <w:rsid w:val="00BD2D0B"/>
    <w:rsid w:val="00BD304E"/>
    <w:rsid w:val="00BD315C"/>
    <w:rsid w:val="00BD33EA"/>
    <w:rsid w:val="00BD3D82"/>
    <w:rsid w:val="00BD3EE5"/>
    <w:rsid w:val="00BD41EC"/>
    <w:rsid w:val="00BD46BC"/>
    <w:rsid w:val="00BD4799"/>
    <w:rsid w:val="00BD4E6D"/>
    <w:rsid w:val="00BD4FCB"/>
    <w:rsid w:val="00BD578F"/>
    <w:rsid w:val="00BD5874"/>
    <w:rsid w:val="00BD59E2"/>
    <w:rsid w:val="00BD5E6C"/>
    <w:rsid w:val="00BD5EC4"/>
    <w:rsid w:val="00BD6140"/>
    <w:rsid w:val="00BD655D"/>
    <w:rsid w:val="00BD6752"/>
    <w:rsid w:val="00BD6C50"/>
    <w:rsid w:val="00BD6D0D"/>
    <w:rsid w:val="00BD6E60"/>
    <w:rsid w:val="00BD744A"/>
    <w:rsid w:val="00BD75B2"/>
    <w:rsid w:val="00BE093B"/>
    <w:rsid w:val="00BE0F92"/>
    <w:rsid w:val="00BE2411"/>
    <w:rsid w:val="00BE270B"/>
    <w:rsid w:val="00BE2C67"/>
    <w:rsid w:val="00BE362D"/>
    <w:rsid w:val="00BE3747"/>
    <w:rsid w:val="00BE47FB"/>
    <w:rsid w:val="00BE5227"/>
    <w:rsid w:val="00BE564C"/>
    <w:rsid w:val="00BE59EC"/>
    <w:rsid w:val="00BE5C1E"/>
    <w:rsid w:val="00BE5DB1"/>
    <w:rsid w:val="00BE62F0"/>
    <w:rsid w:val="00BE66E7"/>
    <w:rsid w:val="00BE689C"/>
    <w:rsid w:val="00BE6E19"/>
    <w:rsid w:val="00BE71B9"/>
    <w:rsid w:val="00BF029B"/>
    <w:rsid w:val="00BF02D7"/>
    <w:rsid w:val="00BF0879"/>
    <w:rsid w:val="00BF09DD"/>
    <w:rsid w:val="00BF0FE9"/>
    <w:rsid w:val="00BF15A1"/>
    <w:rsid w:val="00BF1E7E"/>
    <w:rsid w:val="00BF240D"/>
    <w:rsid w:val="00BF36E3"/>
    <w:rsid w:val="00BF3EA2"/>
    <w:rsid w:val="00BF4008"/>
    <w:rsid w:val="00BF440D"/>
    <w:rsid w:val="00BF4465"/>
    <w:rsid w:val="00BF4B28"/>
    <w:rsid w:val="00BF4BC5"/>
    <w:rsid w:val="00BF559D"/>
    <w:rsid w:val="00BF6383"/>
    <w:rsid w:val="00BF6B19"/>
    <w:rsid w:val="00BF7C92"/>
    <w:rsid w:val="00C0033A"/>
    <w:rsid w:val="00C003EB"/>
    <w:rsid w:val="00C00EDA"/>
    <w:rsid w:val="00C01209"/>
    <w:rsid w:val="00C013DE"/>
    <w:rsid w:val="00C017CC"/>
    <w:rsid w:val="00C0184A"/>
    <w:rsid w:val="00C024B7"/>
    <w:rsid w:val="00C02A8A"/>
    <w:rsid w:val="00C04003"/>
    <w:rsid w:val="00C048AC"/>
    <w:rsid w:val="00C04A21"/>
    <w:rsid w:val="00C04C8C"/>
    <w:rsid w:val="00C04EEA"/>
    <w:rsid w:val="00C051B3"/>
    <w:rsid w:val="00C05624"/>
    <w:rsid w:val="00C05879"/>
    <w:rsid w:val="00C0602B"/>
    <w:rsid w:val="00C06C27"/>
    <w:rsid w:val="00C06D61"/>
    <w:rsid w:val="00C070A2"/>
    <w:rsid w:val="00C07594"/>
    <w:rsid w:val="00C07E3A"/>
    <w:rsid w:val="00C102E0"/>
    <w:rsid w:val="00C103F6"/>
    <w:rsid w:val="00C10A98"/>
    <w:rsid w:val="00C11FFD"/>
    <w:rsid w:val="00C12FE6"/>
    <w:rsid w:val="00C135B0"/>
    <w:rsid w:val="00C13A58"/>
    <w:rsid w:val="00C140EA"/>
    <w:rsid w:val="00C14A0E"/>
    <w:rsid w:val="00C14DCD"/>
    <w:rsid w:val="00C15337"/>
    <w:rsid w:val="00C155C8"/>
    <w:rsid w:val="00C15A71"/>
    <w:rsid w:val="00C15B0C"/>
    <w:rsid w:val="00C167E4"/>
    <w:rsid w:val="00C1697C"/>
    <w:rsid w:val="00C16AFD"/>
    <w:rsid w:val="00C16BF8"/>
    <w:rsid w:val="00C17D86"/>
    <w:rsid w:val="00C17EAE"/>
    <w:rsid w:val="00C2005E"/>
    <w:rsid w:val="00C20BD2"/>
    <w:rsid w:val="00C20DC7"/>
    <w:rsid w:val="00C215F9"/>
    <w:rsid w:val="00C21685"/>
    <w:rsid w:val="00C221B6"/>
    <w:rsid w:val="00C2222D"/>
    <w:rsid w:val="00C22ED4"/>
    <w:rsid w:val="00C233BE"/>
    <w:rsid w:val="00C233DB"/>
    <w:rsid w:val="00C23599"/>
    <w:rsid w:val="00C24692"/>
    <w:rsid w:val="00C25015"/>
    <w:rsid w:val="00C250DB"/>
    <w:rsid w:val="00C252E7"/>
    <w:rsid w:val="00C25AFA"/>
    <w:rsid w:val="00C2639B"/>
    <w:rsid w:val="00C2657F"/>
    <w:rsid w:val="00C265B2"/>
    <w:rsid w:val="00C26BA7"/>
    <w:rsid w:val="00C26C2F"/>
    <w:rsid w:val="00C270B1"/>
    <w:rsid w:val="00C27439"/>
    <w:rsid w:val="00C276C1"/>
    <w:rsid w:val="00C27D79"/>
    <w:rsid w:val="00C3004E"/>
    <w:rsid w:val="00C30076"/>
    <w:rsid w:val="00C302FD"/>
    <w:rsid w:val="00C31203"/>
    <w:rsid w:val="00C315DC"/>
    <w:rsid w:val="00C31A19"/>
    <w:rsid w:val="00C32072"/>
    <w:rsid w:val="00C320B8"/>
    <w:rsid w:val="00C32B07"/>
    <w:rsid w:val="00C32B3D"/>
    <w:rsid w:val="00C32C07"/>
    <w:rsid w:val="00C33940"/>
    <w:rsid w:val="00C33C25"/>
    <w:rsid w:val="00C33D9F"/>
    <w:rsid w:val="00C33E3D"/>
    <w:rsid w:val="00C342B7"/>
    <w:rsid w:val="00C3474A"/>
    <w:rsid w:val="00C356B6"/>
    <w:rsid w:val="00C35A7B"/>
    <w:rsid w:val="00C35B7F"/>
    <w:rsid w:val="00C35C92"/>
    <w:rsid w:val="00C36141"/>
    <w:rsid w:val="00C37076"/>
    <w:rsid w:val="00C3798F"/>
    <w:rsid w:val="00C37991"/>
    <w:rsid w:val="00C40809"/>
    <w:rsid w:val="00C408DF"/>
    <w:rsid w:val="00C40ED3"/>
    <w:rsid w:val="00C41158"/>
    <w:rsid w:val="00C41326"/>
    <w:rsid w:val="00C4157C"/>
    <w:rsid w:val="00C415D7"/>
    <w:rsid w:val="00C41728"/>
    <w:rsid w:val="00C419A1"/>
    <w:rsid w:val="00C41FB3"/>
    <w:rsid w:val="00C42F80"/>
    <w:rsid w:val="00C436D1"/>
    <w:rsid w:val="00C43E11"/>
    <w:rsid w:val="00C43E61"/>
    <w:rsid w:val="00C441A1"/>
    <w:rsid w:val="00C4503F"/>
    <w:rsid w:val="00C4528F"/>
    <w:rsid w:val="00C452C5"/>
    <w:rsid w:val="00C45371"/>
    <w:rsid w:val="00C463A1"/>
    <w:rsid w:val="00C471CA"/>
    <w:rsid w:val="00C5007E"/>
    <w:rsid w:val="00C507F8"/>
    <w:rsid w:val="00C51265"/>
    <w:rsid w:val="00C51902"/>
    <w:rsid w:val="00C51A9D"/>
    <w:rsid w:val="00C52AA7"/>
    <w:rsid w:val="00C534D2"/>
    <w:rsid w:val="00C53A02"/>
    <w:rsid w:val="00C54182"/>
    <w:rsid w:val="00C541DF"/>
    <w:rsid w:val="00C551AC"/>
    <w:rsid w:val="00C5527B"/>
    <w:rsid w:val="00C55541"/>
    <w:rsid w:val="00C55DED"/>
    <w:rsid w:val="00C55F7C"/>
    <w:rsid w:val="00C55FF1"/>
    <w:rsid w:val="00C5672E"/>
    <w:rsid w:val="00C56A5B"/>
    <w:rsid w:val="00C57213"/>
    <w:rsid w:val="00C6026F"/>
    <w:rsid w:val="00C6037A"/>
    <w:rsid w:val="00C6119B"/>
    <w:rsid w:val="00C61881"/>
    <w:rsid w:val="00C61B70"/>
    <w:rsid w:val="00C61CBB"/>
    <w:rsid w:val="00C61D27"/>
    <w:rsid w:val="00C61F99"/>
    <w:rsid w:val="00C62624"/>
    <w:rsid w:val="00C62D47"/>
    <w:rsid w:val="00C62D70"/>
    <w:rsid w:val="00C64EB4"/>
    <w:rsid w:val="00C65052"/>
    <w:rsid w:val="00C65A94"/>
    <w:rsid w:val="00C6739D"/>
    <w:rsid w:val="00C70F23"/>
    <w:rsid w:val="00C71B4C"/>
    <w:rsid w:val="00C720B7"/>
    <w:rsid w:val="00C720FC"/>
    <w:rsid w:val="00C725C4"/>
    <w:rsid w:val="00C7336E"/>
    <w:rsid w:val="00C737F1"/>
    <w:rsid w:val="00C73C75"/>
    <w:rsid w:val="00C749C2"/>
    <w:rsid w:val="00C74B1B"/>
    <w:rsid w:val="00C75075"/>
    <w:rsid w:val="00C75893"/>
    <w:rsid w:val="00C75D38"/>
    <w:rsid w:val="00C761CE"/>
    <w:rsid w:val="00C76662"/>
    <w:rsid w:val="00C76B65"/>
    <w:rsid w:val="00C76DCA"/>
    <w:rsid w:val="00C77009"/>
    <w:rsid w:val="00C7738E"/>
    <w:rsid w:val="00C774D7"/>
    <w:rsid w:val="00C774EE"/>
    <w:rsid w:val="00C813AC"/>
    <w:rsid w:val="00C81C8D"/>
    <w:rsid w:val="00C8269B"/>
    <w:rsid w:val="00C827DA"/>
    <w:rsid w:val="00C828AA"/>
    <w:rsid w:val="00C828C2"/>
    <w:rsid w:val="00C8295C"/>
    <w:rsid w:val="00C82E21"/>
    <w:rsid w:val="00C8304D"/>
    <w:rsid w:val="00C83182"/>
    <w:rsid w:val="00C83264"/>
    <w:rsid w:val="00C83470"/>
    <w:rsid w:val="00C83635"/>
    <w:rsid w:val="00C842D8"/>
    <w:rsid w:val="00C848F7"/>
    <w:rsid w:val="00C8579C"/>
    <w:rsid w:val="00C862C4"/>
    <w:rsid w:val="00C86AED"/>
    <w:rsid w:val="00C86BD0"/>
    <w:rsid w:val="00C86C67"/>
    <w:rsid w:val="00C86F5F"/>
    <w:rsid w:val="00C87597"/>
    <w:rsid w:val="00C87B77"/>
    <w:rsid w:val="00C87E12"/>
    <w:rsid w:val="00C90D30"/>
    <w:rsid w:val="00C90DD9"/>
    <w:rsid w:val="00C9238E"/>
    <w:rsid w:val="00C9287D"/>
    <w:rsid w:val="00C93C13"/>
    <w:rsid w:val="00C93C1F"/>
    <w:rsid w:val="00C93E1F"/>
    <w:rsid w:val="00C94054"/>
    <w:rsid w:val="00C941A1"/>
    <w:rsid w:val="00C94409"/>
    <w:rsid w:val="00C946A5"/>
    <w:rsid w:val="00C94951"/>
    <w:rsid w:val="00C950EE"/>
    <w:rsid w:val="00C953FC"/>
    <w:rsid w:val="00C95E50"/>
    <w:rsid w:val="00CA01BA"/>
    <w:rsid w:val="00CA03CD"/>
    <w:rsid w:val="00CA06DF"/>
    <w:rsid w:val="00CA0D06"/>
    <w:rsid w:val="00CA1795"/>
    <w:rsid w:val="00CA181D"/>
    <w:rsid w:val="00CA1D6B"/>
    <w:rsid w:val="00CA2A48"/>
    <w:rsid w:val="00CA2D53"/>
    <w:rsid w:val="00CA3FA3"/>
    <w:rsid w:val="00CA42CB"/>
    <w:rsid w:val="00CA43ED"/>
    <w:rsid w:val="00CA4801"/>
    <w:rsid w:val="00CA4951"/>
    <w:rsid w:val="00CA5244"/>
    <w:rsid w:val="00CA5276"/>
    <w:rsid w:val="00CA5755"/>
    <w:rsid w:val="00CA58C5"/>
    <w:rsid w:val="00CA5B86"/>
    <w:rsid w:val="00CA5BB2"/>
    <w:rsid w:val="00CA5BDE"/>
    <w:rsid w:val="00CA5CA7"/>
    <w:rsid w:val="00CA6053"/>
    <w:rsid w:val="00CA65C8"/>
    <w:rsid w:val="00CA700B"/>
    <w:rsid w:val="00CB04E9"/>
    <w:rsid w:val="00CB09D9"/>
    <w:rsid w:val="00CB0C74"/>
    <w:rsid w:val="00CB132F"/>
    <w:rsid w:val="00CB1FA2"/>
    <w:rsid w:val="00CB44D2"/>
    <w:rsid w:val="00CB4A3E"/>
    <w:rsid w:val="00CB551B"/>
    <w:rsid w:val="00CB5673"/>
    <w:rsid w:val="00CB5CDF"/>
    <w:rsid w:val="00CB61E5"/>
    <w:rsid w:val="00CB6811"/>
    <w:rsid w:val="00CB6F06"/>
    <w:rsid w:val="00CB70EA"/>
    <w:rsid w:val="00CB713B"/>
    <w:rsid w:val="00CB7434"/>
    <w:rsid w:val="00CB78E4"/>
    <w:rsid w:val="00CB7B83"/>
    <w:rsid w:val="00CB7CC5"/>
    <w:rsid w:val="00CB7D03"/>
    <w:rsid w:val="00CC066B"/>
    <w:rsid w:val="00CC095C"/>
    <w:rsid w:val="00CC1547"/>
    <w:rsid w:val="00CC1C10"/>
    <w:rsid w:val="00CC3180"/>
    <w:rsid w:val="00CC32D3"/>
    <w:rsid w:val="00CC38E7"/>
    <w:rsid w:val="00CC3907"/>
    <w:rsid w:val="00CC443B"/>
    <w:rsid w:val="00CC4644"/>
    <w:rsid w:val="00CC4A28"/>
    <w:rsid w:val="00CC4F15"/>
    <w:rsid w:val="00CC532C"/>
    <w:rsid w:val="00CC5C4F"/>
    <w:rsid w:val="00CC5EA6"/>
    <w:rsid w:val="00CC5FD0"/>
    <w:rsid w:val="00CC613C"/>
    <w:rsid w:val="00CC630E"/>
    <w:rsid w:val="00CC67F4"/>
    <w:rsid w:val="00CC794B"/>
    <w:rsid w:val="00CC7AFB"/>
    <w:rsid w:val="00CC7EA5"/>
    <w:rsid w:val="00CD00A7"/>
    <w:rsid w:val="00CD070E"/>
    <w:rsid w:val="00CD076C"/>
    <w:rsid w:val="00CD0795"/>
    <w:rsid w:val="00CD0BAC"/>
    <w:rsid w:val="00CD1397"/>
    <w:rsid w:val="00CD1C41"/>
    <w:rsid w:val="00CD1DD3"/>
    <w:rsid w:val="00CD34B9"/>
    <w:rsid w:val="00CD3532"/>
    <w:rsid w:val="00CD3E21"/>
    <w:rsid w:val="00CD3E2F"/>
    <w:rsid w:val="00CD3FCD"/>
    <w:rsid w:val="00CD4149"/>
    <w:rsid w:val="00CD49D5"/>
    <w:rsid w:val="00CD4ED3"/>
    <w:rsid w:val="00CD50C4"/>
    <w:rsid w:val="00CD564D"/>
    <w:rsid w:val="00CD5B60"/>
    <w:rsid w:val="00CD5F69"/>
    <w:rsid w:val="00CD611C"/>
    <w:rsid w:val="00CD6316"/>
    <w:rsid w:val="00CD754D"/>
    <w:rsid w:val="00CD7711"/>
    <w:rsid w:val="00CD79D9"/>
    <w:rsid w:val="00CD7B93"/>
    <w:rsid w:val="00CD7C22"/>
    <w:rsid w:val="00CD7DF3"/>
    <w:rsid w:val="00CE02BA"/>
    <w:rsid w:val="00CE04CF"/>
    <w:rsid w:val="00CE04D4"/>
    <w:rsid w:val="00CE15D4"/>
    <w:rsid w:val="00CE173A"/>
    <w:rsid w:val="00CE1D61"/>
    <w:rsid w:val="00CE210A"/>
    <w:rsid w:val="00CE298F"/>
    <w:rsid w:val="00CE2B28"/>
    <w:rsid w:val="00CE2C25"/>
    <w:rsid w:val="00CE2FA3"/>
    <w:rsid w:val="00CE3542"/>
    <w:rsid w:val="00CE3FE2"/>
    <w:rsid w:val="00CE49F2"/>
    <w:rsid w:val="00CE4BAE"/>
    <w:rsid w:val="00CE510B"/>
    <w:rsid w:val="00CE6506"/>
    <w:rsid w:val="00CE6510"/>
    <w:rsid w:val="00CE6DFC"/>
    <w:rsid w:val="00CE7210"/>
    <w:rsid w:val="00CE788D"/>
    <w:rsid w:val="00CE79B9"/>
    <w:rsid w:val="00CE7BF6"/>
    <w:rsid w:val="00CF03BE"/>
    <w:rsid w:val="00CF0951"/>
    <w:rsid w:val="00CF0FE3"/>
    <w:rsid w:val="00CF13BE"/>
    <w:rsid w:val="00CF145D"/>
    <w:rsid w:val="00CF147D"/>
    <w:rsid w:val="00CF19C2"/>
    <w:rsid w:val="00CF21BB"/>
    <w:rsid w:val="00CF2792"/>
    <w:rsid w:val="00CF2CA8"/>
    <w:rsid w:val="00CF2FDD"/>
    <w:rsid w:val="00CF33AB"/>
    <w:rsid w:val="00CF35E9"/>
    <w:rsid w:val="00CF3A72"/>
    <w:rsid w:val="00CF3AD1"/>
    <w:rsid w:val="00CF3F49"/>
    <w:rsid w:val="00CF463C"/>
    <w:rsid w:val="00CF48AF"/>
    <w:rsid w:val="00CF492B"/>
    <w:rsid w:val="00CF4BCC"/>
    <w:rsid w:val="00CF4E50"/>
    <w:rsid w:val="00CF505A"/>
    <w:rsid w:val="00CF5315"/>
    <w:rsid w:val="00CF532D"/>
    <w:rsid w:val="00CF56D9"/>
    <w:rsid w:val="00CF62C1"/>
    <w:rsid w:val="00CF64E8"/>
    <w:rsid w:val="00CF72D6"/>
    <w:rsid w:val="00D005CD"/>
    <w:rsid w:val="00D011C6"/>
    <w:rsid w:val="00D01337"/>
    <w:rsid w:val="00D03466"/>
    <w:rsid w:val="00D035F8"/>
    <w:rsid w:val="00D03602"/>
    <w:rsid w:val="00D03C1A"/>
    <w:rsid w:val="00D04462"/>
    <w:rsid w:val="00D04493"/>
    <w:rsid w:val="00D046F3"/>
    <w:rsid w:val="00D04A4C"/>
    <w:rsid w:val="00D063A7"/>
    <w:rsid w:val="00D067A1"/>
    <w:rsid w:val="00D0696D"/>
    <w:rsid w:val="00D07238"/>
    <w:rsid w:val="00D0768B"/>
    <w:rsid w:val="00D07944"/>
    <w:rsid w:val="00D07E5E"/>
    <w:rsid w:val="00D10301"/>
    <w:rsid w:val="00D104E7"/>
    <w:rsid w:val="00D105CE"/>
    <w:rsid w:val="00D10C75"/>
    <w:rsid w:val="00D111E4"/>
    <w:rsid w:val="00D11AAE"/>
    <w:rsid w:val="00D12357"/>
    <w:rsid w:val="00D12758"/>
    <w:rsid w:val="00D129FF"/>
    <w:rsid w:val="00D12D03"/>
    <w:rsid w:val="00D12F66"/>
    <w:rsid w:val="00D13B47"/>
    <w:rsid w:val="00D13BFE"/>
    <w:rsid w:val="00D14137"/>
    <w:rsid w:val="00D144C0"/>
    <w:rsid w:val="00D14846"/>
    <w:rsid w:val="00D14A3C"/>
    <w:rsid w:val="00D14DA3"/>
    <w:rsid w:val="00D152DF"/>
    <w:rsid w:val="00D15628"/>
    <w:rsid w:val="00D1615F"/>
    <w:rsid w:val="00D163D3"/>
    <w:rsid w:val="00D1641F"/>
    <w:rsid w:val="00D1643D"/>
    <w:rsid w:val="00D164A1"/>
    <w:rsid w:val="00D16E54"/>
    <w:rsid w:val="00D17B2E"/>
    <w:rsid w:val="00D202BF"/>
    <w:rsid w:val="00D2143A"/>
    <w:rsid w:val="00D22342"/>
    <w:rsid w:val="00D2335D"/>
    <w:rsid w:val="00D24099"/>
    <w:rsid w:val="00D24CB7"/>
    <w:rsid w:val="00D25281"/>
    <w:rsid w:val="00D25440"/>
    <w:rsid w:val="00D25A2D"/>
    <w:rsid w:val="00D25DBC"/>
    <w:rsid w:val="00D26115"/>
    <w:rsid w:val="00D26C7B"/>
    <w:rsid w:val="00D26EAF"/>
    <w:rsid w:val="00D2707F"/>
    <w:rsid w:val="00D275F4"/>
    <w:rsid w:val="00D277C4"/>
    <w:rsid w:val="00D27D14"/>
    <w:rsid w:val="00D30FEE"/>
    <w:rsid w:val="00D310F0"/>
    <w:rsid w:val="00D31C77"/>
    <w:rsid w:val="00D32115"/>
    <w:rsid w:val="00D3225E"/>
    <w:rsid w:val="00D324E6"/>
    <w:rsid w:val="00D3277E"/>
    <w:rsid w:val="00D32CC1"/>
    <w:rsid w:val="00D32F1A"/>
    <w:rsid w:val="00D32F39"/>
    <w:rsid w:val="00D33748"/>
    <w:rsid w:val="00D344D7"/>
    <w:rsid w:val="00D34776"/>
    <w:rsid w:val="00D34D59"/>
    <w:rsid w:val="00D34FBD"/>
    <w:rsid w:val="00D3517E"/>
    <w:rsid w:val="00D35439"/>
    <w:rsid w:val="00D35BCB"/>
    <w:rsid w:val="00D3632A"/>
    <w:rsid w:val="00D36503"/>
    <w:rsid w:val="00D3771C"/>
    <w:rsid w:val="00D37BCC"/>
    <w:rsid w:val="00D37DF6"/>
    <w:rsid w:val="00D40A54"/>
    <w:rsid w:val="00D41082"/>
    <w:rsid w:val="00D42307"/>
    <w:rsid w:val="00D42B59"/>
    <w:rsid w:val="00D43283"/>
    <w:rsid w:val="00D448A2"/>
    <w:rsid w:val="00D44C54"/>
    <w:rsid w:val="00D45EF6"/>
    <w:rsid w:val="00D4685B"/>
    <w:rsid w:val="00D47093"/>
    <w:rsid w:val="00D474E8"/>
    <w:rsid w:val="00D47667"/>
    <w:rsid w:val="00D47B73"/>
    <w:rsid w:val="00D504BC"/>
    <w:rsid w:val="00D50EAF"/>
    <w:rsid w:val="00D50EE5"/>
    <w:rsid w:val="00D5121B"/>
    <w:rsid w:val="00D5125D"/>
    <w:rsid w:val="00D51580"/>
    <w:rsid w:val="00D51A2E"/>
    <w:rsid w:val="00D51D21"/>
    <w:rsid w:val="00D51E26"/>
    <w:rsid w:val="00D52897"/>
    <w:rsid w:val="00D53041"/>
    <w:rsid w:val="00D5362B"/>
    <w:rsid w:val="00D53E03"/>
    <w:rsid w:val="00D54605"/>
    <w:rsid w:val="00D54C42"/>
    <w:rsid w:val="00D55D20"/>
    <w:rsid w:val="00D56325"/>
    <w:rsid w:val="00D57712"/>
    <w:rsid w:val="00D57F7F"/>
    <w:rsid w:val="00D57FE1"/>
    <w:rsid w:val="00D601D2"/>
    <w:rsid w:val="00D60D16"/>
    <w:rsid w:val="00D616DB"/>
    <w:rsid w:val="00D618BD"/>
    <w:rsid w:val="00D61B29"/>
    <w:rsid w:val="00D63255"/>
    <w:rsid w:val="00D63530"/>
    <w:rsid w:val="00D63929"/>
    <w:rsid w:val="00D6398F"/>
    <w:rsid w:val="00D639E3"/>
    <w:rsid w:val="00D6453A"/>
    <w:rsid w:val="00D6475E"/>
    <w:rsid w:val="00D648EB"/>
    <w:rsid w:val="00D6570A"/>
    <w:rsid w:val="00D65B6B"/>
    <w:rsid w:val="00D65D9C"/>
    <w:rsid w:val="00D664E0"/>
    <w:rsid w:val="00D673CE"/>
    <w:rsid w:val="00D6757D"/>
    <w:rsid w:val="00D676F5"/>
    <w:rsid w:val="00D678BE"/>
    <w:rsid w:val="00D67C88"/>
    <w:rsid w:val="00D70426"/>
    <w:rsid w:val="00D70764"/>
    <w:rsid w:val="00D71067"/>
    <w:rsid w:val="00D715F8"/>
    <w:rsid w:val="00D719B1"/>
    <w:rsid w:val="00D71CF5"/>
    <w:rsid w:val="00D72A43"/>
    <w:rsid w:val="00D72DF9"/>
    <w:rsid w:val="00D7628E"/>
    <w:rsid w:val="00D76F74"/>
    <w:rsid w:val="00D8016B"/>
    <w:rsid w:val="00D80786"/>
    <w:rsid w:val="00D80AAF"/>
    <w:rsid w:val="00D8192C"/>
    <w:rsid w:val="00D82759"/>
    <w:rsid w:val="00D82959"/>
    <w:rsid w:val="00D82C1D"/>
    <w:rsid w:val="00D82D18"/>
    <w:rsid w:val="00D82ECB"/>
    <w:rsid w:val="00D8372A"/>
    <w:rsid w:val="00D83D36"/>
    <w:rsid w:val="00D83EA7"/>
    <w:rsid w:val="00D841BA"/>
    <w:rsid w:val="00D846BD"/>
    <w:rsid w:val="00D84A3A"/>
    <w:rsid w:val="00D84ED1"/>
    <w:rsid w:val="00D85AFA"/>
    <w:rsid w:val="00D85C09"/>
    <w:rsid w:val="00D866B2"/>
    <w:rsid w:val="00D866B7"/>
    <w:rsid w:val="00D867E6"/>
    <w:rsid w:val="00D86891"/>
    <w:rsid w:val="00D871DA"/>
    <w:rsid w:val="00D87A46"/>
    <w:rsid w:val="00D9204E"/>
    <w:rsid w:val="00D9246A"/>
    <w:rsid w:val="00D92608"/>
    <w:rsid w:val="00D937CE"/>
    <w:rsid w:val="00D93AC7"/>
    <w:rsid w:val="00D94152"/>
    <w:rsid w:val="00D95721"/>
    <w:rsid w:val="00D965E6"/>
    <w:rsid w:val="00D965F8"/>
    <w:rsid w:val="00D96A1F"/>
    <w:rsid w:val="00D970E9"/>
    <w:rsid w:val="00D97897"/>
    <w:rsid w:val="00D97F21"/>
    <w:rsid w:val="00DA01A4"/>
    <w:rsid w:val="00DA0223"/>
    <w:rsid w:val="00DA040F"/>
    <w:rsid w:val="00DA055D"/>
    <w:rsid w:val="00DA0B2D"/>
    <w:rsid w:val="00DA150A"/>
    <w:rsid w:val="00DA19B6"/>
    <w:rsid w:val="00DA2840"/>
    <w:rsid w:val="00DA29C3"/>
    <w:rsid w:val="00DA2A3B"/>
    <w:rsid w:val="00DA2B52"/>
    <w:rsid w:val="00DA33BB"/>
    <w:rsid w:val="00DA34EE"/>
    <w:rsid w:val="00DA35B1"/>
    <w:rsid w:val="00DA3B22"/>
    <w:rsid w:val="00DA42A1"/>
    <w:rsid w:val="00DA491C"/>
    <w:rsid w:val="00DA4B4E"/>
    <w:rsid w:val="00DA4D24"/>
    <w:rsid w:val="00DA5140"/>
    <w:rsid w:val="00DA5255"/>
    <w:rsid w:val="00DA5596"/>
    <w:rsid w:val="00DA610F"/>
    <w:rsid w:val="00DA61B8"/>
    <w:rsid w:val="00DA6434"/>
    <w:rsid w:val="00DA69CB"/>
    <w:rsid w:val="00DA7ACA"/>
    <w:rsid w:val="00DA7C57"/>
    <w:rsid w:val="00DA7DFF"/>
    <w:rsid w:val="00DB029E"/>
    <w:rsid w:val="00DB0CB8"/>
    <w:rsid w:val="00DB11EC"/>
    <w:rsid w:val="00DB1221"/>
    <w:rsid w:val="00DB1945"/>
    <w:rsid w:val="00DB23D2"/>
    <w:rsid w:val="00DB2889"/>
    <w:rsid w:val="00DB3437"/>
    <w:rsid w:val="00DB3AC1"/>
    <w:rsid w:val="00DB411C"/>
    <w:rsid w:val="00DB4709"/>
    <w:rsid w:val="00DB52F1"/>
    <w:rsid w:val="00DB6034"/>
    <w:rsid w:val="00DB6152"/>
    <w:rsid w:val="00DB61AC"/>
    <w:rsid w:val="00DB6E1E"/>
    <w:rsid w:val="00DB705A"/>
    <w:rsid w:val="00DB7D67"/>
    <w:rsid w:val="00DC01D6"/>
    <w:rsid w:val="00DC0200"/>
    <w:rsid w:val="00DC025B"/>
    <w:rsid w:val="00DC050A"/>
    <w:rsid w:val="00DC05CF"/>
    <w:rsid w:val="00DC0608"/>
    <w:rsid w:val="00DC0698"/>
    <w:rsid w:val="00DC0A9C"/>
    <w:rsid w:val="00DC0B03"/>
    <w:rsid w:val="00DC127B"/>
    <w:rsid w:val="00DC247E"/>
    <w:rsid w:val="00DC3E44"/>
    <w:rsid w:val="00DC47C7"/>
    <w:rsid w:val="00DC4849"/>
    <w:rsid w:val="00DC4D6D"/>
    <w:rsid w:val="00DC4F63"/>
    <w:rsid w:val="00DC56BF"/>
    <w:rsid w:val="00DC65E5"/>
    <w:rsid w:val="00DC6777"/>
    <w:rsid w:val="00DC6E6F"/>
    <w:rsid w:val="00DC7648"/>
    <w:rsid w:val="00DD0467"/>
    <w:rsid w:val="00DD0477"/>
    <w:rsid w:val="00DD08CC"/>
    <w:rsid w:val="00DD0E17"/>
    <w:rsid w:val="00DD1A40"/>
    <w:rsid w:val="00DD1A5A"/>
    <w:rsid w:val="00DD2801"/>
    <w:rsid w:val="00DD2E82"/>
    <w:rsid w:val="00DD3A94"/>
    <w:rsid w:val="00DD3D75"/>
    <w:rsid w:val="00DD4305"/>
    <w:rsid w:val="00DD43FC"/>
    <w:rsid w:val="00DD475F"/>
    <w:rsid w:val="00DD4783"/>
    <w:rsid w:val="00DD4E01"/>
    <w:rsid w:val="00DD4E58"/>
    <w:rsid w:val="00DD4F75"/>
    <w:rsid w:val="00DD5FFB"/>
    <w:rsid w:val="00DD66AA"/>
    <w:rsid w:val="00DD6D0C"/>
    <w:rsid w:val="00DD78BF"/>
    <w:rsid w:val="00DE05DA"/>
    <w:rsid w:val="00DE18C0"/>
    <w:rsid w:val="00DE1E87"/>
    <w:rsid w:val="00DE277A"/>
    <w:rsid w:val="00DE28B0"/>
    <w:rsid w:val="00DE2A8E"/>
    <w:rsid w:val="00DE2B76"/>
    <w:rsid w:val="00DE2BCA"/>
    <w:rsid w:val="00DE2D8F"/>
    <w:rsid w:val="00DE2E9D"/>
    <w:rsid w:val="00DE3A97"/>
    <w:rsid w:val="00DE45CE"/>
    <w:rsid w:val="00DE4AFB"/>
    <w:rsid w:val="00DE4F31"/>
    <w:rsid w:val="00DE5A07"/>
    <w:rsid w:val="00DE5C3C"/>
    <w:rsid w:val="00DE6245"/>
    <w:rsid w:val="00DE699E"/>
    <w:rsid w:val="00DE69AE"/>
    <w:rsid w:val="00DE69E8"/>
    <w:rsid w:val="00DE6C9C"/>
    <w:rsid w:val="00DE7B68"/>
    <w:rsid w:val="00DE7DCB"/>
    <w:rsid w:val="00DE7E95"/>
    <w:rsid w:val="00DF0309"/>
    <w:rsid w:val="00DF0375"/>
    <w:rsid w:val="00DF093B"/>
    <w:rsid w:val="00DF0E10"/>
    <w:rsid w:val="00DF12AE"/>
    <w:rsid w:val="00DF1866"/>
    <w:rsid w:val="00DF1D78"/>
    <w:rsid w:val="00DF39F8"/>
    <w:rsid w:val="00DF3BF0"/>
    <w:rsid w:val="00DF4063"/>
    <w:rsid w:val="00DF4F51"/>
    <w:rsid w:val="00DF61F9"/>
    <w:rsid w:val="00DF6386"/>
    <w:rsid w:val="00DF6986"/>
    <w:rsid w:val="00DF7360"/>
    <w:rsid w:val="00E0010A"/>
    <w:rsid w:val="00E0156B"/>
    <w:rsid w:val="00E0361A"/>
    <w:rsid w:val="00E03B42"/>
    <w:rsid w:val="00E03EDA"/>
    <w:rsid w:val="00E040C9"/>
    <w:rsid w:val="00E05C0D"/>
    <w:rsid w:val="00E071BC"/>
    <w:rsid w:val="00E07BC2"/>
    <w:rsid w:val="00E103C8"/>
    <w:rsid w:val="00E103E8"/>
    <w:rsid w:val="00E10474"/>
    <w:rsid w:val="00E10C71"/>
    <w:rsid w:val="00E11C34"/>
    <w:rsid w:val="00E11E0C"/>
    <w:rsid w:val="00E11EF6"/>
    <w:rsid w:val="00E122DD"/>
    <w:rsid w:val="00E126AB"/>
    <w:rsid w:val="00E1288D"/>
    <w:rsid w:val="00E12DA2"/>
    <w:rsid w:val="00E13B19"/>
    <w:rsid w:val="00E1410B"/>
    <w:rsid w:val="00E15ACB"/>
    <w:rsid w:val="00E15C31"/>
    <w:rsid w:val="00E16172"/>
    <w:rsid w:val="00E16405"/>
    <w:rsid w:val="00E166D2"/>
    <w:rsid w:val="00E169BF"/>
    <w:rsid w:val="00E20A07"/>
    <w:rsid w:val="00E20D58"/>
    <w:rsid w:val="00E216FD"/>
    <w:rsid w:val="00E21DF1"/>
    <w:rsid w:val="00E21EAE"/>
    <w:rsid w:val="00E223B3"/>
    <w:rsid w:val="00E2261B"/>
    <w:rsid w:val="00E228E4"/>
    <w:rsid w:val="00E22DD2"/>
    <w:rsid w:val="00E235C3"/>
    <w:rsid w:val="00E23C81"/>
    <w:rsid w:val="00E2486A"/>
    <w:rsid w:val="00E2509F"/>
    <w:rsid w:val="00E25A54"/>
    <w:rsid w:val="00E25A55"/>
    <w:rsid w:val="00E25F7C"/>
    <w:rsid w:val="00E25FC8"/>
    <w:rsid w:val="00E2629A"/>
    <w:rsid w:val="00E26EEC"/>
    <w:rsid w:val="00E2746F"/>
    <w:rsid w:val="00E300D5"/>
    <w:rsid w:val="00E323D2"/>
    <w:rsid w:val="00E32AE5"/>
    <w:rsid w:val="00E32BB9"/>
    <w:rsid w:val="00E33C58"/>
    <w:rsid w:val="00E33C77"/>
    <w:rsid w:val="00E342AD"/>
    <w:rsid w:val="00E342F3"/>
    <w:rsid w:val="00E34681"/>
    <w:rsid w:val="00E34CE0"/>
    <w:rsid w:val="00E34CE3"/>
    <w:rsid w:val="00E34F37"/>
    <w:rsid w:val="00E34FB3"/>
    <w:rsid w:val="00E35076"/>
    <w:rsid w:val="00E352E0"/>
    <w:rsid w:val="00E357FA"/>
    <w:rsid w:val="00E35E76"/>
    <w:rsid w:val="00E360B9"/>
    <w:rsid w:val="00E360D1"/>
    <w:rsid w:val="00E37227"/>
    <w:rsid w:val="00E3734F"/>
    <w:rsid w:val="00E3779C"/>
    <w:rsid w:val="00E40AD3"/>
    <w:rsid w:val="00E414FD"/>
    <w:rsid w:val="00E4318C"/>
    <w:rsid w:val="00E436A8"/>
    <w:rsid w:val="00E43788"/>
    <w:rsid w:val="00E43D6D"/>
    <w:rsid w:val="00E43EB0"/>
    <w:rsid w:val="00E45A67"/>
    <w:rsid w:val="00E462A5"/>
    <w:rsid w:val="00E463DA"/>
    <w:rsid w:val="00E46964"/>
    <w:rsid w:val="00E46B5A"/>
    <w:rsid w:val="00E471D9"/>
    <w:rsid w:val="00E51340"/>
    <w:rsid w:val="00E51854"/>
    <w:rsid w:val="00E51F62"/>
    <w:rsid w:val="00E52E46"/>
    <w:rsid w:val="00E532E4"/>
    <w:rsid w:val="00E53923"/>
    <w:rsid w:val="00E53CB4"/>
    <w:rsid w:val="00E54311"/>
    <w:rsid w:val="00E544D9"/>
    <w:rsid w:val="00E545EB"/>
    <w:rsid w:val="00E5547B"/>
    <w:rsid w:val="00E55655"/>
    <w:rsid w:val="00E55AD1"/>
    <w:rsid w:val="00E55C6F"/>
    <w:rsid w:val="00E55DA7"/>
    <w:rsid w:val="00E55E57"/>
    <w:rsid w:val="00E55FD4"/>
    <w:rsid w:val="00E5604B"/>
    <w:rsid w:val="00E562FF"/>
    <w:rsid w:val="00E56649"/>
    <w:rsid w:val="00E570C1"/>
    <w:rsid w:val="00E57688"/>
    <w:rsid w:val="00E6018A"/>
    <w:rsid w:val="00E61B11"/>
    <w:rsid w:val="00E628DD"/>
    <w:rsid w:val="00E6323D"/>
    <w:rsid w:val="00E646E6"/>
    <w:rsid w:val="00E6502D"/>
    <w:rsid w:val="00E655C4"/>
    <w:rsid w:val="00E6600C"/>
    <w:rsid w:val="00E66051"/>
    <w:rsid w:val="00E671A1"/>
    <w:rsid w:val="00E6720B"/>
    <w:rsid w:val="00E67980"/>
    <w:rsid w:val="00E67AB4"/>
    <w:rsid w:val="00E67E8A"/>
    <w:rsid w:val="00E67FF5"/>
    <w:rsid w:val="00E7063A"/>
    <w:rsid w:val="00E70E05"/>
    <w:rsid w:val="00E715E0"/>
    <w:rsid w:val="00E71987"/>
    <w:rsid w:val="00E719E1"/>
    <w:rsid w:val="00E71F65"/>
    <w:rsid w:val="00E71FC8"/>
    <w:rsid w:val="00E72008"/>
    <w:rsid w:val="00E72644"/>
    <w:rsid w:val="00E7293C"/>
    <w:rsid w:val="00E732A0"/>
    <w:rsid w:val="00E73370"/>
    <w:rsid w:val="00E73916"/>
    <w:rsid w:val="00E73A9D"/>
    <w:rsid w:val="00E73F53"/>
    <w:rsid w:val="00E75D1C"/>
    <w:rsid w:val="00E7674B"/>
    <w:rsid w:val="00E769C8"/>
    <w:rsid w:val="00E775A5"/>
    <w:rsid w:val="00E778C8"/>
    <w:rsid w:val="00E77C81"/>
    <w:rsid w:val="00E80B3D"/>
    <w:rsid w:val="00E817A9"/>
    <w:rsid w:val="00E81848"/>
    <w:rsid w:val="00E81C18"/>
    <w:rsid w:val="00E82203"/>
    <w:rsid w:val="00E824AE"/>
    <w:rsid w:val="00E8258C"/>
    <w:rsid w:val="00E839E6"/>
    <w:rsid w:val="00E84531"/>
    <w:rsid w:val="00E845E9"/>
    <w:rsid w:val="00E84795"/>
    <w:rsid w:val="00E848A3"/>
    <w:rsid w:val="00E84B41"/>
    <w:rsid w:val="00E8510F"/>
    <w:rsid w:val="00E8569F"/>
    <w:rsid w:val="00E8616A"/>
    <w:rsid w:val="00E86400"/>
    <w:rsid w:val="00E867F6"/>
    <w:rsid w:val="00E86A2A"/>
    <w:rsid w:val="00E86AF5"/>
    <w:rsid w:val="00E86D24"/>
    <w:rsid w:val="00E87D5F"/>
    <w:rsid w:val="00E912F7"/>
    <w:rsid w:val="00E91469"/>
    <w:rsid w:val="00E919C1"/>
    <w:rsid w:val="00E9284A"/>
    <w:rsid w:val="00E92C15"/>
    <w:rsid w:val="00E92DA7"/>
    <w:rsid w:val="00E9372B"/>
    <w:rsid w:val="00E93F23"/>
    <w:rsid w:val="00E949F2"/>
    <w:rsid w:val="00E956B1"/>
    <w:rsid w:val="00E959BD"/>
    <w:rsid w:val="00E95B56"/>
    <w:rsid w:val="00E95B5B"/>
    <w:rsid w:val="00E95E09"/>
    <w:rsid w:val="00E9714A"/>
    <w:rsid w:val="00EA0506"/>
    <w:rsid w:val="00EA0CFD"/>
    <w:rsid w:val="00EA14B5"/>
    <w:rsid w:val="00EA17BB"/>
    <w:rsid w:val="00EA1DEC"/>
    <w:rsid w:val="00EA1E2C"/>
    <w:rsid w:val="00EA2A30"/>
    <w:rsid w:val="00EA313E"/>
    <w:rsid w:val="00EA5B4E"/>
    <w:rsid w:val="00EA6737"/>
    <w:rsid w:val="00EA6BB2"/>
    <w:rsid w:val="00EB09CE"/>
    <w:rsid w:val="00EB11DE"/>
    <w:rsid w:val="00EB1B5F"/>
    <w:rsid w:val="00EB1CE9"/>
    <w:rsid w:val="00EB1DC5"/>
    <w:rsid w:val="00EB2404"/>
    <w:rsid w:val="00EB25E6"/>
    <w:rsid w:val="00EB2911"/>
    <w:rsid w:val="00EB2A3C"/>
    <w:rsid w:val="00EB2FC3"/>
    <w:rsid w:val="00EB3548"/>
    <w:rsid w:val="00EB48CE"/>
    <w:rsid w:val="00EB5419"/>
    <w:rsid w:val="00EB5606"/>
    <w:rsid w:val="00EB6613"/>
    <w:rsid w:val="00EB6AD8"/>
    <w:rsid w:val="00EB6BBF"/>
    <w:rsid w:val="00EB7494"/>
    <w:rsid w:val="00EB7946"/>
    <w:rsid w:val="00EB79B8"/>
    <w:rsid w:val="00EB7E90"/>
    <w:rsid w:val="00EC06DE"/>
    <w:rsid w:val="00EC07B5"/>
    <w:rsid w:val="00EC0C71"/>
    <w:rsid w:val="00EC15B0"/>
    <w:rsid w:val="00EC1FCB"/>
    <w:rsid w:val="00EC21A1"/>
    <w:rsid w:val="00EC284D"/>
    <w:rsid w:val="00EC2A01"/>
    <w:rsid w:val="00EC2EC0"/>
    <w:rsid w:val="00EC31F1"/>
    <w:rsid w:val="00EC3FE4"/>
    <w:rsid w:val="00EC44A0"/>
    <w:rsid w:val="00EC463C"/>
    <w:rsid w:val="00EC5054"/>
    <w:rsid w:val="00EC5146"/>
    <w:rsid w:val="00EC5372"/>
    <w:rsid w:val="00EC5B50"/>
    <w:rsid w:val="00EC610A"/>
    <w:rsid w:val="00EC62B8"/>
    <w:rsid w:val="00EC6C53"/>
    <w:rsid w:val="00ED052A"/>
    <w:rsid w:val="00ED0BA2"/>
    <w:rsid w:val="00ED0E7F"/>
    <w:rsid w:val="00ED1161"/>
    <w:rsid w:val="00ED1579"/>
    <w:rsid w:val="00ED177E"/>
    <w:rsid w:val="00ED185C"/>
    <w:rsid w:val="00ED266D"/>
    <w:rsid w:val="00ED28D7"/>
    <w:rsid w:val="00ED2DDA"/>
    <w:rsid w:val="00ED3539"/>
    <w:rsid w:val="00ED3721"/>
    <w:rsid w:val="00ED3D8E"/>
    <w:rsid w:val="00ED3E41"/>
    <w:rsid w:val="00ED3F5B"/>
    <w:rsid w:val="00ED4297"/>
    <w:rsid w:val="00ED51D3"/>
    <w:rsid w:val="00ED5504"/>
    <w:rsid w:val="00ED5752"/>
    <w:rsid w:val="00ED579D"/>
    <w:rsid w:val="00ED581E"/>
    <w:rsid w:val="00ED5F4B"/>
    <w:rsid w:val="00ED6474"/>
    <w:rsid w:val="00ED6F15"/>
    <w:rsid w:val="00ED6FCA"/>
    <w:rsid w:val="00ED6FDE"/>
    <w:rsid w:val="00ED71FC"/>
    <w:rsid w:val="00ED736B"/>
    <w:rsid w:val="00ED7405"/>
    <w:rsid w:val="00ED745C"/>
    <w:rsid w:val="00ED7495"/>
    <w:rsid w:val="00ED77FF"/>
    <w:rsid w:val="00ED7919"/>
    <w:rsid w:val="00ED7BBF"/>
    <w:rsid w:val="00EE0B2C"/>
    <w:rsid w:val="00EE19F6"/>
    <w:rsid w:val="00EE1BD2"/>
    <w:rsid w:val="00EE1C5B"/>
    <w:rsid w:val="00EE2315"/>
    <w:rsid w:val="00EE2977"/>
    <w:rsid w:val="00EE3817"/>
    <w:rsid w:val="00EE3B6C"/>
    <w:rsid w:val="00EE40F7"/>
    <w:rsid w:val="00EE4A64"/>
    <w:rsid w:val="00EE4B43"/>
    <w:rsid w:val="00EE4BFF"/>
    <w:rsid w:val="00EE5420"/>
    <w:rsid w:val="00EE5AC0"/>
    <w:rsid w:val="00EE5F97"/>
    <w:rsid w:val="00EE60D2"/>
    <w:rsid w:val="00EE6505"/>
    <w:rsid w:val="00EE6545"/>
    <w:rsid w:val="00EE6D5B"/>
    <w:rsid w:val="00EE7907"/>
    <w:rsid w:val="00EE7BF6"/>
    <w:rsid w:val="00EF00B0"/>
    <w:rsid w:val="00EF1116"/>
    <w:rsid w:val="00EF122F"/>
    <w:rsid w:val="00EF1275"/>
    <w:rsid w:val="00EF1B31"/>
    <w:rsid w:val="00EF21F6"/>
    <w:rsid w:val="00EF2348"/>
    <w:rsid w:val="00EF284B"/>
    <w:rsid w:val="00EF2E85"/>
    <w:rsid w:val="00EF3A7C"/>
    <w:rsid w:val="00EF4D89"/>
    <w:rsid w:val="00EF5472"/>
    <w:rsid w:val="00EF5625"/>
    <w:rsid w:val="00EF5AE8"/>
    <w:rsid w:val="00EF5BF6"/>
    <w:rsid w:val="00EF5F03"/>
    <w:rsid w:val="00EF6119"/>
    <w:rsid w:val="00EF629B"/>
    <w:rsid w:val="00EF62A4"/>
    <w:rsid w:val="00EF6570"/>
    <w:rsid w:val="00EF6688"/>
    <w:rsid w:val="00EF7348"/>
    <w:rsid w:val="00EF7940"/>
    <w:rsid w:val="00EF7A54"/>
    <w:rsid w:val="00EF7B37"/>
    <w:rsid w:val="00EF7D62"/>
    <w:rsid w:val="00F0014E"/>
    <w:rsid w:val="00F00CD4"/>
    <w:rsid w:val="00F01926"/>
    <w:rsid w:val="00F01C75"/>
    <w:rsid w:val="00F0221D"/>
    <w:rsid w:val="00F02911"/>
    <w:rsid w:val="00F02DB0"/>
    <w:rsid w:val="00F036A4"/>
    <w:rsid w:val="00F039D6"/>
    <w:rsid w:val="00F03CE6"/>
    <w:rsid w:val="00F0452F"/>
    <w:rsid w:val="00F046D5"/>
    <w:rsid w:val="00F04E86"/>
    <w:rsid w:val="00F05355"/>
    <w:rsid w:val="00F057B2"/>
    <w:rsid w:val="00F05C61"/>
    <w:rsid w:val="00F066A3"/>
    <w:rsid w:val="00F06870"/>
    <w:rsid w:val="00F068A4"/>
    <w:rsid w:val="00F069C2"/>
    <w:rsid w:val="00F06E40"/>
    <w:rsid w:val="00F07B2E"/>
    <w:rsid w:val="00F10A3F"/>
    <w:rsid w:val="00F10FFC"/>
    <w:rsid w:val="00F11376"/>
    <w:rsid w:val="00F11767"/>
    <w:rsid w:val="00F1198D"/>
    <w:rsid w:val="00F11A56"/>
    <w:rsid w:val="00F11DF4"/>
    <w:rsid w:val="00F13711"/>
    <w:rsid w:val="00F13B21"/>
    <w:rsid w:val="00F140F1"/>
    <w:rsid w:val="00F141EF"/>
    <w:rsid w:val="00F14482"/>
    <w:rsid w:val="00F14B59"/>
    <w:rsid w:val="00F14C41"/>
    <w:rsid w:val="00F14D0F"/>
    <w:rsid w:val="00F16645"/>
    <w:rsid w:val="00F1701D"/>
    <w:rsid w:val="00F17375"/>
    <w:rsid w:val="00F20BEC"/>
    <w:rsid w:val="00F20CB5"/>
    <w:rsid w:val="00F222B0"/>
    <w:rsid w:val="00F22676"/>
    <w:rsid w:val="00F22784"/>
    <w:rsid w:val="00F22ADC"/>
    <w:rsid w:val="00F23298"/>
    <w:rsid w:val="00F23544"/>
    <w:rsid w:val="00F23C5B"/>
    <w:rsid w:val="00F25038"/>
    <w:rsid w:val="00F257D0"/>
    <w:rsid w:val="00F25ACC"/>
    <w:rsid w:val="00F25C16"/>
    <w:rsid w:val="00F25D56"/>
    <w:rsid w:val="00F26555"/>
    <w:rsid w:val="00F275FA"/>
    <w:rsid w:val="00F27E3F"/>
    <w:rsid w:val="00F30B65"/>
    <w:rsid w:val="00F3123C"/>
    <w:rsid w:val="00F31677"/>
    <w:rsid w:val="00F316EC"/>
    <w:rsid w:val="00F31BC4"/>
    <w:rsid w:val="00F31F07"/>
    <w:rsid w:val="00F32277"/>
    <w:rsid w:val="00F327C0"/>
    <w:rsid w:val="00F3286E"/>
    <w:rsid w:val="00F3315E"/>
    <w:rsid w:val="00F3384B"/>
    <w:rsid w:val="00F33C61"/>
    <w:rsid w:val="00F34167"/>
    <w:rsid w:val="00F3440A"/>
    <w:rsid w:val="00F34525"/>
    <w:rsid w:val="00F3473A"/>
    <w:rsid w:val="00F34916"/>
    <w:rsid w:val="00F351FE"/>
    <w:rsid w:val="00F35410"/>
    <w:rsid w:val="00F356B3"/>
    <w:rsid w:val="00F3572A"/>
    <w:rsid w:val="00F35762"/>
    <w:rsid w:val="00F35B1D"/>
    <w:rsid w:val="00F35C26"/>
    <w:rsid w:val="00F36A8B"/>
    <w:rsid w:val="00F375C4"/>
    <w:rsid w:val="00F4025B"/>
    <w:rsid w:val="00F4069F"/>
    <w:rsid w:val="00F40BCF"/>
    <w:rsid w:val="00F42255"/>
    <w:rsid w:val="00F4289A"/>
    <w:rsid w:val="00F42B32"/>
    <w:rsid w:val="00F433B8"/>
    <w:rsid w:val="00F4408A"/>
    <w:rsid w:val="00F44800"/>
    <w:rsid w:val="00F44B60"/>
    <w:rsid w:val="00F44EA0"/>
    <w:rsid w:val="00F46483"/>
    <w:rsid w:val="00F46732"/>
    <w:rsid w:val="00F468F9"/>
    <w:rsid w:val="00F46E68"/>
    <w:rsid w:val="00F478C3"/>
    <w:rsid w:val="00F50377"/>
    <w:rsid w:val="00F50D60"/>
    <w:rsid w:val="00F51AB3"/>
    <w:rsid w:val="00F51C84"/>
    <w:rsid w:val="00F51F41"/>
    <w:rsid w:val="00F52149"/>
    <w:rsid w:val="00F52771"/>
    <w:rsid w:val="00F535BC"/>
    <w:rsid w:val="00F535F3"/>
    <w:rsid w:val="00F53676"/>
    <w:rsid w:val="00F53D75"/>
    <w:rsid w:val="00F53FFD"/>
    <w:rsid w:val="00F54513"/>
    <w:rsid w:val="00F54AA2"/>
    <w:rsid w:val="00F54F39"/>
    <w:rsid w:val="00F55459"/>
    <w:rsid w:val="00F556E3"/>
    <w:rsid w:val="00F56469"/>
    <w:rsid w:val="00F565EE"/>
    <w:rsid w:val="00F568B5"/>
    <w:rsid w:val="00F56992"/>
    <w:rsid w:val="00F56A7B"/>
    <w:rsid w:val="00F56BD7"/>
    <w:rsid w:val="00F57085"/>
    <w:rsid w:val="00F5729D"/>
    <w:rsid w:val="00F57844"/>
    <w:rsid w:val="00F5788F"/>
    <w:rsid w:val="00F57B6F"/>
    <w:rsid w:val="00F57CDB"/>
    <w:rsid w:val="00F60691"/>
    <w:rsid w:val="00F61014"/>
    <w:rsid w:val="00F61786"/>
    <w:rsid w:val="00F61A40"/>
    <w:rsid w:val="00F61D69"/>
    <w:rsid w:val="00F6209E"/>
    <w:rsid w:val="00F622F4"/>
    <w:rsid w:val="00F623D5"/>
    <w:rsid w:val="00F62AC0"/>
    <w:rsid w:val="00F62D02"/>
    <w:rsid w:val="00F62FB8"/>
    <w:rsid w:val="00F649F9"/>
    <w:rsid w:val="00F64FA9"/>
    <w:rsid w:val="00F64FC4"/>
    <w:rsid w:val="00F651A1"/>
    <w:rsid w:val="00F65201"/>
    <w:rsid w:val="00F6591B"/>
    <w:rsid w:val="00F65A4B"/>
    <w:rsid w:val="00F66F64"/>
    <w:rsid w:val="00F67024"/>
    <w:rsid w:val="00F67494"/>
    <w:rsid w:val="00F676FC"/>
    <w:rsid w:val="00F678DC"/>
    <w:rsid w:val="00F6790B"/>
    <w:rsid w:val="00F67B02"/>
    <w:rsid w:val="00F717FC"/>
    <w:rsid w:val="00F719FC"/>
    <w:rsid w:val="00F71AA7"/>
    <w:rsid w:val="00F720D1"/>
    <w:rsid w:val="00F7219B"/>
    <w:rsid w:val="00F73779"/>
    <w:rsid w:val="00F74222"/>
    <w:rsid w:val="00F74621"/>
    <w:rsid w:val="00F74F3E"/>
    <w:rsid w:val="00F753F8"/>
    <w:rsid w:val="00F75E7A"/>
    <w:rsid w:val="00F76060"/>
    <w:rsid w:val="00F76515"/>
    <w:rsid w:val="00F7651F"/>
    <w:rsid w:val="00F76548"/>
    <w:rsid w:val="00F768EE"/>
    <w:rsid w:val="00F76F98"/>
    <w:rsid w:val="00F76FF3"/>
    <w:rsid w:val="00F7714A"/>
    <w:rsid w:val="00F77295"/>
    <w:rsid w:val="00F7729A"/>
    <w:rsid w:val="00F774AF"/>
    <w:rsid w:val="00F77D2D"/>
    <w:rsid w:val="00F8010D"/>
    <w:rsid w:val="00F803E0"/>
    <w:rsid w:val="00F80971"/>
    <w:rsid w:val="00F8161F"/>
    <w:rsid w:val="00F8175D"/>
    <w:rsid w:val="00F8203F"/>
    <w:rsid w:val="00F825CA"/>
    <w:rsid w:val="00F825EF"/>
    <w:rsid w:val="00F82B86"/>
    <w:rsid w:val="00F83037"/>
    <w:rsid w:val="00F831AF"/>
    <w:rsid w:val="00F83337"/>
    <w:rsid w:val="00F83E61"/>
    <w:rsid w:val="00F842A5"/>
    <w:rsid w:val="00F848FD"/>
    <w:rsid w:val="00F84FD0"/>
    <w:rsid w:val="00F850D6"/>
    <w:rsid w:val="00F85691"/>
    <w:rsid w:val="00F862D9"/>
    <w:rsid w:val="00F86579"/>
    <w:rsid w:val="00F86D5F"/>
    <w:rsid w:val="00F86E40"/>
    <w:rsid w:val="00F87A6A"/>
    <w:rsid w:val="00F87ACB"/>
    <w:rsid w:val="00F87BE3"/>
    <w:rsid w:val="00F905EA"/>
    <w:rsid w:val="00F909E3"/>
    <w:rsid w:val="00F92E10"/>
    <w:rsid w:val="00F92F91"/>
    <w:rsid w:val="00F92FE2"/>
    <w:rsid w:val="00F93829"/>
    <w:rsid w:val="00F94003"/>
    <w:rsid w:val="00F94C58"/>
    <w:rsid w:val="00F95502"/>
    <w:rsid w:val="00F95C9E"/>
    <w:rsid w:val="00F95EA3"/>
    <w:rsid w:val="00F95F39"/>
    <w:rsid w:val="00F96555"/>
    <w:rsid w:val="00F97CD9"/>
    <w:rsid w:val="00F97D7C"/>
    <w:rsid w:val="00F97F0F"/>
    <w:rsid w:val="00F97FC6"/>
    <w:rsid w:val="00FA01E6"/>
    <w:rsid w:val="00FA063E"/>
    <w:rsid w:val="00FA0A70"/>
    <w:rsid w:val="00FA14B9"/>
    <w:rsid w:val="00FA1E8D"/>
    <w:rsid w:val="00FA315A"/>
    <w:rsid w:val="00FA31BD"/>
    <w:rsid w:val="00FA3487"/>
    <w:rsid w:val="00FA3F44"/>
    <w:rsid w:val="00FA4A1A"/>
    <w:rsid w:val="00FA65AB"/>
    <w:rsid w:val="00FA69EE"/>
    <w:rsid w:val="00FA71BE"/>
    <w:rsid w:val="00FA7D40"/>
    <w:rsid w:val="00FB0098"/>
    <w:rsid w:val="00FB0930"/>
    <w:rsid w:val="00FB2DF4"/>
    <w:rsid w:val="00FB2F6B"/>
    <w:rsid w:val="00FB3242"/>
    <w:rsid w:val="00FB3801"/>
    <w:rsid w:val="00FB4340"/>
    <w:rsid w:val="00FB46B6"/>
    <w:rsid w:val="00FB521F"/>
    <w:rsid w:val="00FB53AD"/>
    <w:rsid w:val="00FB5B2C"/>
    <w:rsid w:val="00FB5BAF"/>
    <w:rsid w:val="00FB6701"/>
    <w:rsid w:val="00FB6ADC"/>
    <w:rsid w:val="00FB6BB1"/>
    <w:rsid w:val="00FB6FE4"/>
    <w:rsid w:val="00FB72A8"/>
    <w:rsid w:val="00FB7404"/>
    <w:rsid w:val="00FB7A08"/>
    <w:rsid w:val="00FB7B81"/>
    <w:rsid w:val="00FC0E24"/>
    <w:rsid w:val="00FC14E2"/>
    <w:rsid w:val="00FC233D"/>
    <w:rsid w:val="00FC24B0"/>
    <w:rsid w:val="00FC2966"/>
    <w:rsid w:val="00FC37BD"/>
    <w:rsid w:val="00FC385E"/>
    <w:rsid w:val="00FC412B"/>
    <w:rsid w:val="00FC413F"/>
    <w:rsid w:val="00FC4B27"/>
    <w:rsid w:val="00FC4BF1"/>
    <w:rsid w:val="00FC51AD"/>
    <w:rsid w:val="00FC57FC"/>
    <w:rsid w:val="00FC5BBB"/>
    <w:rsid w:val="00FC6596"/>
    <w:rsid w:val="00FC6AA5"/>
    <w:rsid w:val="00FC768A"/>
    <w:rsid w:val="00FC7AAA"/>
    <w:rsid w:val="00FC7F25"/>
    <w:rsid w:val="00FD08C0"/>
    <w:rsid w:val="00FD0975"/>
    <w:rsid w:val="00FD0A8C"/>
    <w:rsid w:val="00FD0CE2"/>
    <w:rsid w:val="00FD0D5E"/>
    <w:rsid w:val="00FD0F25"/>
    <w:rsid w:val="00FD1BCD"/>
    <w:rsid w:val="00FD1C92"/>
    <w:rsid w:val="00FD1FC4"/>
    <w:rsid w:val="00FD222C"/>
    <w:rsid w:val="00FD2235"/>
    <w:rsid w:val="00FD2305"/>
    <w:rsid w:val="00FD34D5"/>
    <w:rsid w:val="00FD3776"/>
    <w:rsid w:val="00FD3871"/>
    <w:rsid w:val="00FD3A28"/>
    <w:rsid w:val="00FD4083"/>
    <w:rsid w:val="00FD45C9"/>
    <w:rsid w:val="00FD52DE"/>
    <w:rsid w:val="00FD5B42"/>
    <w:rsid w:val="00FD63E5"/>
    <w:rsid w:val="00FD64D6"/>
    <w:rsid w:val="00FD65D4"/>
    <w:rsid w:val="00FD6759"/>
    <w:rsid w:val="00FD7369"/>
    <w:rsid w:val="00FD7543"/>
    <w:rsid w:val="00FD7CFE"/>
    <w:rsid w:val="00FE09EA"/>
    <w:rsid w:val="00FE0AAC"/>
    <w:rsid w:val="00FE2623"/>
    <w:rsid w:val="00FE2AB5"/>
    <w:rsid w:val="00FE2AF3"/>
    <w:rsid w:val="00FE2B13"/>
    <w:rsid w:val="00FE31CC"/>
    <w:rsid w:val="00FE3612"/>
    <w:rsid w:val="00FE3FE9"/>
    <w:rsid w:val="00FE495D"/>
    <w:rsid w:val="00FE547F"/>
    <w:rsid w:val="00FE560E"/>
    <w:rsid w:val="00FE57AD"/>
    <w:rsid w:val="00FE61FF"/>
    <w:rsid w:val="00FE705C"/>
    <w:rsid w:val="00FE75BD"/>
    <w:rsid w:val="00FF1232"/>
    <w:rsid w:val="00FF2931"/>
    <w:rsid w:val="00FF2B6B"/>
    <w:rsid w:val="00FF2C24"/>
    <w:rsid w:val="00FF2E52"/>
    <w:rsid w:val="00FF40E4"/>
    <w:rsid w:val="00FF41C9"/>
    <w:rsid w:val="00FF4842"/>
    <w:rsid w:val="00FF4AB9"/>
    <w:rsid w:val="00FF4E59"/>
    <w:rsid w:val="00FF5915"/>
    <w:rsid w:val="00FF5AB3"/>
    <w:rsid w:val="00FF6398"/>
    <w:rsid w:val="00FF6D38"/>
    <w:rsid w:val="00FF72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3206AC7F"/>
  <w15:chartTrackingRefBased/>
  <w15:docId w15:val="{B9F802DF-13CA-43F3-8BDE-B12308A6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41BA"/>
    <w:pPr>
      <w:spacing w:after="120" w:line="240" w:lineRule="auto"/>
      <w:jc w:val="both"/>
    </w:pPr>
    <w:rPr>
      <w:rFonts w:ascii="Times New Roman" w:hAnsi="Times New Roman"/>
      <w:sz w:val="24"/>
    </w:rPr>
  </w:style>
  <w:style w:type="paragraph" w:styleId="Heading1">
    <w:name w:val="heading 1"/>
    <w:basedOn w:val="Normal"/>
    <w:link w:val="Heading1Char1"/>
    <w:qFormat/>
    <w:rsid w:val="00F97FC6"/>
    <w:pPr>
      <w:pageBreakBefore/>
      <w:numPr>
        <w:numId w:val="2"/>
      </w:numPr>
      <w:spacing w:after="240" w:line="276" w:lineRule="auto"/>
      <w:contextualSpacing/>
      <w:jc w:val="left"/>
      <w:outlineLvl w:val="0"/>
    </w:pPr>
    <w:rPr>
      <w:rFonts w:ascii="Calibri Light" w:hAnsi="Calibri Light" w:cs="Times New Roman"/>
      <w:b/>
      <w:color w:val="2C398B"/>
      <w:sz w:val="32"/>
      <w:szCs w:val="24"/>
    </w:rPr>
  </w:style>
  <w:style w:type="paragraph" w:styleId="Heading2">
    <w:name w:val="heading 2"/>
    <w:link w:val="Heading2Char1"/>
    <w:unhideWhenUsed/>
    <w:qFormat/>
    <w:rsid w:val="00464463"/>
    <w:pPr>
      <w:keepNext/>
      <w:keepLines/>
      <w:numPr>
        <w:ilvl w:val="1"/>
        <w:numId w:val="2"/>
      </w:numPr>
      <w:spacing w:before="120" w:line="240" w:lineRule="auto"/>
      <w:outlineLvl w:val="1"/>
    </w:pPr>
    <w:rPr>
      <w:rFonts w:ascii="Times New Roman" w:eastAsia="Times New Roman" w:hAnsi="Times New Roman" w:cs="Calibri Light"/>
      <w:b/>
      <w:sz w:val="28"/>
      <w:szCs w:val="24"/>
      <w:lang w:eastAsia="hr-HR"/>
    </w:rPr>
  </w:style>
  <w:style w:type="paragraph" w:styleId="Heading3">
    <w:name w:val="heading 3"/>
    <w:basedOn w:val="Normal"/>
    <w:next w:val="Normal"/>
    <w:link w:val="Heading3Char1"/>
    <w:unhideWhenUsed/>
    <w:qFormat/>
    <w:rsid w:val="00950485"/>
    <w:pPr>
      <w:keepNext/>
      <w:keepLines/>
      <w:spacing w:before="360" w:after="240"/>
      <w:outlineLvl w:val="2"/>
    </w:pPr>
    <w:rPr>
      <w:rFonts w:asciiTheme="majorHAnsi" w:eastAsiaTheme="majorEastAsia" w:hAnsiTheme="majorHAnsi" w:cstheme="majorBidi"/>
      <w:b/>
      <w:color w:val="2C398B"/>
      <w:sz w:val="28"/>
      <w:szCs w:val="24"/>
    </w:rPr>
  </w:style>
  <w:style w:type="paragraph" w:styleId="Heading4">
    <w:name w:val="heading 4"/>
    <w:basedOn w:val="KomponentaSubtitle3"/>
    <w:next w:val="Normal"/>
    <w:link w:val="Heading4Char1"/>
    <w:unhideWhenUsed/>
    <w:qFormat/>
    <w:rsid w:val="00437882"/>
    <w:pPr>
      <w:keepLines/>
      <w:pBdr>
        <w:left w:val="single" w:sz="12" w:space="4" w:color="DA202C"/>
      </w:pBdr>
      <w:spacing w:before="360" w:after="120"/>
      <w:outlineLvl w:val="3"/>
    </w:pPr>
    <w:rPr>
      <w:rFonts w:ascii="Times New Roman" w:hAnsi="Times New Roman" w:cs="Times New Roman"/>
      <w:spacing w:val="0"/>
      <w:szCs w:val="24"/>
      <w:lang w:val="hr-HR"/>
    </w:rPr>
  </w:style>
  <w:style w:type="paragraph" w:styleId="Heading5">
    <w:name w:val="heading 5"/>
    <w:basedOn w:val="Normal"/>
    <w:next w:val="Normal"/>
    <w:link w:val="Heading5Char1"/>
    <w:unhideWhenUsed/>
    <w:qFormat/>
    <w:rsid w:val="0017653D"/>
    <w:pPr>
      <w:keepNext/>
      <w:spacing w:before="600" w:after="0"/>
      <w:outlineLvl w:val="4"/>
    </w:pPr>
    <w:rPr>
      <w:rFonts w:cs="Times New Roman"/>
      <w:b/>
      <w:color w:val="2C398B"/>
      <w:sz w:val="26"/>
      <w:szCs w:val="24"/>
    </w:rPr>
  </w:style>
  <w:style w:type="paragraph" w:styleId="Heading6">
    <w:name w:val="heading 6"/>
    <w:next w:val="Normal"/>
    <w:link w:val="Heading6Char1"/>
    <w:unhideWhenUsed/>
    <w:qFormat/>
    <w:rsid w:val="00E35E76"/>
    <w:pPr>
      <w:numPr>
        <w:ilvl w:val="4"/>
        <w:numId w:val="2"/>
      </w:numPr>
      <w:spacing w:before="480"/>
      <w:outlineLvl w:val="5"/>
    </w:pPr>
    <w:rPr>
      <w:rFonts w:cs="Times New Roman"/>
      <w:b/>
      <w:color w:val="2C398B"/>
      <w:sz w:val="28"/>
      <w:szCs w:val="24"/>
    </w:rPr>
  </w:style>
  <w:style w:type="paragraph" w:styleId="Heading7">
    <w:name w:val="heading 7"/>
    <w:basedOn w:val="Normal"/>
    <w:next w:val="Normal"/>
    <w:link w:val="Heading7Char1"/>
    <w:unhideWhenUsed/>
    <w:qFormat/>
    <w:rsid w:val="00950485"/>
    <w:pPr>
      <w:keepNext/>
      <w:pBdr>
        <w:bottom w:val="single" w:sz="8" w:space="1" w:color="2C398B"/>
      </w:pBdr>
      <w:spacing w:before="360" w:after="160"/>
      <w:ind w:right="4536"/>
      <w:outlineLvl w:val="6"/>
    </w:pPr>
    <w:rPr>
      <w:b/>
    </w:rPr>
  </w:style>
  <w:style w:type="paragraph" w:styleId="Heading8">
    <w:name w:val="heading 8"/>
    <w:basedOn w:val="Heading5"/>
    <w:next w:val="Normal"/>
    <w:link w:val="Heading8Char1"/>
    <w:unhideWhenUsed/>
    <w:qFormat/>
    <w:rsid w:val="00EF00B0"/>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F97FC6"/>
    <w:rPr>
      <w:rFonts w:ascii="Calibri Light" w:hAnsi="Calibri Light" w:cs="Times New Roman"/>
      <w:b/>
      <w:color w:val="2C398B"/>
      <w:sz w:val="32"/>
      <w:szCs w:val="24"/>
    </w:rPr>
  </w:style>
  <w:style w:type="character" w:customStyle="1" w:styleId="Heading2Char1">
    <w:name w:val="Heading 2 Char1"/>
    <w:basedOn w:val="DefaultParagraphFont"/>
    <w:link w:val="Heading2"/>
    <w:rsid w:val="00464463"/>
    <w:rPr>
      <w:rFonts w:ascii="Times New Roman" w:eastAsia="Times New Roman" w:hAnsi="Times New Roman" w:cs="Calibri Light"/>
      <w:b/>
      <w:sz w:val="28"/>
      <w:szCs w:val="24"/>
      <w:lang w:eastAsia="hr-HR"/>
    </w:rPr>
  </w:style>
  <w:style w:type="character" w:customStyle="1" w:styleId="Heading3Char1">
    <w:name w:val="Heading 3 Char1"/>
    <w:basedOn w:val="DefaultParagraphFont"/>
    <w:link w:val="Heading3"/>
    <w:uiPriority w:val="9"/>
    <w:qFormat/>
    <w:rsid w:val="00950485"/>
    <w:rPr>
      <w:rFonts w:asciiTheme="majorHAnsi" w:eastAsiaTheme="majorEastAsia" w:hAnsiTheme="majorHAnsi" w:cstheme="majorBidi"/>
      <w:b/>
      <w:color w:val="2C398B"/>
      <w:sz w:val="28"/>
      <w:szCs w:val="24"/>
    </w:rPr>
  </w:style>
  <w:style w:type="paragraph" w:customStyle="1" w:styleId="KomponentaSubtitle3">
    <w:name w:val="Komponenta Subtitle 3"/>
    <w:basedOn w:val="Normal"/>
    <w:link w:val="KomponentaSubtitle3Char"/>
    <w:qFormat/>
    <w:rsid w:val="000C25F1"/>
    <w:pPr>
      <w:keepNext/>
      <w:widowControl w:val="0"/>
      <w:autoSpaceDE w:val="0"/>
      <w:autoSpaceDN w:val="0"/>
      <w:spacing w:before="60" w:after="60"/>
    </w:pPr>
    <w:rPr>
      <w:rFonts w:ascii="Arial Narrow" w:eastAsia="Calibri" w:hAnsi="Arial Narrow" w:cs="Calibri"/>
      <w:b/>
      <w:color w:val="2C398B"/>
      <w:spacing w:val="4"/>
      <w:sz w:val="26"/>
      <w:szCs w:val="26"/>
      <w:lang w:val="en-US" w:eastAsia="hr-HR"/>
    </w:rPr>
  </w:style>
  <w:style w:type="character" w:customStyle="1" w:styleId="KomponentaSubtitle3Char">
    <w:name w:val="Komponenta Subtitle 3 Char"/>
    <w:link w:val="KomponentaSubtitle3"/>
    <w:rsid w:val="000C25F1"/>
    <w:rPr>
      <w:rFonts w:ascii="Arial Narrow" w:eastAsia="Calibri" w:hAnsi="Arial Narrow" w:cs="Calibri"/>
      <w:b/>
      <w:color w:val="2C398B"/>
      <w:spacing w:val="4"/>
      <w:sz w:val="26"/>
      <w:szCs w:val="26"/>
      <w:lang w:val="en-US" w:eastAsia="hr-HR"/>
    </w:rPr>
  </w:style>
  <w:style w:type="character" w:customStyle="1" w:styleId="Heading4Char1">
    <w:name w:val="Heading 4 Char1"/>
    <w:basedOn w:val="DefaultParagraphFont"/>
    <w:link w:val="Heading4"/>
    <w:uiPriority w:val="9"/>
    <w:rsid w:val="00437882"/>
    <w:rPr>
      <w:rFonts w:ascii="Times New Roman" w:eastAsia="Calibri" w:hAnsi="Times New Roman" w:cs="Times New Roman"/>
      <w:b/>
      <w:color w:val="2C398B"/>
      <w:sz w:val="26"/>
      <w:szCs w:val="24"/>
      <w:lang w:eastAsia="hr-HR"/>
    </w:rPr>
  </w:style>
  <w:style w:type="character" w:customStyle="1" w:styleId="Heading5Char1">
    <w:name w:val="Heading 5 Char1"/>
    <w:basedOn w:val="DefaultParagraphFont"/>
    <w:link w:val="Heading5"/>
    <w:uiPriority w:val="9"/>
    <w:rsid w:val="0017653D"/>
    <w:rPr>
      <w:rFonts w:ascii="Times New Roman" w:hAnsi="Times New Roman" w:cs="Times New Roman"/>
      <w:b/>
      <w:color w:val="2C398B"/>
      <w:sz w:val="26"/>
      <w:szCs w:val="24"/>
    </w:rPr>
  </w:style>
  <w:style w:type="character" w:customStyle="1" w:styleId="Heading6Char1">
    <w:name w:val="Heading 6 Char1"/>
    <w:basedOn w:val="DefaultParagraphFont"/>
    <w:link w:val="Heading6"/>
    <w:uiPriority w:val="9"/>
    <w:rsid w:val="00E35E76"/>
    <w:rPr>
      <w:rFonts w:cs="Times New Roman"/>
      <w:b/>
      <w:color w:val="2C398B"/>
      <w:sz w:val="28"/>
      <w:szCs w:val="24"/>
    </w:rPr>
  </w:style>
  <w:style w:type="character" w:customStyle="1" w:styleId="Heading7Char1">
    <w:name w:val="Heading 7 Char1"/>
    <w:basedOn w:val="DefaultParagraphFont"/>
    <w:link w:val="Heading7"/>
    <w:uiPriority w:val="9"/>
    <w:rsid w:val="00950485"/>
    <w:rPr>
      <w:rFonts w:ascii="Times New Roman" w:hAnsi="Times New Roman"/>
      <w:b/>
      <w:sz w:val="24"/>
    </w:rPr>
  </w:style>
  <w:style w:type="character" w:customStyle="1" w:styleId="Heading8Char1">
    <w:name w:val="Heading 8 Char1"/>
    <w:basedOn w:val="DefaultParagraphFont"/>
    <w:link w:val="Heading8"/>
    <w:uiPriority w:val="9"/>
    <w:rsid w:val="00EF00B0"/>
    <w:rPr>
      <w:rFonts w:ascii="Times New Roman" w:hAnsi="Times New Roman" w:cs="Times New Roman"/>
      <w:b/>
      <w:sz w:val="24"/>
      <w:szCs w:val="24"/>
    </w:rPr>
  </w:style>
  <w:style w:type="paragraph" w:styleId="ListParagraph">
    <w:name w:val="List Paragraph"/>
    <w:aliases w:val="Bullet,Paragraph,List Paragraph Red,REPORT Bullet,Heading 12,heading 1,naslov 1,Naslov 12,Graf,Odstavek seznama,opsomming 1,3 *-,Graf1,Graf2,Graf3,Graf4,Graf5,Graf6,Graf7,Graf8,Graf9,Graf10,Graf11,Graf12,Graf13,Graf14,Graf15,Graf16,Graf17"/>
    <w:basedOn w:val="Normal"/>
    <w:link w:val="ListParagraphChar1"/>
    <w:uiPriority w:val="34"/>
    <w:qFormat/>
    <w:rsid w:val="00DB6034"/>
    <w:pPr>
      <w:numPr>
        <w:numId w:val="3"/>
      </w:numPr>
      <w:contextualSpacing/>
    </w:pPr>
  </w:style>
  <w:style w:type="character" w:customStyle="1" w:styleId="ListParagraphChar1">
    <w:name w:val="List Paragraph Char1"/>
    <w:aliases w:val="Bullet Char,Paragraph Char,List Paragraph Red Char,REPORT Bullet Char,Heading 12 Char,heading 1 Char,naslov 1 Char,Naslov 12 Char,Graf Char,Odstavek seznama Char,opsomming 1 Char,3 *- Char,Graf1 Char,Graf2 Char,Graf3 Char,Graf4 Char"/>
    <w:link w:val="ListParagraph"/>
    <w:uiPriority w:val="34"/>
    <w:qFormat/>
    <w:rsid w:val="00DB6034"/>
    <w:rPr>
      <w:rFonts w:ascii="Times New Roman" w:hAnsi="Times New Roman"/>
      <w:sz w:val="24"/>
    </w:rPr>
  </w:style>
  <w:style w:type="character" w:styleId="Hyperlink">
    <w:name w:val="Hyperlink"/>
    <w:basedOn w:val="DefaultParagraphFont"/>
    <w:uiPriority w:val="99"/>
    <w:unhideWhenUsed/>
    <w:rsid w:val="009A5C7B"/>
    <w:rPr>
      <w:color w:val="0563C1" w:themeColor="hyperlink"/>
      <w:u w:val="single"/>
    </w:rPr>
  </w:style>
  <w:style w:type="paragraph" w:customStyle="1" w:styleId="NormalKomponente">
    <w:name w:val="Normal Komponente"/>
    <w:basedOn w:val="Normal"/>
    <w:link w:val="NormalKomponenteChar"/>
    <w:qFormat/>
    <w:rsid w:val="000C25F1"/>
    <w:pPr>
      <w:widowControl w:val="0"/>
      <w:autoSpaceDE w:val="0"/>
      <w:autoSpaceDN w:val="0"/>
      <w:spacing w:before="60" w:after="60" w:line="276" w:lineRule="auto"/>
    </w:pPr>
    <w:rPr>
      <w:rFonts w:ascii="Arial" w:eastAsia="Calibri" w:hAnsi="Arial" w:cs="Times New Roman"/>
      <w:lang w:val="en-US" w:eastAsia="hr-HR"/>
    </w:rPr>
  </w:style>
  <w:style w:type="character" w:customStyle="1" w:styleId="NormalKomponenteChar">
    <w:name w:val="Normal Komponente Char"/>
    <w:link w:val="NormalKomponente"/>
    <w:rsid w:val="000C25F1"/>
    <w:rPr>
      <w:rFonts w:ascii="Arial" w:eastAsia="Calibri" w:hAnsi="Arial" w:cs="Times New Roman"/>
      <w:lang w:val="en-US" w:eastAsia="hr-HR"/>
    </w:rPr>
  </w:style>
  <w:style w:type="paragraph" w:styleId="Subtitle">
    <w:name w:val="Subtitle"/>
    <w:aliases w:val="Preporuke,Subtitle - Komponenta"/>
    <w:basedOn w:val="Normal"/>
    <w:next w:val="Normal"/>
    <w:link w:val="SubtitleChar2"/>
    <w:qFormat/>
    <w:rsid w:val="000C25F1"/>
    <w:pPr>
      <w:keepNext/>
      <w:numPr>
        <w:numId w:val="1"/>
      </w:numPr>
      <w:spacing w:before="360" w:line="276" w:lineRule="auto"/>
    </w:pPr>
    <w:rPr>
      <w:rFonts w:ascii="Arial" w:eastAsia="Calibri" w:hAnsi="Arial" w:cs="Times New Roman"/>
      <w:b/>
      <w:bCs/>
      <w:lang w:eastAsia="hr-HR"/>
    </w:rPr>
  </w:style>
  <w:style w:type="character" w:customStyle="1" w:styleId="SubtitleChar2">
    <w:name w:val="Subtitle Char2"/>
    <w:aliases w:val="Preporuke Char,Subtitle - Komponenta Char"/>
    <w:basedOn w:val="DefaultParagraphFont"/>
    <w:link w:val="Subtitle"/>
    <w:rsid w:val="000C25F1"/>
    <w:rPr>
      <w:rFonts w:ascii="Arial" w:eastAsia="Calibri" w:hAnsi="Arial" w:cs="Times New Roman"/>
      <w:b/>
      <w:bCs/>
      <w:sz w:val="24"/>
      <w:lang w:eastAsia="hr-HR"/>
    </w:rPr>
  </w:style>
  <w:style w:type="paragraph" w:customStyle="1" w:styleId="Preporuka">
    <w:name w:val="Preporuka"/>
    <w:rsid w:val="000C25F1"/>
    <w:pPr>
      <w:keepNext/>
      <w:pBdr>
        <w:bottom w:val="single" w:sz="12" w:space="1" w:color="DA202C"/>
      </w:pBdr>
      <w:spacing w:after="120" w:line="240" w:lineRule="auto"/>
    </w:pPr>
    <w:rPr>
      <w:rFonts w:ascii="Calibri" w:eastAsia="Times New Roman" w:hAnsi="Calibri" w:cs="Times New Roman"/>
      <w:b/>
      <w:bCs/>
      <w:color w:val="2C398B"/>
      <w:sz w:val="24"/>
      <w:lang w:eastAsia="hr-HR"/>
    </w:rPr>
  </w:style>
  <w:style w:type="paragraph" w:styleId="TOC1">
    <w:name w:val="toc 1"/>
    <w:basedOn w:val="Normal"/>
    <w:next w:val="Normal"/>
    <w:autoRedefine/>
    <w:uiPriority w:val="39"/>
    <w:unhideWhenUsed/>
    <w:rsid w:val="003B07BE"/>
    <w:pPr>
      <w:widowControl w:val="0"/>
      <w:tabs>
        <w:tab w:val="left" w:pos="480"/>
        <w:tab w:val="right" w:leader="dot" w:pos="9628"/>
      </w:tabs>
      <w:spacing w:after="100"/>
      <w:jc w:val="left"/>
    </w:pPr>
    <w:rPr>
      <w:rFonts w:eastAsia="Times New Roman" w:cs="Times New Roman"/>
      <w:iCs/>
      <w:noProof/>
      <w:szCs w:val="24"/>
      <w:lang w:eastAsia="hr-HR"/>
    </w:rPr>
  </w:style>
  <w:style w:type="paragraph" w:styleId="TOC2">
    <w:name w:val="toc 2"/>
    <w:basedOn w:val="Normal"/>
    <w:next w:val="Normal"/>
    <w:autoRedefine/>
    <w:uiPriority w:val="39"/>
    <w:unhideWhenUsed/>
    <w:rsid w:val="00524CBA"/>
    <w:pPr>
      <w:keepNext/>
      <w:keepLines/>
      <w:tabs>
        <w:tab w:val="left" w:pos="426"/>
        <w:tab w:val="right" w:leader="dot" w:pos="9628"/>
      </w:tabs>
      <w:spacing w:before="120" w:after="60"/>
      <w:ind w:left="238"/>
    </w:pPr>
    <w:rPr>
      <w:rFonts w:eastAsia="Times New Roman" w:cs="Times New Roman"/>
      <w:b/>
      <w:noProof/>
      <w:color w:val="2C398B"/>
      <w:lang w:eastAsia="hr-HR"/>
    </w:rPr>
  </w:style>
  <w:style w:type="table" w:styleId="TableGrid">
    <w:name w:val="Table Grid"/>
    <w:basedOn w:val="TableNormal"/>
    <w:uiPriority w:val="39"/>
    <w:rsid w:val="00A56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56199"/>
    <w:rPr>
      <w:b/>
      <w:bCs/>
    </w:rPr>
  </w:style>
  <w:style w:type="paragraph" w:styleId="BalloonText">
    <w:name w:val="Balloon Text"/>
    <w:basedOn w:val="Normal"/>
    <w:link w:val="BalloonTextChar1"/>
    <w:uiPriority w:val="99"/>
    <w:semiHidden/>
    <w:unhideWhenUsed/>
    <w:rsid w:val="00E55FD4"/>
    <w:pPr>
      <w:spacing w:after="0"/>
    </w:pPr>
    <w:rPr>
      <w:rFonts w:ascii="Tahoma" w:eastAsia="Calibri" w:hAnsi="Tahoma" w:cs="Tahoma"/>
      <w:sz w:val="16"/>
      <w:szCs w:val="16"/>
      <w:lang w:eastAsia="hr-HR"/>
    </w:rPr>
  </w:style>
  <w:style w:type="character" w:customStyle="1" w:styleId="BalloonTextChar1">
    <w:name w:val="Balloon Text Char1"/>
    <w:basedOn w:val="DefaultParagraphFont"/>
    <w:link w:val="BalloonText"/>
    <w:uiPriority w:val="99"/>
    <w:semiHidden/>
    <w:rsid w:val="00E55FD4"/>
    <w:rPr>
      <w:rFonts w:ascii="Tahoma" w:eastAsia="Calibri" w:hAnsi="Tahoma" w:cs="Tahoma"/>
      <w:sz w:val="16"/>
      <w:szCs w:val="16"/>
      <w:lang w:eastAsia="hr-HR"/>
    </w:rPr>
  </w:style>
  <w:style w:type="paragraph" w:styleId="Header">
    <w:name w:val="header"/>
    <w:basedOn w:val="Normal"/>
    <w:link w:val="HeaderChar1"/>
    <w:unhideWhenUsed/>
    <w:rsid w:val="00843FCC"/>
    <w:pPr>
      <w:tabs>
        <w:tab w:val="center" w:pos="4536"/>
        <w:tab w:val="right" w:pos="9072"/>
      </w:tabs>
      <w:spacing w:after="0"/>
    </w:pPr>
  </w:style>
  <w:style w:type="character" w:customStyle="1" w:styleId="HeaderChar1">
    <w:name w:val="Header Char1"/>
    <w:basedOn w:val="DefaultParagraphFont"/>
    <w:link w:val="Header"/>
    <w:uiPriority w:val="99"/>
    <w:rsid w:val="00843FCC"/>
  </w:style>
  <w:style w:type="paragraph" w:styleId="Footer">
    <w:name w:val="footer"/>
    <w:basedOn w:val="Normal"/>
    <w:link w:val="FooterChar1"/>
    <w:uiPriority w:val="99"/>
    <w:unhideWhenUsed/>
    <w:rsid w:val="00843FCC"/>
    <w:pPr>
      <w:tabs>
        <w:tab w:val="center" w:pos="4536"/>
        <w:tab w:val="right" w:pos="9072"/>
      </w:tabs>
      <w:spacing w:after="0"/>
    </w:pPr>
  </w:style>
  <w:style w:type="character" w:customStyle="1" w:styleId="FooterChar1">
    <w:name w:val="Footer Char1"/>
    <w:basedOn w:val="DefaultParagraphFont"/>
    <w:link w:val="Footer"/>
    <w:uiPriority w:val="99"/>
    <w:rsid w:val="00843FCC"/>
  </w:style>
  <w:style w:type="character" w:styleId="CommentReference">
    <w:name w:val="annotation reference"/>
    <w:basedOn w:val="DefaultParagraphFont"/>
    <w:uiPriority w:val="99"/>
    <w:semiHidden/>
    <w:unhideWhenUsed/>
    <w:rsid w:val="00214861"/>
    <w:rPr>
      <w:sz w:val="16"/>
      <w:szCs w:val="16"/>
    </w:rPr>
  </w:style>
  <w:style w:type="paragraph" w:styleId="CommentText">
    <w:name w:val="annotation text"/>
    <w:basedOn w:val="Normal"/>
    <w:link w:val="CommentTextChar1"/>
    <w:uiPriority w:val="99"/>
    <w:unhideWhenUsed/>
    <w:rsid w:val="00214861"/>
    <w:rPr>
      <w:sz w:val="20"/>
      <w:szCs w:val="20"/>
    </w:rPr>
  </w:style>
  <w:style w:type="character" w:customStyle="1" w:styleId="CommentTextChar1">
    <w:name w:val="Comment Text Char1"/>
    <w:basedOn w:val="DefaultParagraphFont"/>
    <w:link w:val="CommentText"/>
    <w:uiPriority w:val="99"/>
    <w:rsid w:val="00214861"/>
    <w:rPr>
      <w:sz w:val="20"/>
      <w:szCs w:val="20"/>
    </w:rPr>
  </w:style>
  <w:style w:type="paragraph" w:styleId="CommentSubject">
    <w:name w:val="annotation subject"/>
    <w:basedOn w:val="CommentText"/>
    <w:next w:val="CommentText"/>
    <w:link w:val="CommentSubjectChar1"/>
    <w:uiPriority w:val="99"/>
    <w:semiHidden/>
    <w:unhideWhenUsed/>
    <w:rsid w:val="00214861"/>
    <w:rPr>
      <w:b/>
      <w:bCs/>
    </w:rPr>
  </w:style>
  <w:style w:type="character" w:customStyle="1" w:styleId="CommentSubjectChar1">
    <w:name w:val="Comment Subject Char1"/>
    <w:basedOn w:val="CommentTextChar1"/>
    <w:link w:val="CommentSubject"/>
    <w:uiPriority w:val="99"/>
    <w:semiHidden/>
    <w:rsid w:val="00214861"/>
    <w:rPr>
      <w:b/>
      <w:bCs/>
      <w:sz w:val="20"/>
      <w:szCs w:val="20"/>
    </w:rPr>
  </w:style>
  <w:style w:type="paragraph" w:styleId="List2">
    <w:name w:val="List 2"/>
    <w:basedOn w:val="Normal"/>
    <w:uiPriority w:val="99"/>
    <w:semiHidden/>
    <w:unhideWhenUsed/>
    <w:rsid w:val="005134D1"/>
    <w:pPr>
      <w:spacing w:line="256" w:lineRule="auto"/>
      <w:ind w:left="566" w:hanging="283"/>
      <w:contextualSpacing/>
    </w:pPr>
  </w:style>
  <w:style w:type="table" w:customStyle="1" w:styleId="TableGrid1">
    <w:name w:val="TableGrid1"/>
    <w:rsid w:val="000F6A1D"/>
    <w:pPr>
      <w:spacing w:after="0" w:line="240" w:lineRule="auto"/>
    </w:pPr>
    <w:rPr>
      <w:rFonts w:eastAsia="Times New Roman"/>
      <w:lang w:eastAsia="hr-HR"/>
    </w:rPr>
    <w:tblPr>
      <w:tblCellMar>
        <w:top w:w="0" w:type="dxa"/>
        <w:left w:w="0" w:type="dxa"/>
        <w:bottom w:w="0" w:type="dxa"/>
        <w:right w:w="0" w:type="dxa"/>
      </w:tblCellMar>
    </w:tblPr>
  </w:style>
  <w:style w:type="paragraph" w:customStyle="1" w:styleId="TableParagraph">
    <w:name w:val="Table Paragraph"/>
    <w:basedOn w:val="Normal"/>
    <w:qFormat/>
    <w:rsid w:val="009D7C65"/>
    <w:pPr>
      <w:widowControl w:val="0"/>
      <w:autoSpaceDE w:val="0"/>
      <w:autoSpaceDN w:val="0"/>
      <w:spacing w:before="27" w:after="0"/>
    </w:pPr>
    <w:rPr>
      <w:rFonts w:ascii="Arial" w:eastAsia="Arial" w:hAnsi="Arial" w:cs="Arial"/>
      <w:lang w:val="en-GB"/>
    </w:rPr>
  </w:style>
  <w:style w:type="paragraph" w:styleId="BodyText">
    <w:name w:val="Body Text"/>
    <w:basedOn w:val="Normal"/>
    <w:link w:val="BodyTextChar1"/>
    <w:qFormat/>
    <w:rsid w:val="009D7C65"/>
    <w:pPr>
      <w:widowControl w:val="0"/>
      <w:autoSpaceDE w:val="0"/>
      <w:autoSpaceDN w:val="0"/>
      <w:spacing w:after="0"/>
    </w:pPr>
    <w:rPr>
      <w:rFonts w:eastAsia="Times New Roman" w:cs="Times New Roman"/>
      <w:sz w:val="20"/>
      <w:szCs w:val="20"/>
      <w:lang w:val="en-GB"/>
    </w:rPr>
  </w:style>
  <w:style w:type="character" w:customStyle="1" w:styleId="BodyTextChar1">
    <w:name w:val="Body Text Char1"/>
    <w:basedOn w:val="DefaultParagraphFont"/>
    <w:link w:val="BodyText"/>
    <w:uiPriority w:val="1"/>
    <w:rsid w:val="009D7C65"/>
    <w:rPr>
      <w:rFonts w:ascii="Times New Roman" w:eastAsia="Times New Roman" w:hAnsi="Times New Roman" w:cs="Times New Roman"/>
      <w:sz w:val="20"/>
      <w:szCs w:val="20"/>
      <w:lang w:val="en-GB"/>
    </w:rPr>
  </w:style>
  <w:style w:type="character" w:customStyle="1" w:styleId="normaltextrun">
    <w:name w:val="normaltextrun"/>
    <w:basedOn w:val="DefaultParagraphFont"/>
    <w:rsid w:val="00663E7E"/>
  </w:style>
  <w:style w:type="character" w:customStyle="1" w:styleId="eop">
    <w:name w:val="eop"/>
    <w:basedOn w:val="DefaultParagraphFont"/>
    <w:rsid w:val="00663E7E"/>
  </w:style>
  <w:style w:type="paragraph" w:customStyle="1" w:styleId="normal-000012">
    <w:name w:val="normal-000012"/>
    <w:basedOn w:val="Normal"/>
    <w:rsid w:val="00663E7E"/>
    <w:pPr>
      <w:spacing w:after="105"/>
    </w:pPr>
    <w:rPr>
      <w:rFonts w:cs="Times New Roman"/>
      <w:szCs w:val="24"/>
      <w:lang w:eastAsia="hr-HR"/>
    </w:rPr>
  </w:style>
  <w:style w:type="character" w:customStyle="1" w:styleId="zadanifontodlomka-000013">
    <w:name w:val="zadanifontodlomka-000013"/>
    <w:basedOn w:val="DefaultParagraphFont"/>
    <w:rsid w:val="00663E7E"/>
    <w:rPr>
      <w:rFonts w:ascii="Times New Roman" w:hAnsi="Times New Roman" w:cs="Times New Roman" w:hint="default"/>
      <w:b w:val="0"/>
      <w:bCs w:val="0"/>
    </w:rPr>
  </w:style>
  <w:style w:type="character" w:customStyle="1" w:styleId="markedcontent">
    <w:name w:val="markedcontent"/>
    <w:basedOn w:val="DefaultParagraphFont"/>
    <w:rsid w:val="00E84B41"/>
  </w:style>
  <w:style w:type="paragraph" w:styleId="FootnoteText">
    <w:name w:val="footnote text"/>
    <w:aliases w:val="fn,single space,footnote text,FOOTNOTES,ft,Fußnotentext Char,Footnote Text Char2 Char,Footnote Text Char1 Char Char,Footnote Text Char2 Char Char Char,Footnote Text Char1 Char Char Char Char,ADB,footnote text Char,fn Ch,Fußnotentextf,text"/>
    <w:basedOn w:val="Normal"/>
    <w:link w:val="FootnoteTextChar2"/>
    <w:unhideWhenUsed/>
    <w:qFormat/>
    <w:rsid w:val="00ED7BBF"/>
    <w:pPr>
      <w:spacing w:after="0"/>
    </w:pPr>
    <w:rPr>
      <w:sz w:val="20"/>
      <w:szCs w:val="20"/>
      <w:lang w:val="en-US"/>
    </w:rPr>
  </w:style>
  <w:style w:type="character" w:customStyle="1" w:styleId="FootnoteTextChar2">
    <w:name w:val="Footnote Text Char2"/>
    <w:aliases w:val="fn Char,single space Char,footnote text Char1,FOOTNOTES Char,ft Char,Fußnotentext Char Char,Footnote Text Char2 Char Char,Footnote Text Char1 Char Char Char,Footnote Text Char2 Char Char Char Char,ADB Char,footnote text Char Char"/>
    <w:basedOn w:val="DefaultParagraphFont"/>
    <w:link w:val="FootnoteText"/>
    <w:uiPriority w:val="99"/>
    <w:rsid w:val="00ED7BBF"/>
    <w:rPr>
      <w:sz w:val="20"/>
      <w:szCs w:val="20"/>
      <w:lang w:val="en-US"/>
    </w:rPr>
  </w:style>
  <w:style w:type="character" w:styleId="FootnoteReference">
    <w:name w:val="footnote reference"/>
    <w:aliases w:val="ftref,Footnote Reference Number,Footnote Reference_LVL6,Footnote Reference_LVL61,Footnote Reference_LVL62,Footnote Reference_LVL63,Footnote Reference_LVL64,fr,BVI fnr,16 Point,Superscript 6 Point,IAMO Footnote,footnote ref,note TESI,f"/>
    <w:basedOn w:val="DefaultParagraphFont"/>
    <w:link w:val="ftrefCaracterCaracterCaracter"/>
    <w:unhideWhenUsed/>
    <w:qFormat/>
    <w:rsid w:val="00ED7BBF"/>
    <w:rPr>
      <w:vertAlign w:val="superscript"/>
    </w:rPr>
  </w:style>
  <w:style w:type="paragraph" w:customStyle="1" w:styleId="ftrefCaracterCaracterCaracter">
    <w:name w:val="ftref Caracter Caracter Caracter"/>
    <w:aliases w:val="Footnotes refss Caracter Caracter Caracter,Fussnota Caracter Caracter Caracter,Footnote symbol Caracter Caracter Caracter,Footnote reference number Caracter Caracter Caracter"/>
    <w:basedOn w:val="Normal"/>
    <w:link w:val="FootnoteReference"/>
    <w:rsid w:val="00ED7BBF"/>
    <w:pPr>
      <w:spacing w:after="80" w:line="240" w:lineRule="exact"/>
    </w:pPr>
    <w:rPr>
      <w:vertAlign w:val="superscript"/>
    </w:rPr>
  </w:style>
  <w:style w:type="paragraph" w:styleId="NoSpacing">
    <w:name w:val="No Spacing"/>
    <w:aliases w:val="Kratice"/>
    <w:link w:val="NoSpacingChar1"/>
    <w:uiPriority w:val="1"/>
    <w:qFormat/>
    <w:rsid w:val="000939B3"/>
    <w:pPr>
      <w:spacing w:after="0" w:line="240" w:lineRule="auto"/>
    </w:pPr>
  </w:style>
  <w:style w:type="character" w:customStyle="1" w:styleId="NoSpacingChar1">
    <w:name w:val="No Spacing Char1"/>
    <w:aliases w:val="Kratice Char"/>
    <w:link w:val="NoSpacing"/>
    <w:uiPriority w:val="1"/>
    <w:locked/>
    <w:rsid w:val="00C2639B"/>
  </w:style>
  <w:style w:type="paragraph" w:customStyle="1" w:styleId="Default">
    <w:name w:val="Default"/>
    <w:rsid w:val="00380474"/>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Naslovna">
    <w:name w:val="Naslovna"/>
    <w:link w:val="NaslovnaChar"/>
    <w:rsid w:val="00766B3D"/>
    <w:pPr>
      <w:spacing w:after="0"/>
      <w:jc w:val="center"/>
    </w:pPr>
    <w:rPr>
      <w:color w:val="FFFFFF"/>
      <w:sz w:val="36"/>
    </w:rPr>
  </w:style>
  <w:style w:type="character" w:customStyle="1" w:styleId="NaslovnaChar">
    <w:name w:val="Naslovna Char"/>
    <w:basedOn w:val="DefaultParagraphFont"/>
    <w:link w:val="Naslovna"/>
    <w:rsid w:val="00766B3D"/>
    <w:rPr>
      <w:color w:val="FFFFFF"/>
      <w:sz w:val="36"/>
    </w:rPr>
  </w:style>
  <w:style w:type="paragraph" w:customStyle="1" w:styleId="Podnaslovi">
    <w:name w:val="Podnaslovi"/>
    <w:basedOn w:val="Normal"/>
    <w:link w:val="PodnasloviChar"/>
    <w:qFormat/>
    <w:rsid w:val="00AF641C"/>
    <w:pPr>
      <w:keepNext/>
      <w:spacing w:before="240"/>
    </w:pPr>
    <w:rPr>
      <w:b/>
      <w:color w:val="2C398B"/>
    </w:rPr>
  </w:style>
  <w:style w:type="character" w:customStyle="1" w:styleId="PodnasloviChar">
    <w:name w:val="Podnaslovi Char"/>
    <w:basedOn w:val="DefaultParagraphFont"/>
    <w:link w:val="Podnaslovi"/>
    <w:rsid w:val="00AF641C"/>
    <w:rPr>
      <w:rFonts w:ascii="Times New Roman" w:hAnsi="Times New Roman"/>
      <w:b/>
      <w:color w:val="2C398B"/>
      <w:sz w:val="24"/>
    </w:rPr>
  </w:style>
  <w:style w:type="paragraph" w:styleId="Caption">
    <w:name w:val="caption"/>
    <w:basedOn w:val="Normal"/>
    <w:next w:val="Normal"/>
    <w:unhideWhenUsed/>
    <w:qFormat/>
    <w:rsid w:val="00AF6C73"/>
    <w:pPr>
      <w:keepNext/>
      <w:keepLines/>
      <w:spacing w:after="200"/>
    </w:pPr>
    <w:rPr>
      <w:b/>
      <w:i/>
      <w:iCs/>
      <w:color w:val="2C398B"/>
      <w:sz w:val="20"/>
      <w:szCs w:val="18"/>
    </w:rPr>
  </w:style>
  <w:style w:type="character" w:styleId="FollowedHyperlink">
    <w:name w:val="FollowedHyperlink"/>
    <w:basedOn w:val="DefaultParagraphFont"/>
    <w:unhideWhenUsed/>
    <w:rsid w:val="00082FE0"/>
    <w:rPr>
      <w:color w:val="954F72" w:themeColor="followedHyperlink"/>
      <w:u w:val="single"/>
    </w:rPr>
  </w:style>
  <w:style w:type="paragraph" w:customStyle="1" w:styleId="Odvojak">
    <w:name w:val="Odvojak"/>
    <w:link w:val="OdvojakChar"/>
    <w:qFormat/>
    <w:rsid w:val="004F3BE2"/>
    <w:pPr>
      <w:pBdr>
        <w:bottom w:val="single" w:sz="12" w:space="1" w:color="2C398B"/>
      </w:pBdr>
      <w:spacing w:after="120"/>
      <w:ind w:right="8222"/>
    </w:pPr>
    <w:rPr>
      <w:rFonts w:ascii="Times New Roman" w:hAnsi="Times New Roman"/>
      <w:sz w:val="4"/>
      <w:szCs w:val="4"/>
    </w:rPr>
  </w:style>
  <w:style w:type="character" w:customStyle="1" w:styleId="OdvojakChar">
    <w:name w:val="Odvojak Char"/>
    <w:basedOn w:val="DefaultParagraphFont"/>
    <w:link w:val="Odvojak"/>
    <w:rsid w:val="004F3BE2"/>
    <w:rPr>
      <w:rFonts w:ascii="Times New Roman" w:hAnsi="Times New Roman"/>
      <w:sz w:val="4"/>
      <w:szCs w:val="4"/>
    </w:rPr>
  </w:style>
  <w:style w:type="paragraph" w:styleId="TOCHeading">
    <w:name w:val="TOC Heading"/>
    <w:basedOn w:val="Heading1"/>
    <w:next w:val="Normal"/>
    <w:uiPriority w:val="39"/>
    <w:unhideWhenUsed/>
    <w:qFormat/>
    <w:rsid w:val="00753EB8"/>
    <w:pPr>
      <w:keepNext/>
      <w:keepLines/>
      <w:pageBreakBefore w:val="0"/>
      <w:numPr>
        <w:numId w:val="0"/>
      </w:numPr>
      <w:spacing w:before="240" w:after="0" w:line="259" w:lineRule="auto"/>
      <w:contextualSpacing w:val="0"/>
      <w:outlineLvl w:val="9"/>
    </w:pPr>
    <w:rPr>
      <w:rFonts w:asciiTheme="majorHAnsi" w:eastAsiaTheme="majorEastAsia" w:hAnsiTheme="majorHAnsi" w:cstheme="majorBidi"/>
      <w:b w:val="0"/>
      <w:color w:val="2E74B5" w:themeColor="accent1" w:themeShade="BF"/>
      <w:szCs w:val="32"/>
      <w:lang w:val="en-US"/>
    </w:rPr>
  </w:style>
  <w:style w:type="paragraph" w:styleId="TOC3">
    <w:name w:val="toc 3"/>
    <w:basedOn w:val="Normal"/>
    <w:next w:val="Normal"/>
    <w:autoRedefine/>
    <w:uiPriority w:val="39"/>
    <w:unhideWhenUsed/>
    <w:rsid w:val="00136C74"/>
    <w:pPr>
      <w:tabs>
        <w:tab w:val="left" w:pos="1134"/>
        <w:tab w:val="right" w:leader="dot" w:pos="9062"/>
      </w:tabs>
      <w:spacing w:after="60"/>
      <w:ind w:left="482"/>
    </w:pPr>
    <w:rPr>
      <w:rFonts w:cs="Times New Roman"/>
      <w:noProof/>
      <w:sz w:val="22"/>
    </w:rPr>
  </w:style>
  <w:style w:type="paragraph" w:styleId="TOC4">
    <w:name w:val="toc 4"/>
    <w:basedOn w:val="Normal"/>
    <w:next w:val="Normal"/>
    <w:autoRedefine/>
    <w:unhideWhenUsed/>
    <w:rsid w:val="00753EB8"/>
    <w:pPr>
      <w:tabs>
        <w:tab w:val="right" w:leader="dot" w:pos="9062"/>
      </w:tabs>
      <w:spacing w:after="100"/>
      <w:ind w:left="567"/>
    </w:pPr>
  </w:style>
  <w:style w:type="paragraph" w:styleId="TOC5">
    <w:name w:val="toc 5"/>
    <w:basedOn w:val="Normal"/>
    <w:next w:val="Normal"/>
    <w:autoRedefine/>
    <w:unhideWhenUsed/>
    <w:rsid w:val="00753EB8"/>
    <w:pPr>
      <w:spacing w:after="100" w:line="259" w:lineRule="auto"/>
      <w:ind w:left="880"/>
      <w:jc w:val="left"/>
    </w:pPr>
    <w:rPr>
      <w:rFonts w:asciiTheme="minorHAnsi" w:eastAsiaTheme="minorEastAsia" w:hAnsiTheme="minorHAnsi"/>
      <w:sz w:val="22"/>
      <w:lang w:eastAsia="hr-HR"/>
    </w:rPr>
  </w:style>
  <w:style w:type="paragraph" w:styleId="TOC6">
    <w:name w:val="toc 6"/>
    <w:basedOn w:val="Normal"/>
    <w:next w:val="Normal"/>
    <w:autoRedefine/>
    <w:unhideWhenUsed/>
    <w:rsid w:val="00753EB8"/>
    <w:pPr>
      <w:spacing w:after="100" w:line="259" w:lineRule="auto"/>
      <w:ind w:left="1100"/>
      <w:jc w:val="left"/>
    </w:pPr>
    <w:rPr>
      <w:rFonts w:asciiTheme="minorHAnsi" w:eastAsiaTheme="minorEastAsia" w:hAnsiTheme="minorHAnsi"/>
      <w:sz w:val="22"/>
      <w:lang w:eastAsia="hr-HR"/>
    </w:rPr>
  </w:style>
  <w:style w:type="paragraph" w:styleId="TOC7">
    <w:name w:val="toc 7"/>
    <w:basedOn w:val="Normal"/>
    <w:next w:val="Normal"/>
    <w:autoRedefine/>
    <w:unhideWhenUsed/>
    <w:rsid w:val="00753EB8"/>
    <w:pPr>
      <w:spacing w:after="100" w:line="259" w:lineRule="auto"/>
      <w:ind w:left="1320"/>
      <w:jc w:val="left"/>
    </w:pPr>
    <w:rPr>
      <w:rFonts w:asciiTheme="minorHAnsi" w:eastAsiaTheme="minorEastAsia" w:hAnsiTheme="minorHAnsi"/>
      <w:sz w:val="22"/>
      <w:lang w:eastAsia="hr-HR"/>
    </w:rPr>
  </w:style>
  <w:style w:type="paragraph" w:styleId="TOC8">
    <w:name w:val="toc 8"/>
    <w:basedOn w:val="Normal"/>
    <w:next w:val="Normal"/>
    <w:autoRedefine/>
    <w:unhideWhenUsed/>
    <w:rsid w:val="00753EB8"/>
    <w:pPr>
      <w:spacing w:after="100" w:line="259" w:lineRule="auto"/>
      <w:ind w:left="1540"/>
      <w:jc w:val="left"/>
    </w:pPr>
    <w:rPr>
      <w:rFonts w:asciiTheme="minorHAnsi" w:eastAsiaTheme="minorEastAsia" w:hAnsiTheme="minorHAnsi"/>
      <w:sz w:val="22"/>
      <w:lang w:eastAsia="hr-HR"/>
    </w:rPr>
  </w:style>
  <w:style w:type="paragraph" w:styleId="TOC9">
    <w:name w:val="toc 9"/>
    <w:basedOn w:val="Normal"/>
    <w:next w:val="Normal"/>
    <w:autoRedefine/>
    <w:unhideWhenUsed/>
    <w:rsid w:val="00753EB8"/>
    <w:pPr>
      <w:spacing w:after="100" w:line="259" w:lineRule="auto"/>
      <w:ind w:left="1760"/>
      <w:jc w:val="left"/>
    </w:pPr>
    <w:rPr>
      <w:rFonts w:asciiTheme="minorHAnsi" w:eastAsiaTheme="minorEastAsia" w:hAnsiTheme="minorHAnsi"/>
      <w:sz w:val="22"/>
      <w:lang w:eastAsia="hr-HR"/>
    </w:rPr>
  </w:style>
  <w:style w:type="character" w:customStyle="1" w:styleId="headingcontrol">
    <w:name w:val="headingcontrol"/>
    <w:basedOn w:val="DefaultParagraphFont"/>
    <w:rsid w:val="005A5AB7"/>
  </w:style>
  <w:style w:type="paragraph" w:styleId="EndnoteText">
    <w:name w:val="endnote text"/>
    <w:basedOn w:val="Normal"/>
    <w:link w:val="EndnoteTextChar1"/>
    <w:unhideWhenUsed/>
    <w:rsid w:val="003A4F67"/>
    <w:pPr>
      <w:spacing w:after="0"/>
    </w:pPr>
    <w:rPr>
      <w:sz w:val="20"/>
      <w:szCs w:val="20"/>
    </w:rPr>
  </w:style>
  <w:style w:type="character" w:customStyle="1" w:styleId="EndnoteTextChar1">
    <w:name w:val="Endnote Text Char1"/>
    <w:basedOn w:val="DefaultParagraphFont"/>
    <w:link w:val="EndnoteText"/>
    <w:uiPriority w:val="99"/>
    <w:semiHidden/>
    <w:rsid w:val="003A4F67"/>
    <w:rPr>
      <w:rFonts w:ascii="Times New Roman" w:hAnsi="Times New Roman"/>
      <w:sz w:val="20"/>
      <w:szCs w:val="20"/>
    </w:rPr>
  </w:style>
  <w:style w:type="character" w:styleId="EndnoteReference">
    <w:name w:val="endnote reference"/>
    <w:basedOn w:val="DefaultParagraphFont"/>
    <w:unhideWhenUsed/>
    <w:rsid w:val="003A4F67"/>
    <w:rPr>
      <w:vertAlign w:val="superscript"/>
    </w:rPr>
  </w:style>
  <w:style w:type="character" w:styleId="Emphasis">
    <w:name w:val="Emphasis"/>
    <w:qFormat/>
    <w:rsid w:val="00C2639B"/>
    <w:rPr>
      <w:i/>
      <w:iCs/>
    </w:rPr>
  </w:style>
  <w:style w:type="paragraph" w:customStyle="1" w:styleId="Preporukee">
    <w:name w:val="Preporukee"/>
    <w:basedOn w:val="Normal"/>
    <w:link w:val="PreporukeeChar"/>
    <w:qFormat/>
    <w:rsid w:val="006D498A"/>
    <w:pPr>
      <w:spacing w:before="240" w:after="240"/>
    </w:pPr>
    <w:rPr>
      <w:i/>
      <w:color w:val="2C398B"/>
    </w:rPr>
  </w:style>
  <w:style w:type="character" w:customStyle="1" w:styleId="PreporukeeChar">
    <w:name w:val="Preporukee Char"/>
    <w:basedOn w:val="DefaultParagraphFont"/>
    <w:link w:val="Preporukee"/>
    <w:rsid w:val="006D498A"/>
    <w:rPr>
      <w:rFonts w:ascii="Times New Roman" w:hAnsi="Times New Roman"/>
      <w:i/>
      <w:color w:val="2C398B"/>
      <w:sz w:val="24"/>
    </w:rPr>
  </w:style>
  <w:style w:type="paragraph" w:styleId="Revision">
    <w:name w:val="Revision"/>
    <w:hidden/>
    <w:uiPriority w:val="99"/>
    <w:semiHidden/>
    <w:rsid w:val="001231CA"/>
    <w:pPr>
      <w:spacing w:after="0" w:line="240" w:lineRule="auto"/>
    </w:pPr>
    <w:rPr>
      <w:rFonts w:ascii="Times New Roman" w:hAnsi="Times New Roman"/>
      <w:sz w:val="24"/>
    </w:rPr>
  </w:style>
  <w:style w:type="paragraph" w:styleId="TableofFigures">
    <w:name w:val="table of figures"/>
    <w:basedOn w:val="Normal"/>
    <w:next w:val="Normal"/>
    <w:uiPriority w:val="99"/>
    <w:unhideWhenUsed/>
    <w:rsid w:val="0023389F"/>
    <w:pPr>
      <w:spacing w:after="0"/>
    </w:pPr>
  </w:style>
  <w:style w:type="paragraph" w:customStyle="1" w:styleId="astandard3520normal">
    <w:name w:val="a_standard__35__20_normal"/>
    <w:basedOn w:val="Normal"/>
    <w:rsid w:val="00A7487D"/>
    <w:pPr>
      <w:widowControl w:val="0"/>
      <w:spacing w:beforeLines="1" w:afterLines="1" w:after="240"/>
    </w:pPr>
    <w:rPr>
      <w:rFonts w:ascii="Times" w:eastAsia="Cambria" w:hAnsi="Times" w:cs="Times New Roman"/>
      <w:sz w:val="20"/>
      <w:szCs w:val="20"/>
    </w:rPr>
  </w:style>
  <w:style w:type="paragraph" w:styleId="NormalWeb">
    <w:name w:val="Normal (Web)"/>
    <w:basedOn w:val="Normal"/>
    <w:uiPriority w:val="99"/>
    <w:unhideWhenUsed/>
    <w:rsid w:val="00E16172"/>
    <w:pPr>
      <w:spacing w:before="100" w:beforeAutospacing="1" w:after="100" w:afterAutospacing="1"/>
      <w:jc w:val="left"/>
    </w:pPr>
    <w:rPr>
      <w:rFonts w:eastAsia="Times New Roman" w:cs="Times New Roman"/>
      <w:szCs w:val="24"/>
      <w:lang w:eastAsia="hr-HR"/>
    </w:rPr>
  </w:style>
  <w:style w:type="paragraph" w:customStyle="1" w:styleId="pt-normal-000041">
    <w:name w:val="pt-normal-000041"/>
    <w:basedOn w:val="Normal"/>
    <w:rsid w:val="00240817"/>
    <w:pPr>
      <w:spacing w:before="100" w:beforeAutospacing="1" w:after="100" w:afterAutospacing="1"/>
      <w:jc w:val="left"/>
    </w:pPr>
    <w:rPr>
      <w:rFonts w:eastAsia="Times New Roman" w:cs="Times New Roman"/>
      <w:szCs w:val="24"/>
      <w:lang w:eastAsia="hr-HR"/>
    </w:rPr>
  </w:style>
  <w:style w:type="character" w:customStyle="1" w:styleId="pt-defaultparagraphfont-000011">
    <w:name w:val="pt-defaultparagraphfont-000011"/>
    <w:basedOn w:val="DefaultParagraphFont"/>
    <w:rsid w:val="00240817"/>
  </w:style>
  <w:style w:type="character" w:customStyle="1" w:styleId="pt-defaultparagraphfont-000007">
    <w:name w:val="pt-defaultparagraphfont-000007"/>
    <w:basedOn w:val="DefaultParagraphFont"/>
    <w:rsid w:val="00240817"/>
  </w:style>
  <w:style w:type="paragraph" w:customStyle="1" w:styleId="pt-normal-000024">
    <w:name w:val="pt-normal-000024"/>
    <w:basedOn w:val="Normal"/>
    <w:rsid w:val="00240817"/>
    <w:pPr>
      <w:spacing w:before="100" w:beforeAutospacing="1" w:after="100" w:afterAutospacing="1"/>
      <w:jc w:val="left"/>
    </w:pPr>
    <w:rPr>
      <w:rFonts w:eastAsia="Times New Roman" w:cs="Times New Roman"/>
      <w:szCs w:val="24"/>
      <w:lang w:eastAsia="hr-HR"/>
    </w:rPr>
  </w:style>
  <w:style w:type="paragraph" w:customStyle="1" w:styleId="paragraph">
    <w:name w:val="paragraph"/>
    <w:basedOn w:val="Normal"/>
    <w:rsid w:val="005532DA"/>
    <w:pPr>
      <w:spacing w:before="100" w:beforeAutospacing="1" w:after="100" w:afterAutospacing="1"/>
      <w:jc w:val="left"/>
    </w:pPr>
    <w:rPr>
      <w:rFonts w:eastAsia="Times New Roman" w:cs="Times New Roman"/>
      <w:szCs w:val="24"/>
      <w:lang w:val="en-GB" w:eastAsia="en-GB"/>
    </w:rPr>
  </w:style>
  <w:style w:type="paragraph" w:styleId="Title">
    <w:name w:val="Title"/>
    <w:basedOn w:val="Normal"/>
    <w:link w:val="TitleChar1"/>
    <w:uiPriority w:val="10"/>
    <w:qFormat/>
    <w:rsid w:val="007131C7"/>
    <w:pPr>
      <w:spacing w:after="200"/>
      <w:jc w:val="left"/>
    </w:pPr>
    <w:rPr>
      <w:rFonts w:asciiTheme="majorHAnsi" w:eastAsiaTheme="majorEastAsia" w:hAnsiTheme="majorHAnsi" w:cstheme="majorBidi"/>
      <w:b/>
      <w:bCs/>
      <w:color w:val="44546A" w:themeColor="text2"/>
      <w:sz w:val="72"/>
      <w:szCs w:val="52"/>
      <w:lang w:val="en-US"/>
    </w:rPr>
  </w:style>
  <w:style w:type="character" w:customStyle="1" w:styleId="TitleChar1">
    <w:name w:val="Title Char1"/>
    <w:basedOn w:val="DefaultParagraphFont"/>
    <w:link w:val="Title"/>
    <w:uiPriority w:val="10"/>
    <w:rsid w:val="007131C7"/>
    <w:rPr>
      <w:rFonts w:asciiTheme="majorHAnsi" w:eastAsiaTheme="majorEastAsia" w:hAnsiTheme="majorHAnsi" w:cstheme="majorBidi"/>
      <w:b/>
      <w:bCs/>
      <w:color w:val="44546A" w:themeColor="text2"/>
      <w:sz w:val="72"/>
      <w:szCs w:val="52"/>
      <w:lang w:val="en-US"/>
    </w:rPr>
  </w:style>
  <w:style w:type="paragraph" w:customStyle="1" w:styleId="EmphasisText">
    <w:name w:val="Emphasis Text"/>
    <w:basedOn w:val="Normal"/>
    <w:link w:val="EmphasisTextChar"/>
    <w:qFormat/>
    <w:rsid w:val="00B96533"/>
    <w:pPr>
      <w:spacing w:after="0" w:line="276" w:lineRule="auto"/>
      <w:jc w:val="left"/>
    </w:pPr>
    <w:rPr>
      <w:rFonts w:asciiTheme="minorHAnsi" w:eastAsiaTheme="minorEastAsia" w:hAnsiTheme="minorHAnsi"/>
      <w:b/>
      <w:color w:val="44546A" w:themeColor="text2"/>
      <w:sz w:val="28"/>
      <w:lang w:val="en-US"/>
    </w:rPr>
  </w:style>
  <w:style w:type="character" w:customStyle="1" w:styleId="EmphasisTextChar">
    <w:name w:val="Emphasis Text Char"/>
    <w:basedOn w:val="DefaultParagraphFont"/>
    <w:link w:val="EmphasisText"/>
    <w:rsid w:val="00B96533"/>
    <w:rPr>
      <w:rFonts w:eastAsiaTheme="minorEastAsia"/>
      <w:b/>
      <w:color w:val="44546A" w:themeColor="text2"/>
      <w:sz w:val="28"/>
      <w:lang w:val="en-US"/>
    </w:rPr>
  </w:style>
  <w:style w:type="paragraph" w:styleId="HTMLPreformatted">
    <w:name w:val="HTML Preformatted"/>
    <w:basedOn w:val="Normal"/>
    <w:link w:val="HTMLPreformattedChar1"/>
    <w:uiPriority w:val="99"/>
    <w:semiHidden/>
    <w:unhideWhenUsed/>
    <w:rsid w:val="00BB6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eastAsia="hr-HR"/>
    </w:rPr>
  </w:style>
  <w:style w:type="character" w:customStyle="1" w:styleId="HTMLPreformattedChar1">
    <w:name w:val="HTML Preformatted Char1"/>
    <w:basedOn w:val="DefaultParagraphFont"/>
    <w:link w:val="HTMLPreformatted"/>
    <w:uiPriority w:val="99"/>
    <w:semiHidden/>
    <w:rsid w:val="00BB6876"/>
    <w:rPr>
      <w:rFonts w:ascii="Courier New" w:eastAsia="Times New Roman" w:hAnsi="Courier New" w:cs="Courier New"/>
      <w:sz w:val="20"/>
      <w:szCs w:val="20"/>
      <w:lang w:eastAsia="hr-HR"/>
    </w:rPr>
  </w:style>
  <w:style w:type="character" w:customStyle="1" w:styleId="y2iqfc">
    <w:name w:val="y2iqfc"/>
    <w:basedOn w:val="DefaultParagraphFont"/>
    <w:rsid w:val="00BB6876"/>
  </w:style>
  <w:style w:type="character" w:customStyle="1" w:styleId="UnresolvedMention1">
    <w:name w:val="Unresolved Mention1"/>
    <w:basedOn w:val="DefaultParagraphFont"/>
    <w:unhideWhenUsed/>
    <w:rsid w:val="00264E4A"/>
    <w:rPr>
      <w:color w:val="605E5C"/>
      <w:shd w:val="clear" w:color="auto" w:fill="E1DFDD"/>
    </w:rPr>
  </w:style>
  <w:style w:type="character" w:customStyle="1" w:styleId="UnresolvedMention2">
    <w:name w:val="Unresolved Mention2"/>
    <w:basedOn w:val="DefaultParagraphFont"/>
    <w:uiPriority w:val="99"/>
    <w:semiHidden/>
    <w:unhideWhenUsed/>
    <w:rsid w:val="008D55A8"/>
    <w:rPr>
      <w:color w:val="605E5C"/>
      <w:shd w:val="clear" w:color="auto" w:fill="E1DFDD"/>
    </w:rPr>
  </w:style>
  <w:style w:type="character" w:customStyle="1" w:styleId="UnresolvedMention3">
    <w:name w:val="Unresolved Mention3"/>
    <w:basedOn w:val="DefaultParagraphFont"/>
    <w:uiPriority w:val="99"/>
    <w:semiHidden/>
    <w:unhideWhenUsed/>
    <w:rsid w:val="00CF5315"/>
    <w:rPr>
      <w:color w:val="605E5C"/>
      <w:shd w:val="clear" w:color="auto" w:fill="E1DFDD"/>
    </w:rPr>
  </w:style>
  <w:style w:type="paragraph" w:customStyle="1" w:styleId="msonormal0">
    <w:name w:val="msonormal"/>
    <w:basedOn w:val="Normal"/>
    <w:rsid w:val="000204A9"/>
    <w:pPr>
      <w:spacing w:before="100" w:beforeAutospacing="1" w:after="100" w:afterAutospacing="1"/>
      <w:jc w:val="left"/>
    </w:pPr>
    <w:rPr>
      <w:rFonts w:eastAsia="Times New Roman" w:cs="Times New Roman"/>
      <w:szCs w:val="24"/>
      <w:lang w:eastAsia="hr-HR"/>
    </w:rPr>
  </w:style>
  <w:style w:type="character" w:customStyle="1" w:styleId="FootnoteTextChar1">
    <w:name w:val="Footnote Text Char1"/>
    <w:aliases w:val="fn Char1,single space Char1,footnote text Char2,FOOTNOTES Char1,ft Char1,Fußnotentext Char Char1,Footnote Text Char2 Char Char1,Footnote Text Char1 Char Char Char1,Footnote Text Char2 Char Char Char Char1,ADB Char1,fn Ch Char"/>
    <w:basedOn w:val="DefaultParagraphFont"/>
    <w:semiHidden/>
    <w:rsid w:val="000204A9"/>
    <w:rPr>
      <w:rFonts w:ascii="Times New Roman" w:hAnsi="Times New Roman"/>
      <w:sz w:val="20"/>
      <w:szCs w:val="20"/>
    </w:rPr>
  </w:style>
  <w:style w:type="character" w:customStyle="1" w:styleId="SubtitleChar1">
    <w:name w:val="Subtitle Char1"/>
    <w:aliases w:val="Preporuke Char1,Subtitle - Komponenta Char1"/>
    <w:basedOn w:val="DefaultParagraphFont"/>
    <w:rsid w:val="000204A9"/>
    <w:rPr>
      <w:rFonts w:eastAsiaTheme="minorEastAsia"/>
      <w:color w:val="5A5A5A" w:themeColor="text1" w:themeTint="A5"/>
      <w:spacing w:val="15"/>
    </w:rPr>
  </w:style>
  <w:style w:type="paragraph" w:customStyle="1" w:styleId="font5">
    <w:name w:val="font5"/>
    <w:basedOn w:val="Normal"/>
    <w:rsid w:val="00D82759"/>
    <w:pPr>
      <w:spacing w:before="100" w:beforeAutospacing="1" w:after="100" w:afterAutospacing="1"/>
      <w:jc w:val="left"/>
    </w:pPr>
    <w:rPr>
      <w:rFonts w:eastAsia="Times New Roman" w:cs="Times New Roman"/>
      <w:sz w:val="18"/>
      <w:szCs w:val="18"/>
      <w:lang w:eastAsia="hr-HR"/>
    </w:rPr>
  </w:style>
  <w:style w:type="paragraph" w:customStyle="1" w:styleId="font6">
    <w:name w:val="font6"/>
    <w:basedOn w:val="Normal"/>
    <w:rsid w:val="00D82759"/>
    <w:pPr>
      <w:spacing w:before="100" w:beforeAutospacing="1" w:after="100" w:afterAutospacing="1"/>
      <w:jc w:val="left"/>
    </w:pPr>
    <w:rPr>
      <w:rFonts w:eastAsia="Times New Roman" w:cs="Times New Roman"/>
      <w:sz w:val="18"/>
      <w:szCs w:val="18"/>
      <w:lang w:eastAsia="hr-HR"/>
    </w:rPr>
  </w:style>
  <w:style w:type="paragraph" w:customStyle="1" w:styleId="font7">
    <w:name w:val="font7"/>
    <w:basedOn w:val="Normal"/>
    <w:rsid w:val="00D82759"/>
    <w:pPr>
      <w:spacing w:before="100" w:beforeAutospacing="1" w:after="100" w:afterAutospacing="1"/>
      <w:jc w:val="left"/>
    </w:pPr>
    <w:rPr>
      <w:rFonts w:eastAsia="Times New Roman" w:cs="Times New Roman"/>
      <w:b/>
      <w:bCs/>
      <w:i/>
      <w:iCs/>
      <w:color w:val="FFFFFF"/>
      <w:sz w:val="18"/>
      <w:szCs w:val="18"/>
      <w:lang w:eastAsia="hr-HR"/>
    </w:rPr>
  </w:style>
  <w:style w:type="paragraph" w:customStyle="1" w:styleId="font8">
    <w:name w:val="font8"/>
    <w:basedOn w:val="Normal"/>
    <w:rsid w:val="00D82759"/>
    <w:pPr>
      <w:spacing w:before="100" w:beforeAutospacing="1" w:after="100" w:afterAutospacing="1"/>
      <w:jc w:val="left"/>
    </w:pPr>
    <w:rPr>
      <w:rFonts w:eastAsia="Times New Roman" w:cs="Times New Roman"/>
      <w:b/>
      <w:bCs/>
      <w:color w:val="000000"/>
      <w:sz w:val="18"/>
      <w:szCs w:val="18"/>
      <w:lang w:eastAsia="hr-HR"/>
    </w:rPr>
  </w:style>
  <w:style w:type="paragraph" w:customStyle="1" w:styleId="font9">
    <w:name w:val="font9"/>
    <w:basedOn w:val="Normal"/>
    <w:rsid w:val="00D82759"/>
    <w:pPr>
      <w:spacing w:before="100" w:beforeAutospacing="1" w:after="100" w:afterAutospacing="1"/>
      <w:jc w:val="left"/>
    </w:pPr>
    <w:rPr>
      <w:rFonts w:eastAsia="Times New Roman" w:cs="Times New Roman"/>
      <w:i/>
      <w:iCs/>
      <w:sz w:val="18"/>
      <w:szCs w:val="18"/>
      <w:lang w:eastAsia="hr-HR"/>
    </w:rPr>
  </w:style>
  <w:style w:type="paragraph" w:customStyle="1" w:styleId="font10">
    <w:name w:val="font10"/>
    <w:basedOn w:val="Normal"/>
    <w:rsid w:val="00D82759"/>
    <w:pPr>
      <w:spacing w:before="100" w:beforeAutospacing="1" w:after="100" w:afterAutospacing="1"/>
      <w:jc w:val="left"/>
    </w:pPr>
    <w:rPr>
      <w:rFonts w:eastAsia="Times New Roman" w:cs="Times New Roman"/>
      <w:b/>
      <w:bCs/>
      <w:color w:val="000000"/>
      <w:sz w:val="16"/>
      <w:szCs w:val="16"/>
      <w:lang w:eastAsia="hr-HR"/>
    </w:rPr>
  </w:style>
  <w:style w:type="paragraph" w:customStyle="1" w:styleId="font11">
    <w:name w:val="font11"/>
    <w:basedOn w:val="Normal"/>
    <w:rsid w:val="00D82759"/>
    <w:pPr>
      <w:spacing w:before="100" w:beforeAutospacing="1" w:after="100" w:afterAutospacing="1"/>
      <w:jc w:val="left"/>
    </w:pPr>
    <w:rPr>
      <w:rFonts w:eastAsia="Times New Roman" w:cs="Times New Roman"/>
      <w:b/>
      <w:bCs/>
      <w:color w:val="2C398B"/>
      <w:sz w:val="16"/>
      <w:szCs w:val="16"/>
      <w:lang w:eastAsia="hr-HR"/>
    </w:rPr>
  </w:style>
  <w:style w:type="paragraph" w:customStyle="1" w:styleId="font12">
    <w:name w:val="font12"/>
    <w:basedOn w:val="Normal"/>
    <w:rsid w:val="00D82759"/>
    <w:pPr>
      <w:spacing w:before="100" w:beforeAutospacing="1" w:after="100" w:afterAutospacing="1"/>
      <w:jc w:val="left"/>
    </w:pPr>
    <w:rPr>
      <w:rFonts w:eastAsia="Times New Roman" w:cs="Times New Roman"/>
      <w:b/>
      <w:bCs/>
      <w:color w:val="2C398B"/>
      <w:sz w:val="18"/>
      <w:szCs w:val="18"/>
      <w:lang w:eastAsia="hr-HR"/>
    </w:rPr>
  </w:style>
  <w:style w:type="paragraph" w:customStyle="1" w:styleId="xl101">
    <w:name w:val="xl101"/>
    <w:basedOn w:val="Normal"/>
    <w:rsid w:val="00D82759"/>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eastAsia="Times New Roman" w:cs="Times New Roman"/>
      <w:sz w:val="18"/>
      <w:szCs w:val="18"/>
      <w:lang w:eastAsia="hr-HR"/>
    </w:rPr>
  </w:style>
  <w:style w:type="paragraph" w:customStyle="1" w:styleId="xl102">
    <w:name w:val="xl102"/>
    <w:basedOn w:val="Normal"/>
    <w:rsid w:val="00D82759"/>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eastAsia="Times New Roman" w:cs="Times New Roman"/>
      <w:sz w:val="18"/>
      <w:szCs w:val="18"/>
      <w:lang w:eastAsia="hr-HR"/>
    </w:rPr>
  </w:style>
  <w:style w:type="paragraph" w:customStyle="1" w:styleId="xl103">
    <w:name w:val="xl103"/>
    <w:basedOn w:val="Normal"/>
    <w:rsid w:val="00D82759"/>
    <w:pPr>
      <w:pBdr>
        <w:top w:val="single" w:sz="4" w:space="0" w:color="0070C0"/>
        <w:left w:val="single" w:sz="4" w:space="0" w:color="0070C0"/>
        <w:bottom w:val="single" w:sz="4" w:space="0" w:color="0070C0"/>
        <w:right w:val="single" w:sz="4" w:space="0" w:color="0070C0"/>
      </w:pBdr>
      <w:shd w:val="clear" w:color="FFFFFF" w:fill="FFFFFF"/>
      <w:spacing w:before="100" w:beforeAutospacing="1" w:after="100" w:afterAutospacing="1"/>
      <w:jc w:val="left"/>
      <w:textAlignment w:val="top"/>
    </w:pPr>
    <w:rPr>
      <w:rFonts w:eastAsia="Times New Roman" w:cs="Times New Roman"/>
      <w:sz w:val="18"/>
      <w:szCs w:val="18"/>
      <w:lang w:eastAsia="hr-HR"/>
    </w:rPr>
  </w:style>
  <w:style w:type="paragraph" w:customStyle="1" w:styleId="xl104">
    <w:name w:val="xl104"/>
    <w:basedOn w:val="Normal"/>
    <w:rsid w:val="00D82759"/>
    <w:pPr>
      <w:pBdr>
        <w:top w:val="single" w:sz="4" w:space="0" w:color="FFFFFF"/>
        <w:left w:val="single" w:sz="4" w:space="0" w:color="FFFFFF"/>
        <w:right w:val="single" w:sz="4" w:space="0" w:color="FFFFFF"/>
      </w:pBdr>
      <w:shd w:val="clear" w:color="2C398B" w:fill="2C398B"/>
      <w:spacing w:before="100" w:beforeAutospacing="1" w:after="100" w:afterAutospacing="1"/>
      <w:jc w:val="center"/>
      <w:textAlignment w:val="center"/>
    </w:pPr>
    <w:rPr>
      <w:rFonts w:eastAsia="Times New Roman" w:cs="Times New Roman"/>
      <w:b/>
      <w:bCs/>
      <w:color w:val="FFFFFF"/>
      <w:sz w:val="18"/>
      <w:szCs w:val="18"/>
      <w:lang w:eastAsia="hr-HR"/>
    </w:rPr>
  </w:style>
  <w:style w:type="paragraph" w:customStyle="1" w:styleId="xl105">
    <w:name w:val="xl105"/>
    <w:basedOn w:val="Normal"/>
    <w:rsid w:val="00D82759"/>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eastAsia="Times New Roman" w:cs="Times New Roman"/>
      <w:sz w:val="18"/>
      <w:szCs w:val="18"/>
      <w:lang w:eastAsia="hr-HR"/>
    </w:rPr>
  </w:style>
  <w:style w:type="paragraph" w:customStyle="1" w:styleId="xl106">
    <w:name w:val="xl106"/>
    <w:basedOn w:val="Normal"/>
    <w:rsid w:val="00D82759"/>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center"/>
    </w:pPr>
    <w:rPr>
      <w:rFonts w:eastAsia="Times New Roman" w:cs="Times New Roman"/>
      <w:sz w:val="18"/>
      <w:szCs w:val="18"/>
      <w:lang w:eastAsia="hr-HR"/>
    </w:rPr>
  </w:style>
  <w:style w:type="paragraph" w:customStyle="1" w:styleId="xl107">
    <w:name w:val="xl107"/>
    <w:basedOn w:val="Normal"/>
    <w:rsid w:val="00D82759"/>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eastAsia="Times New Roman" w:cs="Times New Roman"/>
      <w:sz w:val="18"/>
      <w:szCs w:val="18"/>
      <w:lang w:eastAsia="hr-HR"/>
    </w:rPr>
  </w:style>
  <w:style w:type="paragraph" w:customStyle="1" w:styleId="xl108">
    <w:name w:val="xl108"/>
    <w:basedOn w:val="Normal"/>
    <w:rsid w:val="00D82759"/>
    <w:pPr>
      <w:pBdr>
        <w:top w:val="single" w:sz="4" w:space="0" w:color="0070C0"/>
        <w:left w:val="single" w:sz="4" w:space="0" w:color="0070C0"/>
        <w:bottom w:val="single" w:sz="4" w:space="0" w:color="0070C0"/>
        <w:right w:val="single" w:sz="4" w:space="0" w:color="0070C0"/>
      </w:pBdr>
      <w:shd w:val="clear" w:color="C6EFCE" w:fill="C6EFCE"/>
      <w:spacing w:before="100" w:beforeAutospacing="1" w:after="100" w:afterAutospacing="1"/>
      <w:jc w:val="left"/>
      <w:textAlignment w:val="top"/>
    </w:pPr>
    <w:rPr>
      <w:rFonts w:eastAsia="Times New Roman" w:cs="Times New Roman"/>
      <w:sz w:val="18"/>
      <w:szCs w:val="18"/>
      <w:lang w:eastAsia="hr-HR"/>
    </w:rPr>
  </w:style>
  <w:style w:type="paragraph" w:customStyle="1" w:styleId="xl109">
    <w:name w:val="xl109"/>
    <w:basedOn w:val="Normal"/>
    <w:rsid w:val="00D82759"/>
    <w:pPr>
      <w:pBdr>
        <w:top w:val="single" w:sz="4" w:space="0" w:color="FFFFFF"/>
        <w:left w:val="single" w:sz="4" w:space="0" w:color="FFFFFF"/>
        <w:right w:val="single" w:sz="4" w:space="0" w:color="FFFFFF"/>
      </w:pBdr>
      <w:shd w:val="clear" w:color="2C398B" w:fill="2C398B"/>
      <w:spacing w:before="100" w:beforeAutospacing="1" w:after="100" w:afterAutospacing="1"/>
      <w:jc w:val="center"/>
      <w:textAlignment w:val="center"/>
    </w:pPr>
    <w:rPr>
      <w:rFonts w:eastAsia="Times New Roman" w:cs="Times New Roman"/>
      <w:b/>
      <w:bCs/>
      <w:color w:val="FFFFFF"/>
      <w:sz w:val="18"/>
      <w:szCs w:val="18"/>
      <w:lang w:eastAsia="hr-HR"/>
    </w:rPr>
  </w:style>
  <w:style w:type="paragraph" w:customStyle="1" w:styleId="xl110">
    <w:name w:val="xl110"/>
    <w:basedOn w:val="Normal"/>
    <w:rsid w:val="00D82759"/>
    <w:pPr>
      <w:spacing w:before="100" w:beforeAutospacing="1" w:after="100" w:afterAutospacing="1"/>
      <w:jc w:val="left"/>
    </w:pPr>
    <w:rPr>
      <w:rFonts w:eastAsia="Times New Roman" w:cs="Times New Roman"/>
      <w:sz w:val="18"/>
      <w:szCs w:val="18"/>
      <w:lang w:eastAsia="hr-HR"/>
    </w:rPr>
  </w:style>
  <w:style w:type="paragraph" w:customStyle="1" w:styleId="xl111">
    <w:name w:val="xl111"/>
    <w:basedOn w:val="Normal"/>
    <w:rsid w:val="00D82759"/>
    <w:pPr>
      <w:pBdr>
        <w:top w:val="single" w:sz="4" w:space="0" w:color="0070C0"/>
        <w:left w:val="single" w:sz="4" w:space="0" w:color="0070C0"/>
        <w:bottom w:val="single" w:sz="4" w:space="0" w:color="0070C0"/>
        <w:right w:val="single" w:sz="4" w:space="0" w:color="0070C0"/>
      </w:pBdr>
      <w:shd w:val="clear" w:color="000000" w:fill="C6EFCE"/>
      <w:spacing w:before="100" w:beforeAutospacing="1" w:after="100" w:afterAutospacing="1"/>
      <w:jc w:val="left"/>
      <w:textAlignment w:val="top"/>
    </w:pPr>
    <w:rPr>
      <w:rFonts w:eastAsia="Times New Roman" w:cs="Times New Roman"/>
      <w:sz w:val="18"/>
      <w:szCs w:val="18"/>
      <w:lang w:eastAsia="hr-HR"/>
    </w:rPr>
  </w:style>
  <w:style w:type="paragraph" w:customStyle="1" w:styleId="xl112">
    <w:name w:val="xl112"/>
    <w:basedOn w:val="Normal"/>
    <w:rsid w:val="00D82759"/>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eastAsia="Times New Roman" w:cs="Times New Roman"/>
      <w:sz w:val="18"/>
      <w:szCs w:val="18"/>
      <w:lang w:eastAsia="hr-HR"/>
    </w:rPr>
  </w:style>
  <w:style w:type="paragraph" w:customStyle="1" w:styleId="xl113">
    <w:name w:val="xl113"/>
    <w:basedOn w:val="Normal"/>
    <w:rsid w:val="00D82759"/>
    <w:pPr>
      <w:pBdr>
        <w:top w:val="single" w:sz="4" w:space="0" w:color="0070C0"/>
        <w:left w:val="single" w:sz="4" w:space="0" w:color="0070C0"/>
        <w:bottom w:val="single" w:sz="4" w:space="0" w:color="0070C0"/>
        <w:right w:val="single" w:sz="4" w:space="0" w:color="0070C0"/>
      </w:pBdr>
      <w:shd w:val="clear" w:color="FFFFFF" w:fill="FFFFFF"/>
      <w:spacing w:before="100" w:beforeAutospacing="1" w:after="100" w:afterAutospacing="1"/>
      <w:jc w:val="left"/>
      <w:textAlignment w:val="top"/>
    </w:pPr>
    <w:rPr>
      <w:rFonts w:eastAsia="Times New Roman" w:cs="Times New Roman"/>
      <w:color w:val="000000"/>
      <w:sz w:val="18"/>
      <w:szCs w:val="18"/>
      <w:lang w:eastAsia="hr-HR"/>
    </w:rPr>
  </w:style>
  <w:style w:type="paragraph" w:customStyle="1" w:styleId="xl114">
    <w:name w:val="xl114"/>
    <w:basedOn w:val="Normal"/>
    <w:rsid w:val="00D82759"/>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eastAsia="Times New Roman" w:cs="Times New Roman"/>
      <w:color w:val="000000"/>
      <w:sz w:val="18"/>
      <w:szCs w:val="18"/>
      <w:lang w:eastAsia="hr-HR"/>
    </w:rPr>
  </w:style>
  <w:style w:type="paragraph" w:customStyle="1" w:styleId="xl115">
    <w:name w:val="xl115"/>
    <w:basedOn w:val="Normal"/>
    <w:rsid w:val="00D82759"/>
    <w:pPr>
      <w:pBdr>
        <w:top w:val="single" w:sz="4" w:space="0" w:color="0070C0"/>
        <w:left w:val="single" w:sz="4" w:space="0" w:color="0070C0"/>
        <w:bottom w:val="single" w:sz="4" w:space="0" w:color="0070C0"/>
        <w:right w:val="single" w:sz="4" w:space="0" w:color="0070C0"/>
      </w:pBdr>
      <w:shd w:val="clear" w:color="FFFFFF" w:fill="FFFFFF"/>
      <w:spacing w:before="100" w:beforeAutospacing="1" w:after="100" w:afterAutospacing="1"/>
      <w:jc w:val="left"/>
      <w:textAlignment w:val="top"/>
    </w:pPr>
    <w:rPr>
      <w:rFonts w:eastAsia="Times New Roman" w:cs="Times New Roman"/>
      <w:sz w:val="18"/>
      <w:szCs w:val="18"/>
      <w:lang w:eastAsia="hr-HR"/>
    </w:rPr>
  </w:style>
  <w:style w:type="paragraph" w:customStyle="1" w:styleId="xl116">
    <w:name w:val="xl116"/>
    <w:basedOn w:val="Normal"/>
    <w:rsid w:val="00D82759"/>
    <w:pPr>
      <w:pBdr>
        <w:top w:val="single" w:sz="4" w:space="0" w:color="0070C0"/>
        <w:left w:val="single" w:sz="4" w:space="0" w:color="0070C0"/>
        <w:bottom w:val="single" w:sz="4" w:space="0" w:color="0070C0"/>
        <w:right w:val="single" w:sz="4" w:space="0" w:color="0070C0"/>
      </w:pBdr>
      <w:shd w:val="clear" w:color="FFFFFF" w:fill="FFFFFF"/>
      <w:spacing w:before="100" w:beforeAutospacing="1" w:after="100" w:afterAutospacing="1"/>
      <w:jc w:val="left"/>
      <w:textAlignment w:val="top"/>
    </w:pPr>
    <w:rPr>
      <w:rFonts w:eastAsia="Times New Roman" w:cs="Times New Roman"/>
      <w:color w:val="006100"/>
      <w:sz w:val="18"/>
      <w:szCs w:val="18"/>
      <w:lang w:eastAsia="hr-HR"/>
    </w:rPr>
  </w:style>
  <w:style w:type="paragraph" w:customStyle="1" w:styleId="xl117">
    <w:name w:val="xl117"/>
    <w:basedOn w:val="Normal"/>
    <w:rsid w:val="00D82759"/>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eastAsia="Times New Roman" w:cs="Times New Roman"/>
      <w:sz w:val="18"/>
      <w:szCs w:val="18"/>
      <w:lang w:eastAsia="hr-HR"/>
    </w:rPr>
  </w:style>
  <w:style w:type="paragraph" w:customStyle="1" w:styleId="xl118">
    <w:name w:val="xl118"/>
    <w:basedOn w:val="Normal"/>
    <w:rsid w:val="00D82759"/>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top"/>
    </w:pPr>
    <w:rPr>
      <w:rFonts w:eastAsia="Times New Roman" w:cs="Times New Roman"/>
      <w:sz w:val="18"/>
      <w:szCs w:val="18"/>
      <w:lang w:eastAsia="hr-HR"/>
    </w:rPr>
  </w:style>
  <w:style w:type="paragraph" w:customStyle="1" w:styleId="xl119">
    <w:name w:val="xl119"/>
    <w:basedOn w:val="Normal"/>
    <w:rsid w:val="00D82759"/>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top"/>
    </w:pPr>
    <w:rPr>
      <w:rFonts w:eastAsia="Times New Roman" w:cs="Times New Roman"/>
      <w:sz w:val="18"/>
      <w:szCs w:val="18"/>
      <w:lang w:eastAsia="hr-HR"/>
    </w:rPr>
  </w:style>
  <w:style w:type="paragraph" w:customStyle="1" w:styleId="xl120">
    <w:name w:val="xl120"/>
    <w:basedOn w:val="Normal"/>
    <w:rsid w:val="00D82759"/>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eastAsia="Times New Roman" w:cs="Times New Roman"/>
      <w:sz w:val="18"/>
      <w:szCs w:val="18"/>
      <w:lang w:eastAsia="hr-HR"/>
    </w:rPr>
  </w:style>
  <w:style w:type="paragraph" w:customStyle="1" w:styleId="xl121">
    <w:name w:val="xl121"/>
    <w:basedOn w:val="Normal"/>
    <w:rsid w:val="00D82759"/>
    <w:pPr>
      <w:pBdr>
        <w:top w:val="single" w:sz="4" w:space="0" w:color="0070C0"/>
        <w:left w:val="single" w:sz="4" w:space="0" w:color="0070C0"/>
        <w:bottom w:val="single" w:sz="4" w:space="0" w:color="0070C0"/>
        <w:right w:val="single" w:sz="4" w:space="0" w:color="0070C0"/>
      </w:pBdr>
      <w:spacing w:before="100" w:beforeAutospacing="1" w:after="100" w:afterAutospacing="1"/>
      <w:jc w:val="left"/>
    </w:pPr>
    <w:rPr>
      <w:rFonts w:eastAsia="Times New Roman" w:cs="Times New Roman"/>
      <w:sz w:val="18"/>
      <w:szCs w:val="18"/>
      <w:lang w:eastAsia="hr-HR"/>
    </w:rPr>
  </w:style>
  <w:style w:type="paragraph" w:customStyle="1" w:styleId="xl122">
    <w:name w:val="xl122"/>
    <w:basedOn w:val="Normal"/>
    <w:rsid w:val="00D82759"/>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eastAsia="Times New Roman" w:cs="Times New Roman"/>
      <w:sz w:val="18"/>
      <w:szCs w:val="18"/>
      <w:lang w:eastAsia="hr-HR"/>
    </w:rPr>
  </w:style>
  <w:style w:type="paragraph" w:customStyle="1" w:styleId="xl123">
    <w:name w:val="xl123"/>
    <w:basedOn w:val="Normal"/>
    <w:rsid w:val="00D82759"/>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top"/>
    </w:pPr>
    <w:rPr>
      <w:rFonts w:eastAsia="Times New Roman" w:cs="Times New Roman"/>
      <w:sz w:val="18"/>
      <w:szCs w:val="18"/>
      <w:lang w:eastAsia="hr-HR"/>
    </w:rPr>
  </w:style>
  <w:style w:type="paragraph" w:customStyle="1" w:styleId="xl124">
    <w:name w:val="xl124"/>
    <w:basedOn w:val="Normal"/>
    <w:rsid w:val="00D82759"/>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eastAsia="Times New Roman" w:cs="Times New Roman"/>
      <w:sz w:val="18"/>
      <w:szCs w:val="18"/>
      <w:lang w:eastAsia="hr-HR"/>
    </w:rPr>
  </w:style>
  <w:style w:type="paragraph" w:customStyle="1" w:styleId="xl125">
    <w:name w:val="xl125"/>
    <w:basedOn w:val="Normal"/>
    <w:rsid w:val="00D82759"/>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eastAsia="Times New Roman" w:cs="Times New Roman"/>
      <w:sz w:val="18"/>
      <w:szCs w:val="18"/>
      <w:lang w:eastAsia="hr-HR"/>
    </w:rPr>
  </w:style>
  <w:style w:type="paragraph" w:customStyle="1" w:styleId="xl126">
    <w:name w:val="xl126"/>
    <w:basedOn w:val="Normal"/>
    <w:rsid w:val="00D82759"/>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eastAsia="Times New Roman" w:cs="Times New Roman"/>
      <w:sz w:val="18"/>
      <w:szCs w:val="18"/>
      <w:lang w:eastAsia="hr-HR"/>
    </w:rPr>
  </w:style>
  <w:style w:type="paragraph" w:customStyle="1" w:styleId="xl127">
    <w:name w:val="xl127"/>
    <w:basedOn w:val="Normal"/>
    <w:rsid w:val="00D82759"/>
    <w:pPr>
      <w:pBdr>
        <w:top w:val="single" w:sz="4" w:space="0" w:color="0070C0"/>
        <w:left w:val="single" w:sz="4" w:space="0" w:color="0070C0"/>
        <w:bottom w:val="single" w:sz="4" w:space="0" w:color="0070C0"/>
        <w:right w:val="single" w:sz="4" w:space="0" w:color="0070C0"/>
      </w:pBdr>
      <w:shd w:val="clear" w:color="FFFFFF" w:fill="FFFFFF"/>
      <w:spacing w:before="100" w:beforeAutospacing="1" w:after="100" w:afterAutospacing="1"/>
      <w:jc w:val="left"/>
      <w:textAlignment w:val="top"/>
    </w:pPr>
    <w:rPr>
      <w:rFonts w:eastAsia="Times New Roman" w:cs="Times New Roman"/>
      <w:sz w:val="18"/>
      <w:szCs w:val="18"/>
      <w:lang w:eastAsia="hr-HR"/>
    </w:rPr>
  </w:style>
  <w:style w:type="paragraph" w:customStyle="1" w:styleId="xl128">
    <w:name w:val="xl128"/>
    <w:basedOn w:val="Normal"/>
    <w:rsid w:val="00D82759"/>
    <w:pPr>
      <w:pBdr>
        <w:top w:val="single" w:sz="4" w:space="0" w:color="0070C0"/>
        <w:left w:val="single" w:sz="4" w:space="0" w:color="0070C0"/>
        <w:bottom w:val="single" w:sz="4" w:space="0" w:color="0070C0"/>
        <w:right w:val="single" w:sz="4" w:space="0" w:color="0070C0"/>
      </w:pBdr>
      <w:spacing w:before="100" w:beforeAutospacing="1" w:after="100" w:afterAutospacing="1"/>
      <w:jc w:val="center"/>
      <w:textAlignment w:val="top"/>
    </w:pPr>
    <w:rPr>
      <w:rFonts w:eastAsia="Times New Roman" w:cs="Times New Roman"/>
      <w:sz w:val="18"/>
      <w:szCs w:val="18"/>
      <w:lang w:eastAsia="hr-HR"/>
    </w:rPr>
  </w:style>
  <w:style w:type="paragraph" w:customStyle="1" w:styleId="xl129">
    <w:name w:val="xl129"/>
    <w:basedOn w:val="Normal"/>
    <w:rsid w:val="00D82759"/>
    <w:pPr>
      <w:pBdr>
        <w:top w:val="single" w:sz="4" w:space="0" w:color="0070C0"/>
        <w:left w:val="single" w:sz="4" w:space="0" w:color="0070C0"/>
        <w:bottom w:val="single" w:sz="4" w:space="0" w:color="0070C0"/>
        <w:right w:val="single" w:sz="4" w:space="0" w:color="0070C0"/>
      </w:pBdr>
      <w:shd w:val="clear" w:color="C6EFCE" w:fill="C6EFCE"/>
      <w:spacing w:before="100" w:beforeAutospacing="1" w:after="100" w:afterAutospacing="1"/>
      <w:jc w:val="center"/>
      <w:textAlignment w:val="top"/>
    </w:pPr>
    <w:rPr>
      <w:rFonts w:eastAsia="Times New Roman" w:cs="Times New Roman"/>
      <w:sz w:val="18"/>
      <w:szCs w:val="18"/>
      <w:lang w:eastAsia="hr-HR"/>
    </w:rPr>
  </w:style>
  <w:style w:type="paragraph" w:customStyle="1" w:styleId="xl130">
    <w:name w:val="xl130"/>
    <w:basedOn w:val="Normal"/>
    <w:rsid w:val="00D82759"/>
    <w:pPr>
      <w:pBdr>
        <w:top w:val="single" w:sz="4" w:space="0" w:color="0070C0"/>
        <w:left w:val="single" w:sz="4" w:space="0" w:color="0070C0"/>
        <w:bottom w:val="single" w:sz="4" w:space="0" w:color="0070C0"/>
        <w:right w:val="single" w:sz="4" w:space="0" w:color="0070C0"/>
      </w:pBdr>
      <w:spacing w:before="100" w:beforeAutospacing="1" w:after="100" w:afterAutospacing="1"/>
      <w:jc w:val="center"/>
      <w:textAlignment w:val="top"/>
    </w:pPr>
    <w:rPr>
      <w:rFonts w:eastAsia="Times New Roman" w:cs="Times New Roman"/>
      <w:b/>
      <w:bCs/>
      <w:sz w:val="18"/>
      <w:szCs w:val="18"/>
      <w:lang w:eastAsia="hr-HR"/>
    </w:rPr>
  </w:style>
  <w:style w:type="paragraph" w:customStyle="1" w:styleId="xl131">
    <w:name w:val="xl131"/>
    <w:basedOn w:val="Normal"/>
    <w:rsid w:val="00D82759"/>
    <w:pPr>
      <w:pBdr>
        <w:top w:val="single" w:sz="4" w:space="0" w:color="0070C0"/>
        <w:left w:val="single" w:sz="4" w:space="0" w:color="0070C0"/>
        <w:bottom w:val="single" w:sz="4" w:space="0" w:color="0070C0"/>
        <w:right w:val="single" w:sz="4" w:space="0" w:color="0070C0"/>
      </w:pBdr>
      <w:spacing w:before="100" w:beforeAutospacing="1" w:after="100" w:afterAutospacing="1"/>
      <w:jc w:val="center"/>
      <w:textAlignment w:val="top"/>
    </w:pPr>
    <w:rPr>
      <w:rFonts w:eastAsia="Times New Roman" w:cs="Times New Roman"/>
      <w:sz w:val="18"/>
      <w:szCs w:val="18"/>
      <w:lang w:eastAsia="hr-HR"/>
    </w:rPr>
  </w:style>
  <w:style w:type="paragraph" w:customStyle="1" w:styleId="xl132">
    <w:name w:val="xl132"/>
    <w:basedOn w:val="Normal"/>
    <w:rsid w:val="00D82759"/>
    <w:pPr>
      <w:pBdr>
        <w:top w:val="single" w:sz="4" w:space="0" w:color="0070C0"/>
        <w:left w:val="single" w:sz="4" w:space="0" w:color="0070C0"/>
        <w:bottom w:val="single" w:sz="4" w:space="0" w:color="0070C0"/>
        <w:right w:val="single" w:sz="4" w:space="0" w:color="0070C0"/>
      </w:pBdr>
      <w:spacing w:before="100" w:beforeAutospacing="1" w:after="100" w:afterAutospacing="1"/>
      <w:jc w:val="center"/>
      <w:textAlignment w:val="top"/>
    </w:pPr>
    <w:rPr>
      <w:rFonts w:eastAsia="Times New Roman" w:cs="Times New Roman"/>
      <w:sz w:val="18"/>
      <w:szCs w:val="18"/>
      <w:lang w:eastAsia="hr-HR"/>
    </w:rPr>
  </w:style>
  <w:style w:type="paragraph" w:customStyle="1" w:styleId="xl133">
    <w:name w:val="xl133"/>
    <w:basedOn w:val="Normal"/>
    <w:rsid w:val="00D82759"/>
    <w:pPr>
      <w:pBdr>
        <w:top w:val="single" w:sz="4" w:space="0" w:color="0070C0"/>
        <w:left w:val="single" w:sz="4" w:space="0" w:color="0070C0"/>
        <w:bottom w:val="single" w:sz="4" w:space="0" w:color="0070C0"/>
        <w:right w:val="single" w:sz="4" w:space="0" w:color="0070C0"/>
      </w:pBdr>
      <w:spacing w:before="100" w:beforeAutospacing="1" w:after="100" w:afterAutospacing="1"/>
      <w:jc w:val="center"/>
      <w:textAlignment w:val="top"/>
    </w:pPr>
    <w:rPr>
      <w:rFonts w:eastAsia="Times New Roman" w:cs="Times New Roman"/>
      <w:b/>
      <w:bCs/>
      <w:sz w:val="18"/>
      <w:szCs w:val="18"/>
      <w:lang w:eastAsia="hr-HR"/>
    </w:rPr>
  </w:style>
  <w:style w:type="paragraph" w:customStyle="1" w:styleId="xl134">
    <w:name w:val="xl134"/>
    <w:basedOn w:val="Normal"/>
    <w:rsid w:val="00D82759"/>
    <w:pPr>
      <w:pBdr>
        <w:top w:val="single" w:sz="4" w:space="0" w:color="0070C0"/>
        <w:left w:val="single" w:sz="4" w:space="0" w:color="0070C0"/>
        <w:bottom w:val="single" w:sz="4" w:space="0" w:color="0070C0"/>
        <w:right w:val="single" w:sz="4" w:space="0" w:color="0070C0"/>
      </w:pBdr>
      <w:spacing w:before="100" w:beforeAutospacing="1" w:after="100" w:afterAutospacing="1"/>
      <w:jc w:val="center"/>
      <w:textAlignment w:val="top"/>
    </w:pPr>
    <w:rPr>
      <w:rFonts w:eastAsia="Times New Roman" w:cs="Times New Roman"/>
      <w:sz w:val="18"/>
      <w:szCs w:val="18"/>
      <w:lang w:eastAsia="hr-HR"/>
    </w:rPr>
  </w:style>
  <w:style w:type="paragraph" w:customStyle="1" w:styleId="xl135">
    <w:name w:val="xl135"/>
    <w:basedOn w:val="Normal"/>
    <w:rsid w:val="00D82759"/>
    <w:pPr>
      <w:pBdr>
        <w:top w:val="single" w:sz="4" w:space="0" w:color="0070C0"/>
        <w:left w:val="single" w:sz="4" w:space="0" w:color="0070C0"/>
        <w:bottom w:val="single" w:sz="4" w:space="0" w:color="0070C0"/>
        <w:right w:val="single" w:sz="4" w:space="0" w:color="0070C0"/>
      </w:pBdr>
      <w:spacing w:before="100" w:beforeAutospacing="1" w:after="100" w:afterAutospacing="1"/>
      <w:jc w:val="center"/>
      <w:textAlignment w:val="top"/>
    </w:pPr>
    <w:rPr>
      <w:rFonts w:eastAsia="Times New Roman" w:cs="Times New Roman"/>
      <w:b/>
      <w:bCs/>
      <w:sz w:val="18"/>
      <w:szCs w:val="18"/>
      <w:lang w:eastAsia="hr-HR"/>
    </w:rPr>
  </w:style>
  <w:style w:type="paragraph" w:customStyle="1" w:styleId="xl136">
    <w:name w:val="xl136"/>
    <w:basedOn w:val="Normal"/>
    <w:rsid w:val="00D82759"/>
    <w:pPr>
      <w:pBdr>
        <w:top w:val="single" w:sz="4" w:space="0" w:color="0070C0"/>
        <w:left w:val="single" w:sz="4" w:space="0" w:color="0070C0"/>
        <w:bottom w:val="single" w:sz="4" w:space="0" w:color="0070C0"/>
        <w:right w:val="single" w:sz="4" w:space="0" w:color="0070C0"/>
      </w:pBdr>
      <w:spacing w:before="100" w:beforeAutospacing="1" w:after="100" w:afterAutospacing="1"/>
      <w:jc w:val="center"/>
      <w:textAlignment w:val="top"/>
    </w:pPr>
    <w:rPr>
      <w:rFonts w:eastAsia="Times New Roman" w:cs="Times New Roman"/>
      <w:sz w:val="18"/>
      <w:szCs w:val="18"/>
      <w:lang w:eastAsia="hr-HR"/>
    </w:rPr>
  </w:style>
  <w:style w:type="paragraph" w:customStyle="1" w:styleId="xl137">
    <w:name w:val="xl137"/>
    <w:basedOn w:val="Normal"/>
    <w:rsid w:val="00D82759"/>
    <w:pPr>
      <w:pBdr>
        <w:top w:val="single" w:sz="4" w:space="0" w:color="0070C0"/>
        <w:left w:val="single" w:sz="4" w:space="0" w:color="0070C0"/>
        <w:bottom w:val="single" w:sz="4" w:space="0" w:color="0070C0"/>
        <w:right w:val="single" w:sz="4" w:space="0" w:color="0070C0"/>
      </w:pBdr>
      <w:spacing w:before="100" w:beforeAutospacing="1" w:after="100" w:afterAutospacing="1"/>
      <w:jc w:val="center"/>
      <w:textAlignment w:val="top"/>
    </w:pPr>
    <w:rPr>
      <w:rFonts w:eastAsia="Times New Roman" w:cs="Times New Roman"/>
      <w:sz w:val="18"/>
      <w:szCs w:val="18"/>
      <w:lang w:eastAsia="hr-HR"/>
    </w:rPr>
  </w:style>
  <w:style w:type="paragraph" w:customStyle="1" w:styleId="xl138">
    <w:name w:val="xl138"/>
    <w:basedOn w:val="Normal"/>
    <w:rsid w:val="00D82759"/>
    <w:pPr>
      <w:pBdr>
        <w:top w:val="single" w:sz="4" w:space="0" w:color="0070C0"/>
        <w:left w:val="single" w:sz="4" w:space="0" w:color="0070C0"/>
        <w:bottom w:val="single" w:sz="4" w:space="0" w:color="0070C0"/>
        <w:right w:val="single" w:sz="4" w:space="0" w:color="0070C0"/>
      </w:pBdr>
      <w:spacing w:before="100" w:beforeAutospacing="1" w:after="100" w:afterAutospacing="1"/>
      <w:jc w:val="center"/>
      <w:textAlignment w:val="top"/>
    </w:pPr>
    <w:rPr>
      <w:rFonts w:eastAsia="Times New Roman" w:cs="Times New Roman"/>
      <w:sz w:val="18"/>
      <w:szCs w:val="18"/>
      <w:lang w:eastAsia="hr-HR"/>
    </w:rPr>
  </w:style>
  <w:style w:type="paragraph" w:customStyle="1" w:styleId="xl139">
    <w:name w:val="xl139"/>
    <w:basedOn w:val="Normal"/>
    <w:rsid w:val="00D82759"/>
    <w:pPr>
      <w:pBdr>
        <w:top w:val="single" w:sz="4" w:space="0" w:color="0070C0"/>
        <w:left w:val="single" w:sz="4" w:space="0" w:color="0070C0"/>
        <w:bottom w:val="single" w:sz="4" w:space="0" w:color="0070C0"/>
        <w:right w:val="single" w:sz="4" w:space="0" w:color="0070C0"/>
      </w:pBdr>
      <w:spacing w:before="100" w:beforeAutospacing="1" w:after="100" w:afterAutospacing="1"/>
      <w:jc w:val="center"/>
      <w:textAlignment w:val="top"/>
    </w:pPr>
    <w:rPr>
      <w:rFonts w:eastAsia="Times New Roman" w:cs="Times New Roman"/>
      <w:b/>
      <w:bCs/>
      <w:sz w:val="18"/>
      <w:szCs w:val="18"/>
      <w:lang w:eastAsia="hr-HR"/>
    </w:rPr>
  </w:style>
  <w:style w:type="paragraph" w:customStyle="1" w:styleId="xl140">
    <w:name w:val="xl140"/>
    <w:basedOn w:val="Normal"/>
    <w:rsid w:val="00D8275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sz w:val="18"/>
      <w:szCs w:val="18"/>
      <w:lang w:eastAsia="hr-HR"/>
    </w:rPr>
  </w:style>
  <w:style w:type="paragraph" w:customStyle="1" w:styleId="xl141">
    <w:name w:val="xl141"/>
    <w:basedOn w:val="Normal"/>
    <w:rsid w:val="00D82759"/>
    <w:pPr>
      <w:spacing w:before="100" w:beforeAutospacing="1" w:after="100" w:afterAutospacing="1"/>
      <w:jc w:val="right"/>
      <w:textAlignment w:val="top"/>
    </w:pPr>
    <w:rPr>
      <w:rFonts w:eastAsia="Times New Roman" w:cs="Times New Roman"/>
      <w:sz w:val="18"/>
      <w:szCs w:val="18"/>
      <w:lang w:eastAsia="hr-HR"/>
    </w:rPr>
  </w:style>
  <w:style w:type="paragraph" w:customStyle="1" w:styleId="xl142">
    <w:name w:val="xl142"/>
    <w:basedOn w:val="Normal"/>
    <w:rsid w:val="00D82759"/>
    <w:pPr>
      <w:pBdr>
        <w:top w:val="single" w:sz="4" w:space="0" w:color="0070C0"/>
        <w:left w:val="single" w:sz="4" w:space="0" w:color="0070C0"/>
        <w:bottom w:val="single" w:sz="4" w:space="0" w:color="0070C0"/>
        <w:right w:val="single" w:sz="4" w:space="0" w:color="0070C0"/>
      </w:pBdr>
      <w:spacing w:before="100" w:beforeAutospacing="1" w:after="100" w:afterAutospacing="1"/>
      <w:jc w:val="right"/>
      <w:textAlignment w:val="top"/>
    </w:pPr>
    <w:rPr>
      <w:rFonts w:eastAsia="Times New Roman" w:cs="Times New Roman"/>
      <w:sz w:val="18"/>
      <w:szCs w:val="18"/>
      <w:lang w:eastAsia="hr-HR"/>
    </w:rPr>
  </w:style>
  <w:style w:type="paragraph" w:customStyle="1" w:styleId="xl143">
    <w:name w:val="xl143"/>
    <w:basedOn w:val="Normal"/>
    <w:rsid w:val="00D82759"/>
    <w:pPr>
      <w:pBdr>
        <w:top w:val="single" w:sz="4" w:space="0" w:color="0070C0"/>
        <w:left w:val="single" w:sz="4" w:space="0" w:color="0070C0"/>
        <w:bottom w:val="single" w:sz="4" w:space="0" w:color="0070C0"/>
        <w:right w:val="single" w:sz="4" w:space="0" w:color="0070C0"/>
      </w:pBdr>
      <w:spacing w:before="100" w:beforeAutospacing="1" w:after="100" w:afterAutospacing="1"/>
      <w:jc w:val="right"/>
      <w:textAlignment w:val="top"/>
    </w:pPr>
    <w:rPr>
      <w:rFonts w:eastAsia="Times New Roman" w:cs="Times New Roman"/>
      <w:sz w:val="18"/>
      <w:szCs w:val="18"/>
      <w:lang w:eastAsia="hr-HR"/>
    </w:rPr>
  </w:style>
  <w:style w:type="paragraph" w:customStyle="1" w:styleId="xl144">
    <w:name w:val="xl144"/>
    <w:basedOn w:val="Normal"/>
    <w:rsid w:val="00D82759"/>
    <w:pPr>
      <w:pBdr>
        <w:top w:val="single" w:sz="4" w:space="0" w:color="0070C0"/>
        <w:left w:val="single" w:sz="4" w:space="0" w:color="0070C0"/>
        <w:bottom w:val="single" w:sz="4" w:space="0" w:color="0070C0"/>
        <w:right w:val="single" w:sz="4" w:space="0" w:color="0070C0"/>
      </w:pBdr>
      <w:spacing w:before="100" w:beforeAutospacing="1" w:after="100" w:afterAutospacing="1"/>
      <w:jc w:val="right"/>
      <w:textAlignment w:val="top"/>
    </w:pPr>
    <w:rPr>
      <w:rFonts w:eastAsia="Times New Roman" w:cs="Times New Roman"/>
      <w:sz w:val="18"/>
      <w:szCs w:val="18"/>
      <w:lang w:eastAsia="hr-HR"/>
    </w:rPr>
  </w:style>
  <w:style w:type="paragraph" w:customStyle="1" w:styleId="xl145">
    <w:name w:val="xl145"/>
    <w:basedOn w:val="Normal"/>
    <w:rsid w:val="00D82759"/>
    <w:pPr>
      <w:pBdr>
        <w:top w:val="single" w:sz="4" w:space="0" w:color="0070C0"/>
        <w:left w:val="single" w:sz="4" w:space="0" w:color="0070C0"/>
        <w:bottom w:val="single" w:sz="4" w:space="0" w:color="0070C0"/>
        <w:right w:val="single" w:sz="4" w:space="0" w:color="0070C0"/>
      </w:pBdr>
      <w:spacing w:before="100" w:beforeAutospacing="1" w:after="100" w:afterAutospacing="1"/>
      <w:jc w:val="right"/>
      <w:textAlignment w:val="top"/>
    </w:pPr>
    <w:rPr>
      <w:rFonts w:eastAsia="Times New Roman" w:cs="Times New Roman"/>
      <w:sz w:val="18"/>
      <w:szCs w:val="18"/>
      <w:lang w:eastAsia="hr-HR"/>
    </w:rPr>
  </w:style>
  <w:style w:type="paragraph" w:customStyle="1" w:styleId="xl146">
    <w:name w:val="xl146"/>
    <w:basedOn w:val="Normal"/>
    <w:rsid w:val="00D82759"/>
    <w:pPr>
      <w:pBdr>
        <w:top w:val="single" w:sz="4" w:space="0" w:color="FFFFFF"/>
        <w:left w:val="single" w:sz="4" w:space="0" w:color="FFFFFF"/>
        <w:right w:val="single" w:sz="4" w:space="0" w:color="FFFFFF"/>
      </w:pBdr>
      <w:shd w:val="clear" w:color="2C398B" w:fill="2C398B"/>
      <w:spacing w:before="100" w:beforeAutospacing="1" w:after="100" w:afterAutospacing="1"/>
      <w:jc w:val="center"/>
      <w:textAlignment w:val="center"/>
    </w:pPr>
    <w:rPr>
      <w:rFonts w:eastAsia="Times New Roman" w:cs="Times New Roman"/>
      <w:b/>
      <w:bCs/>
      <w:color w:val="FFFFFF"/>
      <w:sz w:val="18"/>
      <w:szCs w:val="18"/>
      <w:lang w:eastAsia="hr-HR"/>
    </w:rPr>
  </w:style>
  <w:style w:type="paragraph" w:customStyle="1" w:styleId="xl147">
    <w:name w:val="xl147"/>
    <w:basedOn w:val="Normal"/>
    <w:rsid w:val="00D82759"/>
    <w:pPr>
      <w:pBdr>
        <w:top w:val="single" w:sz="4" w:space="0" w:color="FFFFFF"/>
        <w:left w:val="single" w:sz="4" w:space="0" w:color="FFFFFF"/>
        <w:bottom w:val="single" w:sz="4" w:space="0" w:color="FFFFFF"/>
      </w:pBdr>
      <w:shd w:val="clear" w:color="2C398B" w:fill="2C398B"/>
      <w:spacing w:before="100" w:beforeAutospacing="1" w:after="100" w:afterAutospacing="1"/>
      <w:jc w:val="center"/>
      <w:textAlignment w:val="center"/>
    </w:pPr>
    <w:rPr>
      <w:rFonts w:eastAsia="Times New Roman" w:cs="Times New Roman"/>
      <w:b/>
      <w:bCs/>
      <w:color w:val="FFFFFF"/>
      <w:sz w:val="18"/>
      <w:szCs w:val="18"/>
      <w:lang w:eastAsia="hr-HR"/>
    </w:rPr>
  </w:style>
  <w:style w:type="paragraph" w:customStyle="1" w:styleId="xl148">
    <w:name w:val="xl148"/>
    <w:basedOn w:val="Normal"/>
    <w:rsid w:val="00D82759"/>
    <w:pPr>
      <w:pBdr>
        <w:top w:val="single" w:sz="4" w:space="0" w:color="FFFFFF"/>
        <w:bottom w:val="single" w:sz="4" w:space="0" w:color="FFFFFF"/>
      </w:pBdr>
      <w:spacing w:before="100" w:beforeAutospacing="1" w:after="100" w:afterAutospacing="1"/>
      <w:jc w:val="left"/>
    </w:pPr>
    <w:rPr>
      <w:rFonts w:eastAsia="Times New Roman" w:cs="Times New Roman"/>
      <w:sz w:val="18"/>
      <w:szCs w:val="18"/>
      <w:lang w:eastAsia="hr-HR"/>
    </w:rPr>
  </w:style>
  <w:style w:type="paragraph" w:customStyle="1" w:styleId="xl149">
    <w:name w:val="xl149"/>
    <w:basedOn w:val="Normal"/>
    <w:rsid w:val="00D82759"/>
    <w:pPr>
      <w:pBdr>
        <w:top w:val="single" w:sz="4" w:space="0" w:color="FFFFFF"/>
        <w:bottom w:val="single" w:sz="4" w:space="0" w:color="FFFFFF"/>
        <w:right w:val="single" w:sz="4" w:space="0" w:color="FFFFFF"/>
      </w:pBdr>
      <w:spacing w:before="100" w:beforeAutospacing="1" w:after="100" w:afterAutospacing="1"/>
      <w:jc w:val="left"/>
    </w:pPr>
    <w:rPr>
      <w:rFonts w:eastAsia="Times New Roman" w:cs="Times New Roman"/>
      <w:sz w:val="18"/>
      <w:szCs w:val="18"/>
      <w:lang w:eastAsia="hr-HR"/>
    </w:rPr>
  </w:style>
  <w:style w:type="paragraph" w:customStyle="1" w:styleId="xl150">
    <w:name w:val="xl150"/>
    <w:basedOn w:val="Normal"/>
    <w:rsid w:val="00D82759"/>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eastAsia="Times New Roman" w:cs="Times New Roman"/>
      <w:sz w:val="18"/>
      <w:szCs w:val="18"/>
      <w:lang w:eastAsia="hr-HR"/>
    </w:rPr>
  </w:style>
  <w:style w:type="paragraph" w:customStyle="1" w:styleId="xl151">
    <w:name w:val="xl151"/>
    <w:basedOn w:val="Normal"/>
    <w:rsid w:val="00D82759"/>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eastAsia="Times New Roman" w:cs="Times New Roman"/>
      <w:color w:val="1F497D"/>
      <w:sz w:val="18"/>
      <w:szCs w:val="18"/>
      <w:lang w:eastAsia="hr-HR"/>
    </w:rPr>
  </w:style>
  <w:style w:type="paragraph" w:customStyle="1" w:styleId="xl152">
    <w:name w:val="xl152"/>
    <w:basedOn w:val="Normal"/>
    <w:rsid w:val="00D82759"/>
    <w:pPr>
      <w:pBdr>
        <w:top w:val="single" w:sz="4" w:space="0" w:color="0070C0"/>
        <w:left w:val="single" w:sz="4" w:space="0" w:color="0070C0"/>
        <w:bottom w:val="single" w:sz="4" w:space="0" w:color="0070C0"/>
        <w:right w:val="single" w:sz="4" w:space="0" w:color="0070C0"/>
      </w:pBdr>
      <w:shd w:val="clear" w:color="000000" w:fill="F2F2F2"/>
      <w:spacing w:before="100" w:beforeAutospacing="1" w:after="100" w:afterAutospacing="1"/>
      <w:jc w:val="left"/>
      <w:textAlignment w:val="center"/>
    </w:pPr>
    <w:rPr>
      <w:rFonts w:eastAsia="Times New Roman" w:cs="Times New Roman"/>
      <w:b/>
      <w:bCs/>
      <w:color w:val="DA202C"/>
      <w:szCs w:val="24"/>
      <w:lang w:eastAsia="hr-HR"/>
    </w:rPr>
  </w:style>
  <w:style w:type="paragraph" w:customStyle="1" w:styleId="xl153">
    <w:name w:val="xl153"/>
    <w:basedOn w:val="Normal"/>
    <w:rsid w:val="00D82759"/>
    <w:pPr>
      <w:pBdr>
        <w:left w:val="single" w:sz="4" w:space="0" w:color="FFFFFF"/>
        <w:right w:val="single" w:sz="4" w:space="0" w:color="FFFFFF"/>
      </w:pBdr>
      <w:spacing w:before="100" w:beforeAutospacing="1" w:after="100" w:afterAutospacing="1"/>
      <w:jc w:val="left"/>
    </w:pPr>
    <w:rPr>
      <w:rFonts w:eastAsia="Times New Roman" w:cs="Times New Roman"/>
      <w:sz w:val="18"/>
      <w:szCs w:val="18"/>
      <w:lang w:eastAsia="hr-HR"/>
    </w:rPr>
  </w:style>
  <w:style w:type="paragraph" w:customStyle="1" w:styleId="xl154">
    <w:name w:val="xl154"/>
    <w:basedOn w:val="Normal"/>
    <w:rsid w:val="00D82759"/>
    <w:pPr>
      <w:pBdr>
        <w:top w:val="single" w:sz="4" w:space="0" w:color="0070C0"/>
        <w:left w:val="single" w:sz="4" w:space="0" w:color="0070C0"/>
        <w:bottom w:val="single" w:sz="4" w:space="0" w:color="0070C0"/>
        <w:right w:val="single" w:sz="4" w:space="0" w:color="0070C0"/>
      </w:pBdr>
      <w:spacing w:before="100" w:beforeAutospacing="1" w:after="100" w:afterAutospacing="1"/>
      <w:jc w:val="center"/>
      <w:textAlignment w:val="top"/>
    </w:pPr>
    <w:rPr>
      <w:rFonts w:eastAsia="Times New Roman" w:cs="Times New Roman"/>
      <w:b/>
      <w:bCs/>
      <w:color w:val="1F497D"/>
      <w:sz w:val="18"/>
      <w:szCs w:val="18"/>
      <w:lang w:eastAsia="hr-HR"/>
    </w:rPr>
  </w:style>
  <w:style w:type="paragraph" w:customStyle="1" w:styleId="xl155">
    <w:name w:val="xl155"/>
    <w:basedOn w:val="Normal"/>
    <w:rsid w:val="00D82759"/>
    <w:pPr>
      <w:pBdr>
        <w:top w:val="single" w:sz="4" w:space="0" w:color="FFFFFF"/>
        <w:left w:val="single" w:sz="4" w:space="0" w:color="FFFFFF"/>
        <w:right w:val="single" w:sz="4" w:space="0" w:color="FFFFFF"/>
      </w:pBdr>
      <w:shd w:val="clear" w:color="2C398B" w:fill="2C398B"/>
      <w:spacing w:before="100" w:beforeAutospacing="1" w:after="100" w:afterAutospacing="1"/>
      <w:jc w:val="center"/>
      <w:textAlignment w:val="center"/>
    </w:pPr>
    <w:rPr>
      <w:rFonts w:eastAsia="Times New Roman" w:cs="Times New Roman"/>
      <w:b/>
      <w:bCs/>
      <w:color w:val="FFFFFF"/>
      <w:sz w:val="18"/>
      <w:szCs w:val="18"/>
      <w:lang w:eastAsia="hr-HR"/>
    </w:rPr>
  </w:style>
  <w:style w:type="paragraph" w:customStyle="1" w:styleId="xl156">
    <w:name w:val="xl156"/>
    <w:basedOn w:val="Normal"/>
    <w:rsid w:val="00D82759"/>
    <w:pPr>
      <w:pBdr>
        <w:left w:val="single" w:sz="4" w:space="0" w:color="FFFFFF"/>
        <w:right w:val="single" w:sz="4" w:space="0" w:color="FFFFFF"/>
      </w:pBdr>
      <w:spacing w:before="100" w:beforeAutospacing="1" w:after="100" w:afterAutospacing="1"/>
      <w:jc w:val="center"/>
      <w:textAlignment w:val="center"/>
    </w:pPr>
    <w:rPr>
      <w:rFonts w:eastAsia="Times New Roman" w:cs="Times New Roman"/>
      <w:sz w:val="18"/>
      <w:szCs w:val="18"/>
      <w:lang w:eastAsia="hr-HR"/>
    </w:rPr>
  </w:style>
  <w:style w:type="paragraph" w:customStyle="1" w:styleId="xl157">
    <w:name w:val="xl157"/>
    <w:basedOn w:val="Normal"/>
    <w:rsid w:val="00D82759"/>
    <w:pPr>
      <w:pBdr>
        <w:top w:val="single" w:sz="4" w:space="0" w:color="0070C0"/>
        <w:left w:val="single" w:sz="4" w:space="0" w:color="0070C0"/>
        <w:bottom w:val="single" w:sz="4" w:space="0" w:color="0070C0"/>
        <w:right w:val="single" w:sz="4" w:space="0" w:color="0070C0"/>
      </w:pBdr>
      <w:spacing w:before="100" w:beforeAutospacing="1" w:after="100" w:afterAutospacing="1"/>
      <w:jc w:val="center"/>
      <w:textAlignment w:val="top"/>
    </w:pPr>
    <w:rPr>
      <w:rFonts w:ascii="Calibri" w:eastAsia="Times New Roman" w:hAnsi="Calibri" w:cs="Calibri"/>
      <w:szCs w:val="24"/>
      <w:lang w:eastAsia="hr-HR"/>
    </w:rPr>
  </w:style>
  <w:style w:type="character" w:customStyle="1" w:styleId="UnresolvedMention4">
    <w:name w:val="Unresolved Mention4"/>
    <w:basedOn w:val="DefaultParagraphFont"/>
    <w:uiPriority w:val="99"/>
    <w:semiHidden/>
    <w:unhideWhenUsed/>
    <w:rsid w:val="00D40A54"/>
    <w:rPr>
      <w:color w:val="605E5C"/>
      <w:shd w:val="clear" w:color="auto" w:fill="E1DFDD"/>
    </w:rPr>
  </w:style>
  <w:style w:type="character" w:customStyle="1" w:styleId="UnresolvedMention5">
    <w:name w:val="Unresolved Mention5"/>
    <w:basedOn w:val="DefaultParagraphFont"/>
    <w:unhideWhenUsed/>
    <w:rsid w:val="009C5EFE"/>
    <w:rPr>
      <w:color w:val="605E5C"/>
      <w:shd w:val="clear" w:color="auto" w:fill="E1DFDD"/>
    </w:rPr>
  </w:style>
  <w:style w:type="character" w:customStyle="1" w:styleId="Zadanifontodlomka1">
    <w:name w:val="Zadani font odlomka1"/>
    <w:rsid w:val="00B61E92"/>
  </w:style>
  <w:style w:type="character" w:customStyle="1" w:styleId="Heading1Char">
    <w:name w:val="Heading 1 Char"/>
    <w:basedOn w:val="Zadanifontodlomka1"/>
    <w:rsid w:val="00B61E92"/>
    <w:rPr>
      <w:rFonts w:ascii="Calibri Light" w:hAnsi="Calibri Light" w:cs="Times New Roman"/>
      <w:b/>
      <w:color w:val="2C398B"/>
      <w:sz w:val="32"/>
      <w:szCs w:val="24"/>
    </w:rPr>
  </w:style>
  <w:style w:type="character" w:customStyle="1" w:styleId="Heading2Char">
    <w:name w:val="Heading 2 Char"/>
    <w:basedOn w:val="Zadanifontodlomka1"/>
    <w:rsid w:val="00B61E92"/>
    <w:rPr>
      <w:rFonts w:ascii="Times New Roman" w:eastAsia="Times New Roman" w:hAnsi="Times New Roman" w:cs="Calibri Light"/>
      <w:b/>
      <w:sz w:val="28"/>
      <w:szCs w:val="24"/>
      <w:lang w:eastAsia="hr-HR"/>
    </w:rPr>
  </w:style>
  <w:style w:type="character" w:customStyle="1" w:styleId="Heading3Char">
    <w:name w:val="Heading 3 Char"/>
    <w:basedOn w:val="Zadanifontodlomka1"/>
    <w:rsid w:val="00B61E92"/>
    <w:rPr>
      <w:rFonts w:ascii="Calibri Light" w:eastAsia="font321" w:hAnsi="Calibri Light" w:cs="font321"/>
      <w:b/>
      <w:color w:val="2C398B"/>
      <w:sz w:val="28"/>
      <w:szCs w:val="24"/>
    </w:rPr>
  </w:style>
  <w:style w:type="character" w:customStyle="1" w:styleId="Heading4Char">
    <w:name w:val="Heading 4 Char"/>
    <w:basedOn w:val="Zadanifontodlomka1"/>
    <w:rsid w:val="00B61E92"/>
    <w:rPr>
      <w:rFonts w:ascii="Times New Roman" w:eastAsia="Calibri" w:hAnsi="Times New Roman" w:cs="Times New Roman"/>
      <w:b/>
      <w:color w:val="2C398B"/>
      <w:sz w:val="26"/>
      <w:szCs w:val="24"/>
      <w:lang w:eastAsia="hr-HR"/>
    </w:rPr>
  </w:style>
  <w:style w:type="character" w:customStyle="1" w:styleId="Heading5Char">
    <w:name w:val="Heading 5 Char"/>
    <w:basedOn w:val="Zadanifontodlomka1"/>
    <w:rsid w:val="00B61E92"/>
    <w:rPr>
      <w:rFonts w:ascii="Times New Roman" w:hAnsi="Times New Roman" w:cs="Times New Roman"/>
      <w:b/>
      <w:color w:val="2C398B"/>
      <w:sz w:val="26"/>
      <w:szCs w:val="24"/>
    </w:rPr>
  </w:style>
  <w:style w:type="character" w:customStyle="1" w:styleId="Heading6Char">
    <w:name w:val="Heading 6 Char"/>
    <w:basedOn w:val="Zadanifontodlomka1"/>
    <w:rsid w:val="00B61E92"/>
    <w:rPr>
      <w:rFonts w:cs="Times New Roman"/>
      <w:b/>
      <w:color w:val="2C398B"/>
      <w:sz w:val="28"/>
      <w:szCs w:val="24"/>
    </w:rPr>
  </w:style>
  <w:style w:type="character" w:customStyle="1" w:styleId="Heading7Char">
    <w:name w:val="Heading 7 Char"/>
    <w:basedOn w:val="Zadanifontodlomka1"/>
    <w:rsid w:val="00B61E92"/>
    <w:rPr>
      <w:rFonts w:ascii="Times New Roman" w:hAnsi="Times New Roman"/>
      <w:b/>
      <w:sz w:val="24"/>
    </w:rPr>
  </w:style>
  <w:style w:type="character" w:customStyle="1" w:styleId="Heading8Char">
    <w:name w:val="Heading 8 Char"/>
    <w:basedOn w:val="Zadanifontodlomka1"/>
    <w:rsid w:val="00B61E92"/>
    <w:rPr>
      <w:rFonts w:ascii="Times New Roman" w:hAnsi="Times New Roman" w:cs="Times New Roman"/>
      <w:b/>
      <w:color w:val="2C398B"/>
      <w:sz w:val="26"/>
      <w:szCs w:val="24"/>
    </w:rPr>
  </w:style>
  <w:style w:type="character" w:customStyle="1" w:styleId="FootnoteTextChar">
    <w:name w:val="Footnote Text Char"/>
    <w:basedOn w:val="Zadanifontodlomka1"/>
    <w:rsid w:val="00B61E92"/>
    <w:rPr>
      <w:rFonts w:ascii="Times New Roman" w:hAnsi="Times New Roman"/>
      <w:sz w:val="20"/>
      <w:szCs w:val="20"/>
      <w:lang w:val="en-US"/>
    </w:rPr>
  </w:style>
  <w:style w:type="character" w:customStyle="1" w:styleId="FootnoteCharacters">
    <w:name w:val="Footnote Characters"/>
    <w:basedOn w:val="Zadanifontodlomka1"/>
    <w:rsid w:val="00B61E92"/>
    <w:rPr>
      <w:vertAlign w:val="superscript"/>
    </w:rPr>
  </w:style>
  <w:style w:type="character" w:customStyle="1" w:styleId="ListParagraphChar">
    <w:name w:val="List Paragraph Char"/>
    <w:rsid w:val="00B61E92"/>
    <w:rPr>
      <w:rFonts w:ascii="Times New Roman" w:hAnsi="Times New Roman"/>
      <w:sz w:val="24"/>
    </w:rPr>
  </w:style>
  <w:style w:type="character" w:customStyle="1" w:styleId="SubtitleChar">
    <w:name w:val="Subtitle Char"/>
    <w:basedOn w:val="Zadanifontodlomka1"/>
    <w:rsid w:val="00B61E92"/>
    <w:rPr>
      <w:rFonts w:ascii="Arial" w:eastAsia="Calibri" w:hAnsi="Arial" w:cs="Times New Roman"/>
      <w:b/>
      <w:bCs/>
      <w:sz w:val="24"/>
      <w:lang w:eastAsia="hr-HR"/>
    </w:rPr>
  </w:style>
  <w:style w:type="character" w:customStyle="1" w:styleId="Naglaeno1">
    <w:name w:val="Naglašeno1"/>
    <w:basedOn w:val="Zadanifontodlomka1"/>
    <w:rsid w:val="00B61E92"/>
    <w:rPr>
      <w:b/>
      <w:bCs/>
    </w:rPr>
  </w:style>
  <w:style w:type="character" w:customStyle="1" w:styleId="BalloonTextChar">
    <w:name w:val="Balloon Text Char"/>
    <w:basedOn w:val="Zadanifontodlomka1"/>
    <w:rsid w:val="00B61E92"/>
    <w:rPr>
      <w:rFonts w:ascii="Tahoma" w:eastAsia="Calibri" w:hAnsi="Tahoma" w:cs="Tahoma"/>
      <w:sz w:val="16"/>
      <w:szCs w:val="16"/>
      <w:lang w:eastAsia="hr-HR"/>
    </w:rPr>
  </w:style>
  <w:style w:type="character" w:customStyle="1" w:styleId="HeaderChar">
    <w:name w:val="Header Char"/>
    <w:basedOn w:val="Zadanifontodlomka1"/>
    <w:rsid w:val="00B61E92"/>
    <w:rPr>
      <w:rFonts w:ascii="Times New Roman" w:hAnsi="Times New Roman"/>
      <w:sz w:val="24"/>
    </w:rPr>
  </w:style>
  <w:style w:type="character" w:customStyle="1" w:styleId="FooterChar">
    <w:name w:val="Footer Char"/>
    <w:basedOn w:val="Zadanifontodlomka1"/>
    <w:uiPriority w:val="99"/>
    <w:rsid w:val="00B61E92"/>
    <w:rPr>
      <w:rFonts w:ascii="Times New Roman" w:hAnsi="Times New Roman"/>
      <w:sz w:val="24"/>
    </w:rPr>
  </w:style>
  <w:style w:type="character" w:customStyle="1" w:styleId="CommentTextChar">
    <w:name w:val="Comment Text Char"/>
    <w:basedOn w:val="Zadanifontodlomka1"/>
    <w:rsid w:val="00B61E92"/>
    <w:rPr>
      <w:rFonts w:ascii="Times New Roman" w:hAnsi="Times New Roman"/>
      <w:sz w:val="20"/>
      <w:szCs w:val="20"/>
    </w:rPr>
  </w:style>
  <w:style w:type="character" w:customStyle="1" w:styleId="CommentSubjectChar">
    <w:name w:val="Comment Subject Char"/>
    <w:basedOn w:val="CommentTextChar"/>
    <w:rsid w:val="00B61E92"/>
    <w:rPr>
      <w:rFonts w:ascii="Times New Roman" w:hAnsi="Times New Roman"/>
      <w:b/>
      <w:bCs/>
      <w:sz w:val="20"/>
      <w:szCs w:val="20"/>
    </w:rPr>
  </w:style>
  <w:style w:type="character" w:customStyle="1" w:styleId="BodyTextChar">
    <w:name w:val="Body Text Char"/>
    <w:basedOn w:val="Zadanifontodlomka1"/>
    <w:rsid w:val="00B61E92"/>
    <w:rPr>
      <w:rFonts w:ascii="Times New Roman" w:eastAsia="Times New Roman" w:hAnsi="Times New Roman" w:cs="Times New Roman"/>
      <w:sz w:val="20"/>
      <w:szCs w:val="20"/>
      <w:lang w:val="en-GB"/>
    </w:rPr>
  </w:style>
  <w:style w:type="character" w:customStyle="1" w:styleId="NoSpacingChar">
    <w:name w:val="No Spacing Char"/>
    <w:rsid w:val="00B61E92"/>
  </w:style>
  <w:style w:type="character" w:customStyle="1" w:styleId="EndnoteTextChar">
    <w:name w:val="Endnote Text Char"/>
    <w:basedOn w:val="Zadanifontodlomka1"/>
    <w:rsid w:val="00B61E92"/>
    <w:rPr>
      <w:rFonts w:ascii="Times New Roman" w:hAnsi="Times New Roman"/>
      <w:sz w:val="20"/>
      <w:szCs w:val="20"/>
    </w:rPr>
  </w:style>
  <w:style w:type="character" w:customStyle="1" w:styleId="TitleChar">
    <w:name w:val="Title Char"/>
    <w:basedOn w:val="Zadanifontodlomka1"/>
    <w:rsid w:val="00B61E92"/>
    <w:rPr>
      <w:rFonts w:ascii="Calibri Light" w:eastAsia="font321" w:hAnsi="Calibri Light" w:cs="font321"/>
      <w:b/>
      <w:bCs/>
      <w:color w:val="44546A"/>
      <w:sz w:val="72"/>
      <w:szCs w:val="52"/>
      <w:lang w:val="en-US"/>
    </w:rPr>
  </w:style>
  <w:style w:type="character" w:customStyle="1" w:styleId="HTMLPreformattedChar">
    <w:name w:val="HTML Preformatted Char"/>
    <w:basedOn w:val="Zadanifontodlomka1"/>
    <w:rsid w:val="00B61E92"/>
    <w:rPr>
      <w:rFonts w:ascii="Courier New" w:eastAsia="Times New Roman" w:hAnsi="Courier New" w:cs="Courier New"/>
      <w:sz w:val="20"/>
      <w:szCs w:val="20"/>
      <w:lang w:eastAsia="hr-HR"/>
    </w:rPr>
  </w:style>
  <w:style w:type="character" w:customStyle="1" w:styleId="ListLabel1">
    <w:name w:val="ListLabel 1"/>
    <w:rsid w:val="00B61E92"/>
    <w:rPr>
      <w:b/>
      <w:bCs w:val="0"/>
      <w:i w:val="0"/>
      <w:iCs w:val="0"/>
      <w:caps w:val="0"/>
      <w:smallCaps w:val="0"/>
      <w:strike w:val="0"/>
      <w:dstrike w:val="0"/>
      <w:vanish w:val="0"/>
      <w:color w:val="FF0000"/>
      <w:spacing w:val="0"/>
      <w:kern w:val="0"/>
      <w:position w:val="0"/>
      <w:sz w:val="22"/>
      <w:u w:val="none"/>
      <w:effect w:val="none"/>
      <w:vertAlign w:val="baseline"/>
    </w:rPr>
  </w:style>
  <w:style w:type="character" w:customStyle="1" w:styleId="ListLabel2">
    <w:name w:val="ListLabel 2"/>
    <w:rsid w:val="00B61E92"/>
    <w:rPr>
      <w:color w:val="DA202C"/>
      <w:spacing w:val="0"/>
      <w:sz w:val="52"/>
    </w:rPr>
  </w:style>
  <w:style w:type="character" w:customStyle="1" w:styleId="ListLabel3">
    <w:name w:val="ListLabel 3"/>
    <w:rsid w:val="00B61E92"/>
    <w:rPr>
      <w:rFonts w:ascii="Times New Roman" w:hAnsi="Times New Roman" w:cs="Times New Roman"/>
      <w:color w:val="DA202C"/>
      <w:sz w:val="40"/>
    </w:rPr>
  </w:style>
  <w:style w:type="character" w:customStyle="1" w:styleId="ListLabel4">
    <w:name w:val="ListLabel 4"/>
    <w:rsid w:val="00B61E92"/>
    <w:rPr>
      <w:rFonts w:ascii="Times New Roman" w:hAnsi="Times New Roman" w:cs="Times New Roman"/>
      <w:b/>
      <w:bCs w:val="0"/>
      <w:i w:val="0"/>
      <w:iCs w:val="0"/>
      <w:caps w:val="0"/>
      <w:smallCaps w:val="0"/>
      <w:strike w:val="0"/>
      <w:dstrike w:val="0"/>
      <w:vanish w:val="0"/>
      <w:color w:val="2C398B"/>
      <w:spacing w:val="0"/>
      <w:kern w:val="0"/>
      <w:position w:val="0"/>
      <w:sz w:val="28"/>
      <w:u w:val="none"/>
      <w:effect w:val="none"/>
      <w:vertAlign w:val="baseline"/>
    </w:rPr>
  </w:style>
  <w:style w:type="character" w:customStyle="1" w:styleId="ListLabel5">
    <w:name w:val="ListLabel 5"/>
    <w:rsid w:val="00B61E92"/>
    <w:rPr>
      <w:b w:val="0"/>
      <w:bCs w:val="0"/>
      <w:i w:val="0"/>
      <w:iCs w:val="0"/>
      <w:caps w:val="0"/>
      <w:smallCaps w:val="0"/>
      <w:strike w:val="0"/>
      <w:dstrike w:val="0"/>
      <w:vanish w:val="0"/>
      <w:color w:val="000000"/>
      <w:spacing w:val="0"/>
      <w:kern w:val="0"/>
      <w:position w:val="0"/>
      <w:sz w:val="22"/>
      <w:u w:val="none"/>
      <w:effect w:val="none"/>
      <w:vertAlign w:val="baseline"/>
    </w:rPr>
  </w:style>
  <w:style w:type="character" w:customStyle="1" w:styleId="ListLabel6">
    <w:name w:val="ListLabel 6"/>
    <w:rsid w:val="00B61E92"/>
    <w:rPr>
      <w:rFonts w:ascii="Calibri Light" w:hAnsi="Calibri Light" w:cs="Calibri Light"/>
      <w:b/>
      <w:bCs w:val="0"/>
      <w:i w:val="0"/>
      <w:iCs w:val="0"/>
      <w:caps w:val="0"/>
      <w:smallCaps w:val="0"/>
      <w:strike w:val="0"/>
      <w:dstrike w:val="0"/>
      <w:outline w:val="0"/>
      <w:shadow w:val="0"/>
      <w:emboss w:val="0"/>
      <w:imprint w:val="0"/>
      <w:vanish w:val="0"/>
      <w:spacing w:val="0"/>
      <w:kern w:val="0"/>
      <w:position w:val="0"/>
      <w:sz w:val="28"/>
      <w:u w:val="none"/>
      <w:effect w:val="none"/>
      <w:vertAlign w:val="baseline"/>
      <w:em w:val="none"/>
    </w:rPr>
  </w:style>
  <w:style w:type="character" w:customStyle="1" w:styleId="ListLabel7">
    <w:name w:val="ListLabel 7"/>
    <w:rsid w:val="00B61E92"/>
    <w:rPr>
      <w:rFonts w:eastAsia="Calibri" w:cs="Arial"/>
    </w:rPr>
  </w:style>
  <w:style w:type="character" w:customStyle="1" w:styleId="ListLabel8">
    <w:name w:val="ListLabel 8"/>
    <w:rsid w:val="00B61E92"/>
    <w:rPr>
      <w:rFonts w:cs="Courier New"/>
    </w:rPr>
  </w:style>
  <w:style w:type="character" w:customStyle="1" w:styleId="ListLabel9">
    <w:name w:val="ListLabel 9"/>
    <w:rsid w:val="00B61E92"/>
    <w:rPr>
      <w:rFonts w:cs="Courier New"/>
    </w:rPr>
  </w:style>
  <w:style w:type="character" w:customStyle="1" w:styleId="ListLabel10">
    <w:name w:val="ListLabel 10"/>
    <w:rsid w:val="00B61E92"/>
    <w:rPr>
      <w:rFonts w:cs="Courier New"/>
    </w:rPr>
  </w:style>
  <w:style w:type="character" w:customStyle="1" w:styleId="ListLabel11">
    <w:name w:val="ListLabel 11"/>
    <w:rsid w:val="00B61E92"/>
    <w:rPr>
      <w:rFonts w:ascii="Times New Roman" w:eastAsia="Cambria" w:hAnsi="Times New Roman" w:cs="Times New Roman"/>
    </w:rPr>
  </w:style>
  <w:style w:type="character" w:customStyle="1" w:styleId="ListLabel12">
    <w:name w:val="ListLabel 12"/>
    <w:rsid w:val="00B61E92"/>
    <w:rPr>
      <w:rFonts w:eastAsia="Calibri" w:cs="Calibri"/>
    </w:rPr>
  </w:style>
  <w:style w:type="character" w:customStyle="1" w:styleId="ListLabel13">
    <w:name w:val="ListLabel 13"/>
    <w:rsid w:val="00B61E92"/>
    <w:rPr>
      <w:rFonts w:cs="Courier New"/>
    </w:rPr>
  </w:style>
  <w:style w:type="character" w:customStyle="1" w:styleId="ListLabel14">
    <w:name w:val="ListLabel 14"/>
    <w:rsid w:val="00B61E92"/>
    <w:rPr>
      <w:rFonts w:cs="Courier New"/>
    </w:rPr>
  </w:style>
  <w:style w:type="character" w:customStyle="1" w:styleId="ListLabel15">
    <w:name w:val="ListLabel 15"/>
    <w:rsid w:val="00B61E92"/>
    <w:rPr>
      <w:rFonts w:cs="Courier New"/>
    </w:rPr>
  </w:style>
  <w:style w:type="character" w:customStyle="1" w:styleId="ListLabel16">
    <w:name w:val="ListLabel 16"/>
    <w:rsid w:val="00B61E92"/>
    <w:rPr>
      <w:rFonts w:eastAsia="Calibri" w:cs="Calibri"/>
    </w:rPr>
  </w:style>
  <w:style w:type="character" w:customStyle="1" w:styleId="ListLabel17">
    <w:name w:val="ListLabel 17"/>
    <w:rsid w:val="00B61E92"/>
    <w:rPr>
      <w:rFonts w:cs="Courier New"/>
    </w:rPr>
  </w:style>
  <w:style w:type="character" w:customStyle="1" w:styleId="ListLabel18">
    <w:name w:val="ListLabel 18"/>
    <w:rsid w:val="00B61E92"/>
    <w:rPr>
      <w:rFonts w:cs="Courier New"/>
    </w:rPr>
  </w:style>
  <w:style w:type="character" w:customStyle="1" w:styleId="ListLabel19">
    <w:name w:val="ListLabel 19"/>
    <w:rsid w:val="00B61E92"/>
    <w:rPr>
      <w:rFonts w:cs="Courier New"/>
    </w:rPr>
  </w:style>
  <w:style w:type="character" w:customStyle="1" w:styleId="ListLabel20">
    <w:name w:val="ListLabel 20"/>
    <w:rsid w:val="00B61E92"/>
    <w:rPr>
      <w:rFonts w:cs="Courier New"/>
    </w:rPr>
  </w:style>
  <w:style w:type="character" w:customStyle="1" w:styleId="ListLabel21">
    <w:name w:val="ListLabel 21"/>
    <w:rsid w:val="00B61E92"/>
    <w:rPr>
      <w:rFonts w:cs="Courier New"/>
    </w:rPr>
  </w:style>
  <w:style w:type="character" w:customStyle="1" w:styleId="ListLabel22">
    <w:name w:val="ListLabel 22"/>
    <w:rsid w:val="00B61E92"/>
    <w:rPr>
      <w:rFonts w:cs="Courier New"/>
    </w:rPr>
  </w:style>
  <w:style w:type="character" w:customStyle="1" w:styleId="ListLabel23">
    <w:name w:val="ListLabel 23"/>
    <w:rsid w:val="00B61E92"/>
    <w:rPr>
      <w:rFonts w:eastAsia="Calibri" w:cs="Calibri"/>
    </w:rPr>
  </w:style>
  <w:style w:type="character" w:customStyle="1" w:styleId="ListLabel24">
    <w:name w:val="ListLabel 24"/>
    <w:rsid w:val="00B61E92"/>
    <w:rPr>
      <w:rFonts w:cs="Courier New"/>
    </w:rPr>
  </w:style>
  <w:style w:type="character" w:customStyle="1" w:styleId="ListLabel25">
    <w:name w:val="ListLabel 25"/>
    <w:rsid w:val="00B61E92"/>
    <w:rPr>
      <w:rFonts w:cs="Courier New"/>
    </w:rPr>
  </w:style>
  <w:style w:type="character" w:customStyle="1" w:styleId="ListLabel26">
    <w:name w:val="ListLabel 26"/>
    <w:rsid w:val="00B61E92"/>
    <w:rPr>
      <w:rFonts w:cs="Courier New"/>
    </w:rPr>
  </w:style>
  <w:style w:type="character" w:customStyle="1" w:styleId="EndnoteCharacters">
    <w:name w:val="Endnote Characters"/>
    <w:rsid w:val="00B61E92"/>
  </w:style>
  <w:style w:type="paragraph" w:customStyle="1" w:styleId="Heading">
    <w:name w:val="Heading"/>
    <w:basedOn w:val="Normal"/>
    <w:next w:val="BodyText"/>
    <w:rsid w:val="00B61E92"/>
    <w:pPr>
      <w:keepNext/>
      <w:suppressAutoHyphens/>
      <w:spacing w:before="240"/>
    </w:pPr>
    <w:rPr>
      <w:rFonts w:ascii="Liberation Sans" w:eastAsia="Microsoft YaHei" w:hAnsi="Liberation Sans" w:cs="Arial"/>
      <w:sz w:val="28"/>
      <w:szCs w:val="28"/>
    </w:rPr>
  </w:style>
  <w:style w:type="paragraph" w:styleId="List">
    <w:name w:val="List"/>
    <w:basedOn w:val="BodyText"/>
    <w:rsid w:val="00B61E92"/>
    <w:pPr>
      <w:suppressAutoHyphens/>
      <w:autoSpaceDE/>
      <w:autoSpaceDN/>
    </w:pPr>
    <w:rPr>
      <w:rFonts w:cs="Arial"/>
    </w:rPr>
  </w:style>
  <w:style w:type="paragraph" w:customStyle="1" w:styleId="Index">
    <w:name w:val="Index"/>
    <w:basedOn w:val="Normal"/>
    <w:rsid w:val="00B61E92"/>
    <w:pPr>
      <w:suppressLineNumbers/>
      <w:suppressAutoHyphens/>
    </w:pPr>
    <w:rPr>
      <w:rFonts w:eastAsia="Calibri" w:cs="Arial"/>
    </w:rPr>
  </w:style>
  <w:style w:type="paragraph" w:customStyle="1" w:styleId="Odlomakpopisa1">
    <w:name w:val="Odlomak popisa1"/>
    <w:basedOn w:val="Normal"/>
    <w:rsid w:val="00B61E92"/>
    <w:pPr>
      <w:suppressAutoHyphens/>
      <w:ind w:left="360" w:hanging="360"/>
      <w:contextualSpacing/>
    </w:pPr>
    <w:rPr>
      <w:rFonts w:eastAsia="Calibri" w:cs="font321"/>
    </w:rPr>
  </w:style>
  <w:style w:type="paragraph" w:customStyle="1" w:styleId="Tekstbalonia1">
    <w:name w:val="Tekst balončića1"/>
    <w:basedOn w:val="Normal"/>
    <w:rsid w:val="00B61E92"/>
    <w:pPr>
      <w:suppressAutoHyphens/>
      <w:spacing w:after="0"/>
    </w:pPr>
    <w:rPr>
      <w:rFonts w:ascii="Tahoma" w:eastAsia="Calibri" w:hAnsi="Tahoma" w:cs="Tahoma"/>
      <w:sz w:val="16"/>
      <w:szCs w:val="16"/>
      <w:lang w:eastAsia="hr-HR"/>
    </w:rPr>
  </w:style>
  <w:style w:type="paragraph" w:customStyle="1" w:styleId="HeaderandFooter">
    <w:name w:val="Header and Footer"/>
    <w:basedOn w:val="Normal"/>
    <w:rsid w:val="00B61E92"/>
    <w:pPr>
      <w:suppressAutoHyphens/>
    </w:pPr>
    <w:rPr>
      <w:rFonts w:eastAsia="Calibri" w:cs="font321"/>
    </w:rPr>
  </w:style>
  <w:style w:type="paragraph" w:customStyle="1" w:styleId="Tekstkomentara1">
    <w:name w:val="Tekst komentara1"/>
    <w:basedOn w:val="Normal"/>
    <w:rsid w:val="00B61E92"/>
    <w:pPr>
      <w:suppressAutoHyphens/>
    </w:pPr>
    <w:rPr>
      <w:rFonts w:eastAsia="Calibri" w:cs="font321"/>
      <w:sz w:val="20"/>
      <w:szCs w:val="20"/>
    </w:rPr>
  </w:style>
  <w:style w:type="paragraph" w:customStyle="1" w:styleId="Predmetkomentara1">
    <w:name w:val="Predmet komentara1"/>
    <w:basedOn w:val="Tekstkomentara1"/>
    <w:next w:val="Tekstkomentara1"/>
    <w:rsid w:val="00B61E92"/>
    <w:rPr>
      <w:b/>
      <w:bCs/>
    </w:rPr>
  </w:style>
  <w:style w:type="paragraph" w:customStyle="1" w:styleId="Bezproreda1">
    <w:name w:val="Bez proreda1"/>
    <w:rsid w:val="00B61E92"/>
    <w:pPr>
      <w:suppressAutoHyphens/>
      <w:spacing w:after="0" w:line="240" w:lineRule="auto"/>
    </w:pPr>
    <w:rPr>
      <w:rFonts w:ascii="Calibri" w:eastAsia="Calibri" w:hAnsi="Calibri" w:cs="font321"/>
    </w:rPr>
  </w:style>
  <w:style w:type="paragraph" w:customStyle="1" w:styleId="Opisslike1">
    <w:name w:val="Opis slike1"/>
    <w:basedOn w:val="Normal"/>
    <w:next w:val="Normal"/>
    <w:rsid w:val="00B61E92"/>
    <w:pPr>
      <w:keepNext/>
      <w:keepLines/>
      <w:suppressAutoHyphens/>
      <w:spacing w:after="200"/>
    </w:pPr>
    <w:rPr>
      <w:rFonts w:eastAsia="Calibri" w:cs="font321"/>
      <w:b/>
      <w:i/>
      <w:iCs/>
      <w:color w:val="2C398B"/>
      <w:sz w:val="20"/>
      <w:szCs w:val="18"/>
    </w:rPr>
  </w:style>
  <w:style w:type="paragraph" w:customStyle="1" w:styleId="TOCNaslov1">
    <w:name w:val="TOC Naslov1"/>
    <w:basedOn w:val="Heading1"/>
    <w:next w:val="Normal"/>
    <w:rsid w:val="00B61E92"/>
    <w:pPr>
      <w:keepNext/>
      <w:keepLines/>
      <w:pageBreakBefore w:val="0"/>
      <w:numPr>
        <w:numId w:val="0"/>
      </w:numPr>
      <w:suppressAutoHyphens/>
      <w:spacing w:before="240" w:after="0" w:line="259" w:lineRule="auto"/>
    </w:pPr>
    <w:rPr>
      <w:rFonts w:eastAsia="font321" w:cs="font321"/>
      <w:b w:val="0"/>
      <w:color w:val="2F5496"/>
      <w:szCs w:val="32"/>
      <w:lang w:val="en-US"/>
    </w:rPr>
  </w:style>
  <w:style w:type="paragraph" w:customStyle="1" w:styleId="Tablicaslika1">
    <w:name w:val="Tablica slika1"/>
    <w:basedOn w:val="Normal"/>
    <w:next w:val="Normal"/>
    <w:rsid w:val="00B61E92"/>
    <w:pPr>
      <w:suppressAutoHyphens/>
      <w:spacing w:after="0"/>
    </w:pPr>
    <w:rPr>
      <w:rFonts w:eastAsia="Calibri" w:cs="font321"/>
    </w:rPr>
  </w:style>
  <w:style w:type="paragraph" w:customStyle="1" w:styleId="StandardWeb1">
    <w:name w:val="Standard (Web)1"/>
    <w:basedOn w:val="Normal"/>
    <w:rsid w:val="00B61E92"/>
    <w:pPr>
      <w:suppressAutoHyphens/>
      <w:spacing w:before="280" w:after="280"/>
      <w:jc w:val="left"/>
    </w:pPr>
    <w:rPr>
      <w:rFonts w:eastAsia="Times New Roman" w:cs="Times New Roman"/>
      <w:szCs w:val="24"/>
      <w:lang w:eastAsia="hr-HR"/>
    </w:rPr>
  </w:style>
  <w:style w:type="paragraph" w:customStyle="1" w:styleId="HTMLunaprijedoblikovano1">
    <w:name w:val="HTML unaprijed oblikovano1"/>
    <w:basedOn w:val="Normal"/>
    <w:rsid w:val="00B61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left"/>
    </w:pPr>
    <w:rPr>
      <w:rFonts w:ascii="Courier New" w:eastAsia="Times New Roman" w:hAnsi="Courier New" w:cs="Courier New"/>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2475">
      <w:bodyDiv w:val="1"/>
      <w:marLeft w:val="0"/>
      <w:marRight w:val="0"/>
      <w:marTop w:val="0"/>
      <w:marBottom w:val="0"/>
      <w:divBdr>
        <w:top w:val="none" w:sz="0" w:space="0" w:color="auto"/>
        <w:left w:val="none" w:sz="0" w:space="0" w:color="auto"/>
        <w:bottom w:val="none" w:sz="0" w:space="0" w:color="auto"/>
        <w:right w:val="none" w:sz="0" w:space="0" w:color="auto"/>
      </w:divBdr>
    </w:div>
    <w:div w:id="50540221">
      <w:bodyDiv w:val="1"/>
      <w:marLeft w:val="0"/>
      <w:marRight w:val="0"/>
      <w:marTop w:val="0"/>
      <w:marBottom w:val="0"/>
      <w:divBdr>
        <w:top w:val="none" w:sz="0" w:space="0" w:color="auto"/>
        <w:left w:val="none" w:sz="0" w:space="0" w:color="auto"/>
        <w:bottom w:val="none" w:sz="0" w:space="0" w:color="auto"/>
        <w:right w:val="none" w:sz="0" w:space="0" w:color="auto"/>
      </w:divBdr>
    </w:div>
    <w:div w:id="63843287">
      <w:bodyDiv w:val="1"/>
      <w:marLeft w:val="0"/>
      <w:marRight w:val="0"/>
      <w:marTop w:val="0"/>
      <w:marBottom w:val="0"/>
      <w:divBdr>
        <w:top w:val="none" w:sz="0" w:space="0" w:color="auto"/>
        <w:left w:val="none" w:sz="0" w:space="0" w:color="auto"/>
        <w:bottom w:val="none" w:sz="0" w:space="0" w:color="auto"/>
        <w:right w:val="none" w:sz="0" w:space="0" w:color="auto"/>
      </w:divBdr>
    </w:div>
    <w:div w:id="98259441">
      <w:bodyDiv w:val="1"/>
      <w:marLeft w:val="0"/>
      <w:marRight w:val="0"/>
      <w:marTop w:val="0"/>
      <w:marBottom w:val="0"/>
      <w:divBdr>
        <w:top w:val="none" w:sz="0" w:space="0" w:color="auto"/>
        <w:left w:val="none" w:sz="0" w:space="0" w:color="auto"/>
        <w:bottom w:val="none" w:sz="0" w:space="0" w:color="auto"/>
        <w:right w:val="none" w:sz="0" w:space="0" w:color="auto"/>
      </w:divBdr>
    </w:div>
    <w:div w:id="115759100">
      <w:bodyDiv w:val="1"/>
      <w:marLeft w:val="0"/>
      <w:marRight w:val="0"/>
      <w:marTop w:val="0"/>
      <w:marBottom w:val="0"/>
      <w:divBdr>
        <w:top w:val="none" w:sz="0" w:space="0" w:color="auto"/>
        <w:left w:val="none" w:sz="0" w:space="0" w:color="auto"/>
        <w:bottom w:val="none" w:sz="0" w:space="0" w:color="auto"/>
        <w:right w:val="none" w:sz="0" w:space="0" w:color="auto"/>
      </w:divBdr>
    </w:div>
    <w:div w:id="128136297">
      <w:bodyDiv w:val="1"/>
      <w:marLeft w:val="0"/>
      <w:marRight w:val="0"/>
      <w:marTop w:val="0"/>
      <w:marBottom w:val="0"/>
      <w:divBdr>
        <w:top w:val="none" w:sz="0" w:space="0" w:color="auto"/>
        <w:left w:val="none" w:sz="0" w:space="0" w:color="auto"/>
        <w:bottom w:val="none" w:sz="0" w:space="0" w:color="auto"/>
        <w:right w:val="none" w:sz="0" w:space="0" w:color="auto"/>
      </w:divBdr>
    </w:div>
    <w:div w:id="146098954">
      <w:bodyDiv w:val="1"/>
      <w:marLeft w:val="0"/>
      <w:marRight w:val="0"/>
      <w:marTop w:val="0"/>
      <w:marBottom w:val="0"/>
      <w:divBdr>
        <w:top w:val="none" w:sz="0" w:space="0" w:color="auto"/>
        <w:left w:val="none" w:sz="0" w:space="0" w:color="auto"/>
        <w:bottom w:val="none" w:sz="0" w:space="0" w:color="auto"/>
        <w:right w:val="none" w:sz="0" w:space="0" w:color="auto"/>
      </w:divBdr>
    </w:div>
    <w:div w:id="147013370">
      <w:bodyDiv w:val="1"/>
      <w:marLeft w:val="0"/>
      <w:marRight w:val="0"/>
      <w:marTop w:val="0"/>
      <w:marBottom w:val="0"/>
      <w:divBdr>
        <w:top w:val="none" w:sz="0" w:space="0" w:color="auto"/>
        <w:left w:val="none" w:sz="0" w:space="0" w:color="auto"/>
        <w:bottom w:val="none" w:sz="0" w:space="0" w:color="auto"/>
        <w:right w:val="none" w:sz="0" w:space="0" w:color="auto"/>
      </w:divBdr>
    </w:div>
    <w:div w:id="170874207">
      <w:bodyDiv w:val="1"/>
      <w:marLeft w:val="0"/>
      <w:marRight w:val="0"/>
      <w:marTop w:val="0"/>
      <w:marBottom w:val="0"/>
      <w:divBdr>
        <w:top w:val="none" w:sz="0" w:space="0" w:color="auto"/>
        <w:left w:val="none" w:sz="0" w:space="0" w:color="auto"/>
        <w:bottom w:val="none" w:sz="0" w:space="0" w:color="auto"/>
        <w:right w:val="none" w:sz="0" w:space="0" w:color="auto"/>
      </w:divBdr>
    </w:div>
    <w:div w:id="171646120">
      <w:bodyDiv w:val="1"/>
      <w:marLeft w:val="0"/>
      <w:marRight w:val="0"/>
      <w:marTop w:val="0"/>
      <w:marBottom w:val="0"/>
      <w:divBdr>
        <w:top w:val="none" w:sz="0" w:space="0" w:color="auto"/>
        <w:left w:val="none" w:sz="0" w:space="0" w:color="auto"/>
        <w:bottom w:val="none" w:sz="0" w:space="0" w:color="auto"/>
        <w:right w:val="none" w:sz="0" w:space="0" w:color="auto"/>
      </w:divBdr>
    </w:div>
    <w:div w:id="179248490">
      <w:bodyDiv w:val="1"/>
      <w:marLeft w:val="0"/>
      <w:marRight w:val="0"/>
      <w:marTop w:val="0"/>
      <w:marBottom w:val="0"/>
      <w:divBdr>
        <w:top w:val="none" w:sz="0" w:space="0" w:color="auto"/>
        <w:left w:val="none" w:sz="0" w:space="0" w:color="auto"/>
        <w:bottom w:val="none" w:sz="0" w:space="0" w:color="auto"/>
        <w:right w:val="none" w:sz="0" w:space="0" w:color="auto"/>
      </w:divBdr>
    </w:div>
    <w:div w:id="184295104">
      <w:bodyDiv w:val="1"/>
      <w:marLeft w:val="0"/>
      <w:marRight w:val="0"/>
      <w:marTop w:val="0"/>
      <w:marBottom w:val="0"/>
      <w:divBdr>
        <w:top w:val="none" w:sz="0" w:space="0" w:color="auto"/>
        <w:left w:val="none" w:sz="0" w:space="0" w:color="auto"/>
        <w:bottom w:val="none" w:sz="0" w:space="0" w:color="auto"/>
        <w:right w:val="none" w:sz="0" w:space="0" w:color="auto"/>
      </w:divBdr>
    </w:div>
    <w:div w:id="193344800">
      <w:bodyDiv w:val="1"/>
      <w:marLeft w:val="0"/>
      <w:marRight w:val="0"/>
      <w:marTop w:val="0"/>
      <w:marBottom w:val="0"/>
      <w:divBdr>
        <w:top w:val="none" w:sz="0" w:space="0" w:color="auto"/>
        <w:left w:val="none" w:sz="0" w:space="0" w:color="auto"/>
        <w:bottom w:val="none" w:sz="0" w:space="0" w:color="auto"/>
        <w:right w:val="none" w:sz="0" w:space="0" w:color="auto"/>
      </w:divBdr>
    </w:div>
    <w:div w:id="216940648">
      <w:bodyDiv w:val="1"/>
      <w:marLeft w:val="0"/>
      <w:marRight w:val="0"/>
      <w:marTop w:val="0"/>
      <w:marBottom w:val="0"/>
      <w:divBdr>
        <w:top w:val="none" w:sz="0" w:space="0" w:color="auto"/>
        <w:left w:val="none" w:sz="0" w:space="0" w:color="auto"/>
        <w:bottom w:val="none" w:sz="0" w:space="0" w:color="auto"/>
        <w:right w:val="none" w:sz="0" w:space="0" w:color="auto"/>
      </w:divBdr>
    </w:div>
    <w:div w:id="223563256">
      <w:bodyDiv w:val="1"/>
      <w:marLeft w:val="0"/>
      <w:marRight w:val="0"/>
      <w:marTop w:val="0"/>
      <w:marBottom w:val="0"/>
      <w:divBdr>
        <w:top w:val="none" w:sz="0" w:space="0" w:color="auto"/>
        <w:left w:val="none" w:sz="0" w:space="0" w:color="auto"/>
        <w:bottom w:val="none" w:sz="0" w:space="0" w:color="auto"/>
        <w:right w:val="none" w:sz="0" w:space="0" w:color="auto"/>
      </w:divBdr>
    </w:div>
    <w:div w:id="233584387">
      <w:bodyDiv w:val="1"/>
      <w:marLeft w:val="0"/>
      <w:marRight w:val="0"/>
      <w:marTop w:val="0"/>
      <w:marBottom w:val="0"/>
      <w:divBdr>
        <w:top w:val="none" w:sz="0" w:space="0" w:color="auto"/>
        <w:left w:val="none" w:sz="0" w:space="0" w:color="auto"/>
        <w:bottom w:val="none" w:sz="0" w:space="0" w:color="auto"/>
        <w:right w:val="none" w:sz="0" w:space="0" w:color="auto"/>
      </w:divBdr>
    </w:div>
    <w:div w:id="238026834">
      <w:bodyDiv w:val="1"/>
      <w:marLeft w:val="0"/>
      <w:marRight w:val="0"/>
      <w:marTop w:val="0"/>
      <w:marBottom w:val="0"/>
      <w:divBdr>
        <w:top w:val="none" w:sz="0" w:space="0" w:color="auto"/>
        <w:left w:val="none" w:sz="0" w:space="0" w:color="auto"/>
        <w:bottom w:val="none" w:sz="0" w:space="0" w:color="auto"/>
        <w:right w:val="none" w:sz="0" w:space="0" w:color="auto"/>
      </w:divBdr>
    </w:div>
    <w:div w:id="238103980">
      <w:bodyDiv w:val="1"/>
      <w:marLeft w:val="0"/>
      <w:marRight w:val="0"/>
      <w:marTop w:val="0"/>
      <w:marBottom w:val="0"/>
      <w:divBdr>
        <w:top w:val="none" w:sz="0" w:space="0" w:color="auto"/>
        <w:left w:val="none" w:sz="0" w:space="0" w:color="auto"/>
        <w:bottom w:val="none" w:sz="0" w:space="0" w:color="auto"/>
        <w:right w:val="none" w:sz="0" w:space="0" w:color="auto"/>
      </w:divBdr>
    </w:div>
    <w:div w:id="241841413">
      <w:bodyDiv w:val="1"/>
      <w:marLeft w:val="0"/>
      <w:marRight w:val="0"/>
      <w:marTop w:val="0"/>
      <w:marBottom w:val="0"/>
      <w:divBdr>
        <w:top w:val="none" w:sz="0" w:space="0" w:color="auto"/>
        <w:left w:val="none" w:sz="0" w:space="0" w:color="auto"/>
        <w:bottom w:val="none" w:sz="0" w:space="0" w:color="auto"/>
        <w:right w:val="none" w:sz="0" w:space="0" w:color="auto"/>
      </w:divBdr>
    </w:div>
    <w:div w:id="263924131">
      <w:bodyDiv w:val="1"/>
      <w:marLeft w:val="0"/>
      <w:marRight w:val="0"/>
      <w:marTop w:val="0"/>
      <w:marBottom w:val="0"/>
      <w:divBdr>
        <w:top w:val="none" w:sz="0" w:space="0" w:color="auto"/>
        <w:left w:val="none" w:sz="0" w:space="0" w:color="auto"/>
        <w:bottom w:val="none" w:sz="0" w:space="0" w:color="auto"/>
        <w:right w:val="none" w:sz="0" w:space="0" w:color="auto"/>
      </w:divBdr>
    </w:div>
    <w:div w:id="265893995">
      <w:bodyDiv w:val="1"/>
      <w:marLeft w:val="0"/>
      <w:marRight w:val="0"/>
      <w:marTop w:val="0"/>
      <w:marBottom w:val="0"/>
      <w:divBdr>
        <w:top w:val="none" w:sz="0" w:space="0" w:color="auto"/>
        <w:left w:val="none" w:sz="0" w:space="0" w:color="auto"/>
        <w:bottom w:val="none" w:sz="0" w:space="0" w:color="auto"/>
        <w:right w:val="none" w:sz="0" w:space="0" w:color="auto"/>
      </w:divBdr>
    </w:div>
    <w:div w:id="275217871">
      <w:bodyDiv w:val="1"/>
      <w:marLeft w:val="0"/>
      <w:marRight w:val="0"/>
      <w:marTop w:val="0"/>
      <w:marBottom w:val="0"/>
      <w:divBdr>
        <w:top w:val="none" w:sz="0" w:space="0" w:color="auto"/>
        <w:left w:val="none" w:sz="0" w:space="0" w:color="auto"/>
        <w:bottom w:val="none" w:sz="0" w:space="0" w:color="auto"/>
        <w:right w:val="none" w:sz="0" w:space="0" w:color="auto"/>
      </w:divBdr>
    </w:div>
    <w:div w:id="288442075">
      <w:bodyDiv w:val="1"/>
      <w:marLeft w:val="0"/>
      <w:marRight w:val="0"/>
      <w:marTop w:val="0"/>
      <w:marBottom w:val="0"/>
      <w:divBdr>
        <w:top w:val="none" w:sz="0" w:space="0" w:color="auto"/>
        <w:left w:val="none" w:sz="0" w:space="0" w:color="auto"/>
        <w:bottom w:val="none" w:sz="0" w:space="0" w:color="auto"/>
        <w:right w:val="none" w:sz="0" w:space="0" w:color="auto"/>
      </w:divBdr>
    </w:div>
    <w:div w:id="296112385">
      <w:bodyDiv w:val="1"/>
      <w:marLeft w:val="0"/>
      <w:marRight w:val="0"/>
      <w:marTop w:val="0"/>
      <w:marBottom w:val="0"/>
      <w:divBdr>
        <w:top w:val="none" w:sz="0" w:space="0" w:color="auto"/>
        <w:left w:val="none" w:sz="0" w:space="0" w:color="auto"/>
        <w:bottom w:val="none" w:sz="0" w:space="0" w:color="auto"/>
        <w:right w:val="none" w:sz="0" w:space="0" w:color="auto"/>
      </w:divBdr>
    </w:div>
    <w:div w:id="316998951">
      <w:bodyDiv w:val="1"/>
      <w:marLeft w:val="0"/>
      <w:marRight w:val="0"/>
      <w:marTop w:val="0"/>
      <w:marBottom w:val="0"/>
      <w:divBdr>
        <w:top w:val="none" w:sz="0" w:space="0" w:color="auto"/>
        <w:left w:val="none" w:sz="0" w:space="0" w:color="auto"/>
        <w:bottom w:val="none" w:sz="0" w:space="0" w:color="auto"/>
        <w:right w:val="none" w:sz="0" w:space="0" w:color="auto"/>
      </w:divBdr>
    </w:div>
    <w:div w:id="321470505">
      <w:bodyDiv w:val="1"/>
      <w:marLeft w:val="0"/>
      <w:marRight w:val="0"/>
      <w:marTop w:val="0"/>
      <w:marBottom w:val="0"/>
      <w:divBdr>
        <w:top w:val="none" w:sz="0" w:space="0" w:color="auto"/>
        <w:left w:val="none" w:sz="0" w:space="0" w:color="auto"/>
        <w:bottom w:val="none" w:sz="0" w:space="0" w:color="auto"/>
        <w:right w:val="none" w:sz="0" w:space="0" w:color="auto"/>
      </w:divBdr>
    </w:div>
    <w:div w:id="326901327">
      <w:bodyDiv w:val="1"/>
      <w:marLeft w:val="0"/>
      <w:marRight w:val="0"/>
      <w:marTop w:val="0"/>
      <w:marBottom w:val="0"/>
      <w:divBdr>
        <w:top w:val="none" w:sz="0" w:space="0" w:color="auto"/>
        <w:left w:val="none" w:sz="0" w:space="0" w:color="auto"/>
        <w:bottom w:val="none" w:sz="0" w:space="0" w:color="auto"/>
        <w:right w:val="none" w:sz="0" w:space="0" w:color="auto"/>
      </w:divBdr>
    </w:div>
    <w:div w:id="329060249">
      <w:bodyDiv w:val="1"/>
      <w:marLeft w:val="0"/>
      <w:marRight w:val="0"/>
      <w:marTop w:val="0"/>
      <w:marBottom w:val="0"/>
      <w:divBdr>
        <w:top w:val="none" w:sz="0" w:space="0" w:color="auto"/>
        <w:left w:val="none" w:sz="0" w:space="0" w:color="auto"/>
        <w:bottom w:val="none" w:sz="0" w:space="0" w:color="auto"/>
        <w:right w:val="none" w:sz="0" w:space="0" w:color="auto"/>
      </w:divBdr>
    </w:div>
    <w:div w:id="350450057">
      <w:bodyDiv w:val="1"/>
      <w:marLeft w:val="0"/>
      <w:marRight w:val="0"/>
      <w:marTop w:val="0"/>
      <w:marBottom w:val="0"/>
      <w:divBdr>
        <w:top w:val="none" w:sz="0" w:space="0" w:color="auto"/>
        <w:left w:val="none" w:sz="0" w:space="0" w:color="auto"/>
        <w:bottom w:val="none" w:sz="0" w:space="0" w:color="auto"/>
        <w:right w:val="none" w:sz="0" w:space="0" w:color="auto"/>
      </w:divBdr>
    </w:div>
    <w:div w:id="353726038">
      <w:bodyDiv w:val="1"/>
      <w:marLeft w:val="0"/>
      <w:marRight w:val="0"/>
      <w:marTop w:val="0"/>
      <w:marBottom w:val="0"/>
      <w:divBdr>
        <w:top w:val="none" w:sz="0" w:space="0" w:color="auto"/>
        <w:left w:val="none" w:sz="0" w:space="0" w:color="auto"/>
        <w:bottom w:val="none" w:sz="0" w:space="0" w:color="auto"/>
        <w:right w:val="none" w:sz="0" w:space="0" w:color="auto"/>
      </w:divBdr>
    </w:div>
    <w:div w:id="379672877">
      <w:bodyDiv w:val="1"/>
      <w:marLeft w:val="0"/>
      <w:marRight w:val="0"/>
      <w:marTop w:val="0"/>
      <w:marBottom w:val="0"/>
      <w:divBdr>
        <w:top w:val="none" w:sz="0" w:space="0" w:color="auto"/>
        <w:left w:val="none" w:sz="0" w:space="0" w:color="auto"/>
        <w:bottom w:val="none" w:sz="0" w:space="0" w:color="auto"/>
        <w:right w:val="none" w:sz="0" w:space="0" w:color="auto"/>
      </w:divBdr>
    </w:div>
    <w:div w:id="382297400">
      <w:bodyDiv w:val="1"/>
      <w:marLeft w:val="0"/>
      <w:marRight w:val="0"/>
      <w:marTop w:val="0"/>
      <w:marBottom w:val="0"/>
      <w:divBdr>
        <w:top w:val="none" w:sz="0" w:space="0" w:color="auto"/>
        <w:left w:val="none" w:sz="0" w:space="0" w:color="auto"/>
        <w:bottom w:val="none" w:sz="0" w:space="0" w:color="auto"/>
        <w:right w:val="none" w:sz="0" w:space="0" w:color="auto"/>
      </w:divBdr>
    </w:div>
    <w:div w:id="383141102">
      <w:bodyDiv w:val="1"/>
      <w:marLeft w:val="0"/>
      <w:marRight w:val="0"/>
      <w:marTop w:val="0"/>
      <w:marBottom w:val="0"/>
      <w:divBdr>
        <w:top w:val="none" w:sz="0" w:space="0" w:color="auto"/>
        <w:left w:val="none" w:sz="0" w:space="0" w:color="auto"/>
        <w:bottom w:val="none" w:sz="0" w:space="0" w:color="auto"/>
        <w:right w:val="none" w:sz="0" w:space="0" w:color="auto"/>
      </w:divBdr>
    </w:div>
    <w:div w:id="391008676">
      <w:bodyDiv w:val="1"/>
      <w:marLeft w:val="0"/>
      <w:marRight w:val="0"/>
      <w:marTop w:val="0"/>
      <w:marBottom w:val="0"/>
      <w:divBdr>
        <w:top w:val="none" w:sz="0" w:space="0" w:color="auto"/>
        <w:left w:val="none" w:sz="0" w:space="0" w:color="auto"/>
        <w:bottom w:val="none" w:sz="0" w:space="0" w:color="auto"/>
        <w:right w:val="none" w:sz="0" w:space="0" w:color="auto"/>
      </w:divBdr>
    </w:div>
    <w:div w:id="403263630">
      <w:bodyDiv w:val="1"/>
      <w:marLeft w:val="0"/>
      <w:marRight w:val="0"/>
      <w:marTop w:val="0"/>
      <w:marBottom w:val="0"/>
      <w:divBdr>
        <w:top w:val="none" w:sz="0" w:space="0" w:color="auto"/>
        <w:left w:val="none" w:sz="0" w:space="0" w:color="auto"/>
        <w:bottom w:val="none" w:sz="0" w:space="0" w:color="auto"/>
        <w:right w:val="none" w:sz="0" w:space="0" w:color="auto"/>
      </w:divBdr>
    </w:div>
    <w:div w:id="404113085">
      <w:bodyDiv w:val="1"/>
      <w:marLeft w:val="0"/>
      <w:marRight w:val="0"/>
      <w:marTop w:val="0"/>
      <w:marBottom w:val="0"/>
      <w:divBdr>
        <w:top w:val="none" w:sz="0" w:space="0" w:color="auto"/>
        <w:left w:val="none" w:sz="0" w:space="0" w:color="auto"/>
        <w:bottom w:val="none" w:sz="0" w:space="0" w:color="auto"/>
        <w:right w:val="none" w:sz="0" w:space="0" w:color="auto"/>
      </w:divBdr>
    </w:div>
    <w:div w:id="410739464">
      <w:bodyDiv w:val="1"/>
      <w:marLeft w:val="0"/>
      <w:marRight w:val="0"/>
      <w:marTop w:val="0"/>
      <w:marBottom w:val="0"/>
      <w:divBdr>
        <w:top w:val="none" w:sz="0" w:space="0" w:color="auto"/>
        <w:left w:val="none" w:sz="0" w:space="0" w:color="auto"/>
        <w:bottom w:val="none" w:sz="0" w:space="0" w:color="auto"/>
        <w:right w:val="none" w:sz="0" w:space="0" w:color="auto"/>
      </w:divBdr>
    </w:div>
    <w:div w:id="410858331">
      <w:bodyDiv w:val="1"/>
      <w:marLeft w:val="0"/>
      <w:marRight w:val="0"/>
      <w:marTop w:val="0"/>
      <w:marBottom w:val="0"/>
      <w:divBdr>
        <w:top w:val="none" w:sz="0" w:space="0" w:color="auto"/>
        <w:left w:val="none" w:sz="0" w:space="0" w:color="auto"/>
        <w:bottom w:val="none" w:sz="0" w:space="0" w:color="auto"/>
        <w:right w:val="none" w:sz="0" w:space="0" w:color="auto"/>
      </w:divBdr>
    </w:div>
    <w:div w:id="447357821">
      <w:bodyDiv w:val="1"/>
      <w:marLeft w:val="0"/>
      <w:marRight w:val="0"/>
      <w:marTop w:val="0"/>
      <w:marBottom w:val="0"/>
      <w:divBdr>
        <w:top w:val="none" w:sz="0" w:space="0" w:color="auto"/>
        <w:left w:val="none" w:sz="0" w:space="0" w:color="auto"/>
        <w:bottom w:val="none" w:sz="0" w:space="0" w:color="auto"/>
        <w:right w:val="none" w:sz="0" w:space="0" w:color="auto"/>
      </w:divBdr>
    </w:div>
    <w:div w:id="457065439">
      <w:bodyDiv w:val="1"/>
      <w:marLeft w:val="0"/>
      <w:marRight w:val="0"/>
      <w:marTop w:val="0"/>
      <w:marBottom w:val="0"/>
      <w:divBdr>
        <w:top w:val="none" w:sz="0" w:space="0" w:color="auto"/>
        <w:left w:val="none" w:sz="0" w:space="0" w:color="auto"/>
        <w:bottom w:val="none" w:sz="0" w:space="0" w:color="auto"/>
        <w:right w:val="none" w:sz="0" w:space="0" w:color="auto"/>
      </w:divBdr>
    </w:div>
    <w:div w:id="462502285">
      <w:bodyDiv w:val="1"/>
      <w:marLeft w:val="0"/>
      <w:marRight w:val="0"/>
      <w:marTop w:val="0"/>
      <w:marBottom w:val="0"/>
      <w:divBdr>
        <w:top w:val="none" w:sz="0" w:space="0" w:color="auto"/>
        <w:left w:val="none" w:sz="0" w:space="0" w:color="auto"/>
        <w:bottom w:val="none" w:sz="0" w:space="0" w:color="auto"/>
        <w:right w:val="none" w:sz="0" w:space="0" w:color="auto"/>
      </w:divBdr>
    </w:div>
    <w:div w:id="465054142">
      <w:bodyDiv w:val="1"/>
      <w:marLeft w:val="0"/>
      <w:marRight w:val="0"/>
      <w:marTop w:val="0"/>
      <w:marBottom w:val="0"/>
      <w:divBdr>
        <w:top w:val="none" w:sz="0" w:space="0" w:color="auto"/>
        <w:left w:val="none" w:sz="0" w:space="0" w:color="auto"/>
        <w:bottom w:val="none" w:sz="0" w:space="0" w:color="auto"/>
        <w:right w:val="none" w:sz="0" w:space="0" w:color="auto"/>
      </w:divBdr>
    </w:div>
    <w:div w:id="501969825">
      <w:bodyDiv w:val="1"/>
      <w:marLeft w:val="0"/>
      <w:marRight w:val="0"/>
      <w:marTop w:val="0"/>
      <w:marBottom w:val="0"/>
      <w:divBdr>
        <w:top w:val="none" w:sz="0" w:space="0" w:color="auto"/>
        <w:left w:val="none" w:sz="0" w:space="0" w:color="auto"/>
        <w:bottom w:val="none" w:sz="0" w:space="0" w:color="auto"/>
        <w:right w:val="none" w:sz="0" w:space="0" w:color="auto"/>
      </w:divBdr>
    </w:div>
    <w:div w:id="503784150">
      <w:bodyDiv w:val="1"/>
      <w:marLeft w:val="0"/>
      <w:marRight w:val="0"/>
      <w:marTop w:val="0"/>
      <w:marBottom w:val="0"/>
      <w:divBdr>
        <w:top w:val="none" w:sz="0" w:space="0" w:color="auto"/>
        <w:left w:val="none" w:sz="0" w:space="0" w:color="auto"/>
        <w:bottom w:val="none" w:sz="0" w:space="0" w:color="auto"/>
        <w:right w:val="none" w:sz="0" w:space="0" w:color="auto"/>
      </w:divBdr>
    </w:div>
    <w:div w:id="520970895">
      <w:bodyDiv w:val="1"/>
      <w:marLeft w:val="0"/>
      <w:marRight w:val="0"/>
      <w:marTop w:val="0"/>
      <w:marBottom w:val="0"/>
      <w:divBdr>
        <w:top w:val="none" w:sz="0" w:space="0" w:color="auto"/>
        <w:left w:val="none" w:sz="0" w:space="0" w:color="auto"/>
        <w:bottom w:val="none" w:sz="0" w:space="0" w:color="auto"/>
        <w:right w:val="none" w:sz="0" w:space="0" w:color="auto"/>
      </w:divBdr>
    </w:div>
    <w:div w:id="523373311">
      <w:bodyDiv w:val="1"/>
      <w:marLeft w:val="0"/>
      <w:marRight w:val="0"/>
      <w:marTop w:val="0"/>
      <w:marBottom w:val="0"/>
      <w:divBdr>
        <w:top w:val="none" w:sz="0" w:space="0" w:color="auto"/>
        <w:left w:val="none" w:sz="0" w:space="0" w:color="auto"/>
        <w:bottom w:val="none" w:sz="0" w:space="0" w:color="auto"/>
        <w:right w:val="none" w:sz="0" w:space="0" w:color="auto"/>
      </w:divBdr>
    </w:div>
    <w:div w:id="524487091">
      <w:bodyDiv w:val="1"/>
      <w:marLeft w:val="0"/>
      <w:marRight w:val="0"/>
      <w:marTop w:val="0"/>
      <w:marBottom w:val="0"/>
      <w:divBdr>
        <w:top w:val="none" w:sz="0" w:space="0" w:color="auto"/>
        <w:left w:val="none" w:sz="0" w:space="0" w:color="auto"/>
        <w:bottom w:val="none" w:sz="0" w:space="0" w:color="auto"/>
        <w:right w:val="none" w:sz="0" w:space="0" w:color="auto"/>
      </w:divBdr>
    </w:div>
    <w:div w:id="537858089">
      <w:bodyDiv w:val="1"/>
      <w:marLeft w:val="0"/>
      <w:marRight w:val="0"/>
      <w:marTop w:val="0"/>
      <w:marBottom w:val="0"/>
      <w:divBdr>
        <w:top w:val="none" w:sz="0" w:space="0" w:color="auto"/>
        <w:left w:val="none" w:sz="0" w:space="0" w:color="auto"/>
        <w:bottom w:val="none" w:sz="0" w:space="0" w:color="auto"/>
        <w:right w:val="none" w:sz="0" w:space="0" w:color="auto"/>
      </w:divBdr>
    </w:div>
    <w:div w:id="544098043">
      <w:bodyDiv w:val="1"/>
      <w:marLeft w:val="0"/>
      <w:marRight w:val="0"/>
      <w:marTop w:val="0"/>
      <w:marBottom w:val="0"/>
      <w:divBdr>
        <w:top w:val="none" w:sz="0" w:space="0" w:color="auto"/>
        <w:left w:val="none" w:sz="0" w:space="0" w:color="auto"/>
        <w:bottom w:val="none" w:sz="0" w:space="0" w:color="auto"/>
        <w:right w:val="none" w:sz="0" w:space="0" w:color="auto"/>
      </w:divBdr>
    </w:div>
    <w:div w:id="546139683">
      <w:bodyDiv w:val="1"/>
      <w:marLeft w:val="0"/>
      <w:marRight w:val="0"/>
      <w:marTop w:val="0"/>
      <w:marBottom w:val="0"/>
      <w:divBdr>
        <w:top w:val="none" w:sz="0" w:space="0" w:color="auto"/>
        <w:left w:val="none" w:sz="0" w:space="0" w:color="auto"/>
        <w:bottom w:val="none" w:sz="0" w:space="0" w:color="auto"/>
        <w:right w:val="none" w:sz="0" w:space="0" w:color="auto"/>
      </w:divBdr>
    </w:div>
    <w:div w:id="555749133">
      <w:bodyDiv w:val="1"/>
      <w:marLeft w:val="0"/>
      <w:marRight w:val="0"/>
      <w:marTop w:val="0"/>
      <w:marBottom w:val="0"/>
      <w:divBdr>
        <w:top w:val="none" w:sz="0" w:space="0" w:color="auto"/>
        <w:left w:val="none" w:sz="0" w:space="0" w:color="auto"/>
        <w:bottom w:val="none" w:sz="0" w:space="0" w:color="auto"/>
        <w:right w:val="none" w:sz="0" w:space="0" w:color="auto"/>
      </w:divBdr>
    </w:div>
    <w:div w:id="568997316">
      <w:bodyDiv w:val="1"/>
      <w:marLeft w:val="0"/>
      <w:marRight w:val="0"/>
      <w:marTop w:val="0"/>
      <w:marBottom w:val="0"/>
      <w:divBdr>
        <w:top w:val="none" w:sz="0" w:space="0" w:color="auto"/>
        <w:left w:val="none" w:sz="0" w:space="0" w:color="auto"/>
        <w:bottom w:val="none" w:sz="0" w:space="0" w:color="auto"/>
        <w:right w:val="none" w:sz="0" w:space="0" w:color="auto"/>
      </w:divBdr>
    </w:div>
    <w:div w:id="609119108">
      <w:bodyDiv w:val="1"/>
      <w:marLeft w:val="0"/>
      <w:marRight w:val="0"/>
      <w:marTop w:val="0"/>
      <w:marBottom w:val="0"/>
      <w:divBdr>
        <w:top w:val="none" w:sz="0" w:space="0" w:color="auto"/>
        <w:left w:val="none" w:sz="0" w:space="0" w:color="auto"/>
        <w:bottom w:val="none" w:sz="0" w:space="0" w:color="auto"/>
        <w:right w:val="none" w:sz="0" w:space="0" w:color="auto"/>
      </w:divBdr>
    </w:div>
    <w:div w:id="613439112">
      <w:bodyDiv w:val="1"/>
      <w:marLeft w:val="0"/>
      <w:marRight w:val="0"/>
      <w:marTop w:val="0"/>
      <w:marBottom w:val="0"/>
      <w:divBdr>
        <w:top w:val="none" w:sz="0" w:space="0" w:color="auto"/>
        <w:left w:val="none" w:sz="0" w:space="0" w:color="auto"/>
        <w:bottom w:val="none" w:sz="0" w:space="0" w:color="auto"/>
        <w:right w:val="none" w:sz="0" w:space="0" w:color="auto"/>
      </w:divBdr>
    </w:div>
    <w:div w:id="618730219">
      <w:bodyDiv w:val="1"/>
      <w:marLeft w:val="0"/>
      <w:marRight w:val="0"/>
      <w:marTop w:val="0"/>
      <w:marBottom w:val="0"/>
      <w:divBdr>
        <w:top w:val="none" w:sz="0" w:space="0" w:color="auto"/>
        <w:left w:val="none" w:sz="0" w:space="0" w:color="auto"/>
        <w:bottom w:val="none" w:sz="0" w:space="0" w:color="auto"/>
        <w:right w:val="none" w:sz="0" w:space="0" w:color="auto"/>
      </w:divBdr>
    </w:div>
    <w:div w:id="619606191">
      <w:bodyDiv w:val="1"/>
      <w:marLeft w:val="0"/>
      <w:marRight w:val="0"/>
      <w:marTop w:val="0"/>
      <w:marBottom w:val="0"/>
      <w:divBdr>
        <w:top w:val="none" w:sz="0" w:space="0" w:color="auto"/>
        <w:left w:val="none" w:sz="0" w:space="0" w:color="auto"/>
        <w:bottom w:val="none" w:sz="0" w:space="0" w:color="auto"/>
        <w:right w:val="none" w:sz="0" w:space="0" w:color="auto"/>
      </w:divBdr>
    </w:div>
    <w:div w:id="627586680">
      <w:bodyDiv w:val="1"/>
      <w:marLeft w:val="0"/>
      <w:marRight w:val="0"/>
      <w:marTop w:val="0"/>
      <w:marBottom w:val="0"/>
      <w:divBdr>
        <w:top w:val="none" w:sz="0" w:space="0" w:color="auto"/>
        <w:left w:val="none" w:sz="0" w:space="0" w:color="auto"/>
        <w:bottom w:val="none" w:sz="0" w:space="0" w:color="auto"/>
        <w:right w:val="none" w:sz="0" w:space="0" w:color="auto"/>
      </w:divBdr>
    </w:div>
    <w:div w:id="631442461">
      <w:bodyDiv w:val="1"/>
      <w:marLeft w:val="0"/>
      <w:marRight w:val="0"/>
      <w:marTop w:val="0"/>
      <w:marBottom w:val="0"/>
      <w:divBdr>
        <w:top w:val="none" w:sz="0" w:space="0" w:color="auto"/>
        <w:left w:val="none" w:sz="0" w:space="0" w:color="auto"/>
        <w:bottom w:val="none" w:sz="0" w:space="0" w:color="auto"/>
        <w:right w:val="none" w:sz="0" w:space="0" w:color="auto"/>
      </w:divBdr>
    </w:div>
    <w:div w:id="649092893">
      <w:bodyDiv w:val="1"/>
      <w:marLeft w:val="0"/>
      <w:marRight w:val="0"/>
      <w:marTop w:val="0"/>
      <w:marBottom w:val="0"/>
      <w:divBdr>
        <w:top w:val="none" w:sz="0" w:space="0" w:color="auto"/>
        <w:left w:val="none" w:sz="0" w:space="0" w:color="auto"/>
        <w:bottom w:val="none" w:sz="0" w:space="0" w:color="auto"/>
        <w:right w:val="none" w:sz="0" w:space="0" w:color="auto"/>
      </w:divBdr>
    </w:div>
    <w:div w:id="697195033">
      <w:bodyDiv w:val="1"/>
      <w:marLeft w:val="0"/>
      <w:marRight w:val="0"/>
      <w:marTop w:val="0"/>
      <w:marBottom w:val="0"/>
      <w:divBdr>
        <w:top w:val="none" w:sz="0" w:space="0" w:color="auto"/>
        <w:left w:val="none" w:sz="0" w:space="0" w:color="auto"/>
        <w:bottom w:val="none" w:sz="0" w:space="0" w:color="auto"/>
        <w:right w:val="none" w:sz="0" w:space="0" w:color="auto"/>
      </w:divBdr>
    </w:div>
    <w:div w:id="701787260">
      <w:bodyDiv w:val="1"/>
      <w:marLeft w:val="0"/>
      <w:marRight w:val="0"/>
      <w:marTop w:val="0"/>
      <w:marBottom w:val="0"/>
      <w:divBdr>
        <w:top w:val="none" w:sz="0" w:space="0" w:color="auto"/>
        <w:left w:val="none" w:sz="0" w:space="0" w:color="auto"/>
        <w:bottom w:val="none" w:sz="0" w:space="0" w:color="auto"/>
        <w:right w:val="none" w:sz="0" w:space="0" w:color="auto"/>
      </w:divBdr>
    </w:div>
    <w:div w:id="710767840">
      <w:bodyDiv w:val="1"/>
      <w:marLeft w:val="0"/>
      <w:marRight w:val="0"/>
      <w:marTop w:val="0"/>
      <w:marBottom w:val="0"/>
      <w:divBdr>
        <w:top w:val="none" w:sz="0" w:space="0" w:color="auto"/>
        <w:left w:val="none" w:sz="0" w:space="0" w:color="auto"/>
        <w:bottom w:val="none" w:sz="0" w:space="0" w:color="auto"/>
        <w:right w:val="none" w:sz="0" w:space="0" w:color="auto"/>
      </w:divBdr>
    </w:div>
    <w:div w:id="719743801">
      <w:bodyDiv w:val="1"/>
      <w:marLeft w:val="0"/>
      <w:marRight w:val="0"/>
      <w:marTop w:val="0"/>
      <w:marBottom w:val="0"/>
      <w:divBdr>
        <w:top w:val="none" w:sz="0" w:space="0" w:color="auto"/>
        <w:left w:val="none" w:sz="0" w:space="0" w:color="auto"/>
        <w:bottom w:val="none" w:sz="0" w:space="0" w:color="auto"/>
        <w:right w:val="none" w:sz="0" w:space="0" w:color="auto"/>
      </w:divBdr>
    </w:div>
    <w:div w:id="724375770">
      <w:bodyDiv w:val="1"/>
      <w:marLeft w:val="0"/>
      <w:marRight w:val="0"/>
      <w:marTop w:val="0"/>
      <w:marBottom w:val="0"/>
      <w:divBdr>
        <w:top w:val="none" w:sz="0" w:space="0" w:color="auto"/>
        <w:left w:val="none" w:sz="0" w:space="0" w:color="auto"/>
        <w:bottom w:val="none" w:sz="0" w:space="0" w:color="auto"/>
        <w:right w:val="none" w:sz="0" w:space="0" w:color="auto"/>
      </w:divBdr>
    </w:div>
    <w:div w:id="725832444">
      <w:bodyDiv w:val="1"/>
      <w:marLeft w:val="0"/>
      <w:marRight w:val="0"/>
      <w:marTop w:val="0"/>
      <w:marBottom w:val="0"/>
      <w:divBdr>
        <w:top w:val="none" w:sz="0" w:space="0" w:color="auto"/>
        <w:left w:val="none" w:sz="0" w:space="0" w:color="auto"/>
        <w:bottom w:val="none" w:sz="0" w:space="0" w:color="auto"/>
        <w:right w:val="none" w:sz="0" w:space="0" w:color="auto"/>
      </w:divBdr>
    </w:div>
    <w:div w:id="741682599">
      <w:bodyDiv w:val="1"/>
      <w:marLeft w:val="0"/>
      <w:marRight w:val="0"/>
      <w:marTop w:val="0"/>
      <w:marBottom w:val="0"/>
      <w:divBdr>
        <w:top w:val="none" w:sz="0" w:space="0" w:color="auto"/>
        <w:left w:val="none" w:sz="0" w:space="0" w:color="auto"/>
        <w:bottom w:val="none" w:sz="0" w:space="0" w:color="auto"/>
        <w:right w:val="none" w:sz="0" w:space="0" w:color="auto"/>
      </w:divBdr>
    </w:div>
    <w:div w:id="745761289">
      <w:bodyDiv w:val="1"/>
      <w:marLeft w:val="0"/>
      <w:marRight w:val="0"/>
      <w:marTop w:val="0"/>
      <w:marBottom w:val="0"/>
      <w:divBdr>
        <w:top w:val="none" w:sz="0" w:space="0" w:color="auto"/>
        <w:left w:val="none" w:sz="0" w:space="0" w:color="auto"/>
        <w:bottom w:val="none" w:sz="0" w:space="0" w:color="auto"/>
        <w:right w:val="none" w:sz="0" w:space="0" w:color="auto"/>
      </w:divBdr>
    </w:div>
    <w:div w:id="750394177">
      <w:bodyDiv w:val="1"/>
      <w:marLeft w:val="0"/>
      <w:marRight w:val="0"/>
      <w:marTop w:val="0"/>
      <w:marBottom w:val="0"/>
      <w:divBdr>
        <w:top w:val="none" w:sz="0" w:space="0" w:color="auto"/>
        <w:left w:val="none" w:sz="0" w:space="0" w:color="auto"/>
        <w:bottom w:val="none" w:sz="0" w:space="0" w:color="auto"/>
        <w:right w:val="none" w:sz="0" w:space="0" w:color="auto"/>
      </w:divBdr>
    </w:div>
    <w:div w:id="754936512">
      <w:bodyDiv w:val="1"/>
      <w:marLeft w:val="0"/>
      <w:marRight w:val="0"/>
      <w:marTop w:val="0"/>
      <w:marBottom w:val="0"/>
      <w:divBdr>
        <w:top w:val="none" w:sz="0" w:space="0" w:color="auto"/>
        <w:left w:val="none" w:sz="0" w:space="0" w:color="auto"/>
        <w:bottom w:val="none" w:sz="0" w:space="0" w:color="auto"/>
        <w:right w:val="none" w:sz="0" w:space="0" w:color="auto"/>
      </w:divBdr>
    </w:div>
    <w:div w:id="764308638">
      <w:bodyDiv w:val="1"/>
      <w:marLeft w:val="0"/>
      <w:marRight w:val="0"/>
      <w:marTop w:val="0"/>
      <w:marBottom w:val="0"/>
      <w:divBdr>
        <w:top w:val="none" w:sz="0" w:space="0" w:color="auto"/>
        <w:left w:val="none" w:sz="0" w:space="0" w:color="auto"/>
        <w:bottom w:val="none" w:sz="0" w:space="0" w:color="auto"/>
        <w:right w:val="none" w:sz="0" w:space="0" w:color="auto"/>
      </w:divBdr>
    </w:div>
    <w:div w:id="814227449">
      <w:bodyDiv w:val="1"/>
      <w:marLeft w:val="0"/>
      <w:marRight w:val="0"/>
      <w:marTop w:val="0"/>
      <w:marBottom w:val="0"/>
      <w:divBdr>
        <w:top w:val="none" w:sz="0" w:space="0" w:color="auto"/>
        <w:left w:val="none" w:sz="0" w:space="0" w:color="auto"/>
        <w:bottom w:val="none" w:sz="0" w:space="0" w:color="auto"/>
        <w:right w:val="none" w:sz="0" w:space="0" w:color="auto"/>
      </w:divBdr>
    </w:div>
    <w:div w:id="830481991">
      <w:bodyDiv w:val="1"/>
      <w:marLeft w:val="0"/>
      <w:marRight w:val="0"/>
      <w:marTop w:val="0"/>
      <w:marBottom w:val="0"/>
      <w:divBdr>
        <w:top w:val="none" w:sz="0" w:space="0" w:color="auto"/>
        <w:left w:val="none" w:sz="0" w:space="0" w:color="auto"/>
        <w:bottom w:val="none" w:sz="0" w:space="0" w:color="auto"/>
        <w:right w:val="none" w:sz="0" w:space="0" w:color="auto"/>
      </w:divBdr>
    </w:div>
    <w:div w:id="832179761">
      <w:bodyDiv w:val="1"/>
      <w:marLeft w:val="0"/>
      <w:marRight w:val="0"/>
      <w:marTop w:val="0"/>
      <w:marBottom w:val="0"/>
      <w:divBdr>
        <w:top w:val="none" w:sz="0" w:space="0" w:color="auto"/>
        <w:left w:val="none" w:sz="0" w:space="0" w:color="auto"/>
        <w:bottom w:val="none" w:sz="0" w:space="0" w:color="auto"/>
        <w:right w:val="none" w:sz="0" w:space="0" w:color="auto"/>
      </w:divBdr>
    </w:div>
    <w:div w:id="860165836">
      <w:bodyDiv w:val="1"/>
      <w:marLeft w:val="0"/>
      <w:marRight w:val="0"/>
      <w:marTop w:val="0"/>
      <w:marBottom w:val="0"/>
      <w:divBdr>
        <w:top w:val="none" w:sz="0" w:space="0" w:color="auto"/>
        <w:left w:val="none" w:sz="0" w:space="0" w:color="auto"/>
        <w:bottom w:val="none" w:sz="0" w:space="0" w:color="auto"/>
        <w:right w:val="none" w:sz="0" w:space="0" w:color="auto"/>
      </w:divBdr>
    </w:div>
    <w:div w:id="891159861">
      <w:bodyDiv w:val="1"/>
      <w:marLeft w:val="0"/>
      <w:marRight w:val="0"/>
      <w:marTop w:val="0"/>
      <w:marBottom w:val="0"/>
      <w:divBdr>
        <w:top w:val="none" w:sz="0" w:space="0" w:color="auto"/>
        <w:left w:val="none" w:sz="0" w:space="0" w:color="auto"/>
        <w:bottom w:val="none" w:sz="0" w:space="0" w:color="auto"/>
        <w:right w:val="none" w:sz="0" w:space="0" w:color="auto"/>
      </w:divBdr>
    </w:div>
    <w:div w:id="897128073">
      <w:bodyDiv w:val="1"/>
      <w:marLeft w:val="0"/>
      <w:marRight w:val="0"/>
      <w:marTop w:val="0"/>
      <w:marBottom w:val="0"/>
      <w:divBdr>
        <w:top w:val="none" w:sz="0" w:space="0" w:color="auto"/>
        <w:left w:val="none" w:sz="0" w:space="0" w:color="auto"/>
        <w:bottom w:val="none" w:sz="0" w:space="0" w:color="auto"/>
        <w:right w:val="none" w:sz="0" w:space="0" w:color="auto"/>
      </w:divBdr>
    </w:div>
    <w:div w:id="910427526">
      <w:bodyDiv w:val="1"/>
      <w:marLeft w:val="0"/>
      <w:marRight w:val="0"/>
      <w:marTop w:val="0"/>
      <w:marBottom w:val="0"/>
      <w:divBdr>
        <w:top w:val="none" w:sz="0" w:space="0" w:color="auto"/>
        <w:left w:val="none" w:sz="0" w:space="0" w:color="auto"/>
        <w:bottom w:val="none" w:sz="0" w:space="0" w:color="auto"/>
        <w:right w:val="none" w:sz="0" w:space="0" w:color="auto"/>
      </w:divBdr>
    </w:div>
    <w:div w:id="912812410">
      <w:bodyDiv w:val="1"/>
      <w:marLeft w:val="0"/>
      <w:marRight w:val="0"/>
      <w:marTop w:val="0"/>
      <w:marBottom w:val="0"/>
      <w:divBdr>
        <w:top w:val="none" w:sz="0" w:space="0" w:color="auto"/>
        <w:left w:val="none" w:sz="0" w:space="0" w:color="auto"/>
        <w:bottom w:val="none" w:sz="0" w:space="0" w:color="auto"/>
        <w:right w:val="none" w:sz="0" w:space="0" w:color="auto"/>
      </w:divBdr>
    </w:div>
    <w:div w:id="913929223">
      <w:bodyDiv w:val="1"/>
      <w:marLeft w:val="0"/>
      <w:marRight w:val="0"/>
      <w:marTop w:val="0"/>
      <w:marBottom w:val="0"/>
      <w:divBdr>
        <w:top w:val="none" w:sz="0" w:space="0" w:color="auto"/>
        <w:left w:val="none" w:sz="0" w:space="0" w:color="auto"/>
        <w:bottom w:val="none" w:sz="0" w:space="0" w:color="auto"/>
        <w:right w:val="none" w:sz="0" w:space="0" w:color="auto"/>
      </w:divBdr>
    </w:div>
    <w:div w:id="921178481">
      <w:bodyDiv w:val="1"/>
      <w:marLeft w:val="0"/>
      <w:marRight w:val="0"/>
      <w:marTop w:val="0"/>
      <w:marBottom w:val="0"/>
      <w:divBdr>
        <w:top w:val="none" w:sz="0" w:space="0" w:color="auto"/>
        <w:left w:val="none" w:sz="0" w:space="0" w:color="auto"/>
        <w:bottom w:val="none" w:sz="0" w:space="0" w:color="auto"/>
        <w:right w:val="none" w:sz="0" w:space="0" w:color="auto"/>
      </w:divBdr>
    </w:div>
    <w:div w:id="923761038">
      <w:bodyDiv w:val="1"/>
      <w:marLeft w:val="0"/>
      <w:marRight w:val="0"/>
      <w:marTop w:val="0"/>
      <w:marBottom w:val="0"/>
      <w:divBdr>
        <w:top w:val="none" w:sz="0" w:space="0" w:color="auto"/>
        <w:left w:val="none" w:sz="0" w:space="0" w:color="auto"/>
        <w:bottom w:val="none" w:sz="0" w:space="0" w:color="auto"/>
        <w:right w:val="none" w:sz="0" w:space="0" w:color="auto"/>
      </w:divBdr>
    </w:div>
    <w:div w:id="926382674">
      <w:bodyDiv w:val="1"/>
      <w:marLeft w:val="0"/>
      <w:marRight w:val="0"/>
      <w:marTop w:val="0"/>
      <w:marBottom w:val="0"/>
      <w:divBdr>
        <w:top w:val="none" w:sz="0" w:space="0" w:color="auto"/>
        <w:left w:val="none" w:sz="0" w:space="0" w:color="auto"/>
        <w:bottom w:val="none" w:sz="0" w:space="0" w:color="auto"/>
        <w:right w:val="none" w:sz="0" w:space="0" w:color="auto"/>
      </w:divBdr>
    </w:div>
    <w:div w:id="926810784">
      <w:bodyDiv w:val="1"/>
      <w:marLeft w:val="0"/>
      <w:marRight w:val="0"/>
      <w:marTop w:val="0"/>
      <w:marBottom w:val="0"/>
      <w:divBdr>
        <w:top w:val="none" w:sz="0" w:space="0" w:color="auto"/>
        <w:left w:val="none" w:sz="0" w:space="0" w:color="auto"/>
        <w:bottom w:val="none" w:sz="0" w:space="0" w:color="auto"/>
        <w:right w:val="none" w:sz="0" w:space="0" w:color="auto"/>
      </w:divBdr>
    </w:div>
    <w:div w:id="970789770">
      <w:bodyDiv w:val="1"/>
      <w:marLeft w:val="0"/>
      <w:marRight w:val="0"/>
      <w:marTop w:val="0"/>
      <w:marBottom w:val="0"/>
      <w:divBdr>
        <w:top w:val="none" w:sz="0" w:space="0" w:color="auto"/>
        <w:left w:val="none" w:sz="0" w:space="0" w:color="auto"/>
        <w:bottom w:val="none" w:sz="0" w:space="0" w:color="auto"/>
        <w:right w:val="none" w:sz="0" w:space="0" w:color="auto"/>
      </w:divBdr>
    </w:div>
    <w:div w:id="973025670">
      <w:bodyDiv w:val="1"/>
      <w:marLeft w:val="0"/>
      <w:marRight w:val="0"/>
      <w:marTop w:val="0"/>
      <w:marBottom w:val="0"/>
      <w:divBdr>
        <w:top w:val="none" w:sz="0" w:space="0" w:color="auto"/>
        <w:left w:val="none" w:sz="0" w:space="0" w:color="auto"/>
        <w:bottom w:val="none" w:sz="0" w:space="0" w:color="auto"/>
        <w:right w:val="none" w:sz="0" w:space="0" w:color="auto"/>
      </w:divBdr>
    </w:div>
    <w:div w:id="978340011">
      <w:bodyDiv w:val="1"/>
      <w:marLeft w:val="0"/>
      <w:marRight w:val="0"/>
      <w:marTop w:val="0"/>
      <w:marBottom w:val="0"/>
      <w:divBdr>
        <w:top w:val="none" w:sz="0" w:space="0" w:color="auto"/>
        <w:left w:val="none" w:sz="0" w:space="0" w:color="auto"/>
        <w:bottom w:val="none" w:sz="0" w:space="0" w:color="auto"/>
        <w:right w:val="none" w:sz="0" w:space="0" w:color="auto"/>
      </w:divBdr>
    </w:div>
    <w:div w:id="991833266">
      <w:bodyDiv w:val="1"/>
      <w:marLeft w:val="0"/>
      <w:marRight w:val="0"/>
      <w:marTop w:val="0"/>
      <w:marBottom w:val="0"/>
      <w:divBdr>
        <w:top w:val="none" w:sz="0" w:space="0" w:color="auto"/>
        <w:left w:val="none" w:sz="0" w:space="0" w:color="auto"/>
        <w:bottom w:val="none" w:sz="0" w:space="0" w:color="auto"/>
        <w:right w:val="none" w:sz="0" w:space="0" w:color="auto"/>
      </w:divBdr>
    </w:div>
    <w:div w:id="994917071">
      <w:bodyDiv w:val="1"/>
      <w:marLeft w:val="0"/>
      <w:marRight w:val="0"/>
      <w:marTop w:val="0"/>
      <w:marBottom w:val="0"/>
      <w:divBdr>
        <w:top w:val="none" w:sz="0" w:space="0" w:color="auto"/>
        <w:left w:val="none" w:sz="0" w:space="0" w:color="auto"/>
        <w:bottom w:val="none" w:sz="0" w:space="0" w:color="auto"/>
        <w:right w:val="none" w:sz="0" w:space="0" w:color="auto"/>
      </w:divBdr>
    </w:div>
    <w:div w:id="1006784612">
      <w:bodyDiv w:val="1"/>
      <w:marLeft w:val="0"/>
      <w:marRight w:val="0"/>
      <w:marTop w:val="0"/>
      <w:marBottom w:val="0"/>
      <w:divBdr>
        <w:top w:val="none" w:sz="0" w:space="0" w:color="auto"/>
        <w:left w:val="none" w:sz="0" w:space="0" w:color="auto"/>
        <w:bottom w:val="none" w:sz="0" w:space="0" w:color="auto"/>
        <w:right w:val="none" w:sz="0" w:space="0" w:color="auto"/>
      </w:divBdr>
    </w:div>
    <w:div w:id="1034962391">
      <w:bodyDiv w:val="1"/>
      <w:marLeft w:val="0"/>
      <w:marRight w:val="0"/>
      <w:marTop w:val="0"/>
      <w:marBottom w:val="0"/>
      <w:divBdr>
        <w:top w:val="none" w:sz="0" w:space="0" w:color="auto"/>
        <w:left w:val="none" w:sz="0" w:space="0" w:color="auto"/>
        <w:bottom w:val="none" w:sz="0" w:space="0" w:color="auto"/>
        <w:right w:val="none" w:sz="0" w:space="0" w:color="auto"/>
      </w:divBdr>
    </w:div>
    <w:div w:id="1043673498">
      <w:bodyDiv w:val="1"/>
      <w:marLeft w:val="0"/>
      <w:marRight w:val="0"/>
      <w:marTop w:val="0"/>
      <w:marBottom w:val="0"/>
      <w:divBdr>
        <w:top w:val="none" w:sz="0" w:space="0" w:color="auto"/>
        <w:left w:val="none" w:sz="0" w:space="0" w:color="auto"/>
        <w:bottom w:val="none" w:sz="0" w:space="0" w:color="auto"/>
        <w:right w:val="none" w:sz="0" w:space="0" w:color="auto"/>
      </w:divBdr>
    </w:div>
    <w:div w:id="1055157707">
      <w:bodyDiv w:val="1"/>
      <w:marLeft w:val="0"/>
      <w:marRight w:val="0"/>
      <w:marTop w:val="0"/>
      <w:marBottom w:val="0"/>
      <w:divBdr>
        <w:top w:val="none" w:sz="0" w:space="0" w:color="auto"/>
        <w:left w:val="none" w:sz="0" w:space="0" w:color="auto"/>
        <w:bottom w:val="none" w:sz="0" w:space="0" w:color="auto"/>
        <w:right w:val="none" w:sz="0" w:space="0" w:color="auto"/>
      </w:divBdr>
    </w:div>
    <w:div w:id="1058817952">
      <w:bodyDiv w:val="1"/>
      <w:marLeft w:val="0"/>
      <w:marRight w:val="0"/>
      <w:marTop w:val="0"/>
      <w:marBottom w:val="0"/>
      <w:divBdr>
        <w:top w:val="none" w:sz="0" w:space="0" w:color="auto"/>
        <w:left w:val="none" w:sz="0" w:space="0" w:color="auto"/>
        <w:bottom w:val="none" w:sz="0" w:space="0" w:color="auto"/>
        <w:right w:val="none" w:sz="0" w:space="0" w:color="auto"/>
      </w:divBdr>
    </w:div>
    <w:div w:id="1104303301">
      <w:bodyDiv w:val="1"/>
      <w:marLeft w:val="0"/>
      <w:marRight w:val="0"/>
      <w:marTop w:val="0"/>
      <w:marBottom w:val="0"/>
      <w:divBdr>
        <w:top w:val="none" w:sz="0" w:space="0" w:color="auto"/>
        <w:left w:val="none" w:sz="0" w:space="0" w:color="auto"/>
        <w:bottom w:val="none" w:sz="0" w:space="0" w:color="auto"/>
        <w:right w:val="none" w:sz="0" w:space="0" w:color="auto"/>
      </w:divBdr>
    </w:div>
    <w:div w:id="1112940292">
      <w:bodyDiv w:val="1"/>
      <w:marLeft w:val="0"/>
      <w:marRight w:val="0"/>
      <w:marTop w:val="0"/>
      <w:marBottom w:val="0"/>
      <w:divBdr>
        <w:top w:val="none" w:sz="0" w:space="0" w:color="auto"/>
        <w:left w:val="none" w:sz="0" w:space="0" w:color="auto"/>
        <w:bottom w:val="none" w:sz="0" w:space="0" w:color="auto"/>
        <w:right w:val="none" w:sz="0" w:space="0" w:color="auto"/>
      </w:divBdr>
    </w:div>
    <w:div w:id="1113936582">
      <w:bodyDiv w:val="1"/>
      <w:marLeft w:val="0"/>
      <w:marRight w:val="0"/>
      <w:marTop w:val="0"/>
      <w:marBottom w:val="0"/>
      <w:divBdr>
        <w:top w:val="none" w:sz="0" w:space="0" w:color="auto"/>
        <w:left w:val="none" w:sz="0" w:space="0" w:color="auto"/>
        <w:bottom w:val="none" w:sz="0" w:space="0" w:color="auto"/>
        <w:right w:val="none" w:sz="0" w:space="0" w:color="auto"/>
      </w:divBdr>
    </w:div>
    <w:div w:id="1123353503">
      <w:bodyDiv w:val="1"/>
      <w:marLeft w:val="0"/>
      <w:marRight w:val="0"/>
      <w:marTop w:val="0"/>
      <w:marBottom w:val="0"/>
      <w:divBdr>
        <w:top w:val="none" w:sz="0" w:space="0" w:color="auto"/>
        <w:left w:val="none" w:sz="0" w:space="0" w:color="auto"/>
        <w:bottom w:val="none" w:sz="0" w:space="0" w:color="auto"/>
        <w:right w:val="none" w:sz="0" w:space="0" w:color="auto"/>
      </w:divBdr>
    </w:div>
    <w:div w:id="1128205697">
      <w:bodyDiv w:val="1"/>
      <w:marLeft w:val="0"/>
      <w:marRight w:val="0"/>
      <w:marTop w:val="0"/>
      <w:marBottom w:val="0"/>
      <w:divBdr>
        <w:top w:val="none" w:sz="0" w:space="0" w:color="auto"/>
        <w:left w:val="none" w:sz="0" w:space="0" w:color="auto"/>
        <w:bottom w:val="none" w:sz="0" w:space="0" w:color="auto"/>
        <w:right w:val="none" w:sz="0" w:space="0" w:color="auto"/>
      </w:divBdr>
    </w:div>
    <w:div w:id="1130173676">
      <w:bodyDiv w:val="1"/>
      <w:marLeft w:val="0"/>
      <w:marRight w:val="0"/>
      <w:marTop w:val="0"/>
      <w:marBottom w:val="0"/>
      <w:divBdr>
        <w:top w:val="none" w:sz="0" w:space="0" w:color="auto"/>
        <w:left w:val="none" w:sz="0" w:space="0" w:color="auto"/>
        <w:bottom w:val="none" w:sz="0" w:space="0" w:color="auto"/>
        <w:right w:val="none" w:sz="0" w:space="0" w:color="auto"/>
      </w:divBdr>
    </w:div>
    <w:div w:id="1143280582">
      <w:bodyDiv w:val="1"/>
      <w:marLeft w:val="0"/>
      <w:marRight w:val="0"/>
      <w:marTop w:val="0"/>
      <w:marBottom w:val="0"/>
      <w:divBdr>
        <w:top w:val="none" w:sz="0" w:space="0" w:color="auto"/>
        <w:left w:val="none" w:sz="0" w:space="0" w:color="auto"/>
        <w:bottom w:val="none" w:sz="0" w:space="0" w:color="auto"/>
        <w:right w:val="none" w:sz="0" w:space="0" w:color="auto"/>
      </w:divBdr>
    </w:div>
    <w:div w:id="1145318046">
      <w:bodyDiv w:val="1"/>
      <w:marLeft w:val="0"/>
      <w:marRight w:val="0"/>
      <w:marTop w:val="0"/>
      <w:marBottom w:val="0"/>
      <w:divBdr>
        <w:top w:val="none" w:sz="0" w:space="0" w:color="auto"/>
        <w:left w:val="none" w:sz="0" w:space="0" w:color="auto"/>
        <w:bottom w:val="none" w:sz="0" w:space="0" w:color="auto"/>
        <w:right w:val="none" w:sz="0" w:space="0" w:color="auto"/>
      </w:divBdr>
    </w:div>
    <w:div w:id="1164972394">
      <w:bodyDiv w:val="1"/>
      <w:marLeft w:val="0"/>
      <w:marRight w:val="0"/>
      <w:marTop w:val="0"/>
      <w:marBottom w:val="0"/>
      <w:divBdr>
        <w:top w:val="none" w:sz="0" w:space="0" w:color="auto"/>
        <w:left w:val="none" w:sz="0" w:space="0" w:color="auto"/>
        <w:bottom w:val="none" w:sz="0" w:space="0" w:color="auto"/>
        <w:right w:val="none" w:sz="0" w:space="0" w:color="auto"/>
      </w:divBdr>
    </w:div>
    <w:div w:id="1172449592">
      <w:bodyDiv w:val="1"/>
      <w:marLeft w:val="0"/>
      <w:marRight w:val="0"/>
      <w:marTop w:val="0"/>
      <w:marBottom w:val="0"/>
      <w:divBdr>
        <w:top w:val="none" w:sz="0" w:space="0" w:color="auto"/>
        <w:left w:val="none" w:sz="0" w:space="0" w:color="auto"/>
        <w:bottom w:val="none" w:sz="0" w:space="0" w:color="auto"/>
        <w:right w:val="none" w:sz="0" w:space="0" w:color="auto"/>
      </w:divBdr>
    </w:div>
    <w:div w:id="1211113533">
      <w:bodyDiv w:val="1"/>
      <w:marLeft w:val="0"/>
      <w:marRight w:val="0"/>
      <w:marTop w:val="0"/>
      <w:marBottom w:val="0"/>
      <w:divBdr>
        <w:top w:val="none" w:sz="0" w:space="0" w:color="auto"/>
        <w:left w:val="none" w:sz="0" w:space="0" w:color="auto"/>
        <w:bottom w:val="none" w:sz="0" w:space="0" w:color="auto"/>
        <w:right w:val="none" w:sz="0" w:space="0" w:color="auto"/>
      </w:divBdr>
    </w:div>
    <w:div w:id="1233851339">
      <w:bodyDiv w:val="1"/>
      <w:marLeft w:val="0"/>
      <w:marRight w:val="0"/>
      <w:marTop w:val="0"/>
      <w:marBottom w:val="0"/>
      <w:divBdr>
        <w:top w:val="none" w:sz="0" w:space="0" w:color="auto"/>
        <w:left w:val="none" w:sz="0" w:space="0" w:color="auto"/>
        <w:bottom w:val="none" w:sz="0" w:space="0" w:color="auto"/>
        <w:right w:val="none" w:sz="0" w:space="0" w:color="auto"/>
      </w:divBdr>
    </w:div>
    <w:div w:id="1234392073">
      <w:bodyDiv w:val="1"/>
      <w:marLeft w:val="0"/>
      <w:marRight w:val="0"/>
      <w:marTop w:val="0"/>
      <w:marBottom w:val="0"/>
      <w:divBdr>
        <w:top w:val="none" w:sz="0" w:space="0" w:color="auto"/>
        <w:left w:val="none" w:sz="0" w:space="0" w:color="auto"/>
        <w:bottom w:val="none" w:sz="0" w:space="0" w:color="auto"/>
        <w:right w:val="none" w:sz="0" w:space="0" w:color="auto"/>
      </w:divBdr>
    </w:div>
    <w:div w:id="1236015675">
      <w:bodyDiv w:val="1"/>
      <w:marLeft w:val="0"/>
      <w:marRight w:val="0"/>
      <w:marTop w:val="0"/>
      <w:marBottom w:val="0"/>
      <w:divBdr>
        <w:top w:val="none" w:sz="0" w:space="0" w:color="auto"/>
        <w:left w:val="none" w:sz="0" w:space="0" w:color="auto"/>
        <w:bottom w:val="none" w:sz="0" w:space="0" w:color="auto"/>
        <w:right w:val="none" w:sz="0" w:space="0" w:color="auto"/>
      </w:divBdr>
    </w:div>
    <w:div w:id="1244489653">
      <w:bodyDiv w:val="1"/>
      <w:marLeft w:val="0"/>
      <w:marRight w:val="0"/>
      <w:marTop w:val="0"/>
      <w:marBottom w:val="0"/>
      <w:divBdr>
        <w:top w:val="none" w:sz="0" w:space="0" w:color="auto"/>
        <w:left w:val="none" w:sz="0" w:space="0" w:color="auto"/>
        <w:bottom w:val="none" w:sz="0" w:space="0" w:color="auto"/>
        <w:right w:val="none" w:sz="0" w:space="0" w:color="auto"/>
      </w:divBdr>
    </w:div>
    <w:div w:id="1248727594">
      <w:bodyDiv w:val="1"/>
      <w:marLeft w:val="0"/>
      <w:marRight w:val="0"/>
      <w:marTop w:val="0"/>
      <w:marBottom w:val="0"/>
      <w:divBdr>
        <w:top w:val="none" w:sz="0" w:space="0" w:color="auto"/>
        <w:left w:val="none" w:sz="0" w:space="0" w:color="auto"/>
        <w:bottom w:val="none" w:sz="0" w:space="0" w:color="auto"/>
        <w:right w:val="none" w:sz="0" w:space="0" w:color="auto"/>
      </w:divBdr>
    </w:div>
    <w:div w:id="1250771669">
      <w:bodyDiv w:val="1"/>
      <w:marLeft w:val="0"/>
      <w:marRight w:val="0"/>
      <w:marTop w:val="0"/>
      <w:marBottom w:val="0"/>
      <w:divBdr>
        <w:top w:val="none" w:sz="0" w:space="0" w:color="auto"/>
        <w:left w:val="none" w:sz="0" w:space="0" w:color="auto"/>
        <w:bottom w:val="none" w:sz="0" w:space="0" w:color="auto"/>
        <w:right w:val="none" w:sz="0" w:space="0" w:color="auto"/>
      </w:divBdr>
    </w:div>
    <w:div w:id="1252860606">
      <w:bodyDiv w:val="1"/>
      <w:marLeft w:val="0"/>
      <w:marRight w:val="0"/>
      <w:marTop w:val="0"/>
      <w:marBottom w:val="0"/>
      <w:divBdr>
        <w:top w:val="none" w:sz="0" w:space="0" w:color="auto"/>
        <w:left w:val="none" w:sz="0" w:space="0" w:color="auto"/>
        <w:bottom w:val="none" w:sz="0" w:space="0" w:color="auto"/>
        <w:right w:val="none" w:sz="0" w:space="0" w:color="auto"/>
      </w:divBdr>
    </w:div>
    <w:div w:id="1287152891">
      <w:bodyDiv w:val="1"/>
      <w:marLeft w:val="0"/>
      <w:marRight w:val="0"/>
      <w:marTop w:val="0"/>
      <w:marBottom w:val="0"/>
      <w:divBdr>
        <w:top w:val="none" w:sz="0" w:space="0" w:color="auto"/>
        <w:left w:val="none" w:sz="0" w:space="0" w:color="auto"/>
        <w:bottom w:val="none" w:sz="0" w:space="0" w:color="auto"/>
        <w:right w:val="none" w:sz="0" w:space="0" w:color="auto"/>
      </w:divBdr>
    </w:div>
    <w:div w:id="1302274082">
      <w:bodyDiv w:val="1"/>
      <w:marLeft w:val="0"/>
      <w:marRight w:val="0"/>
      <w:marTop w:val="0"/>
      <w:marBottom w:val="0"/>
      <w:divBdr>
        <w:top w:val="none" w:sz="0" w:space="0" w:color="auto"/>
        <w:left w:val="none" w:sz="0" w:space="0" w:color="auto"/>
        <w:bottom w:val="none" w:sz="0" w:space="0" w:color="auto"/>
        <w:right w:val="none" w:sz="0" w:space="0" w:color="auto"/>
      </w:divBdr>
    </w:div>
    <w:div w:id="1324971930">
      <w:bodyDiv w:val="1"/>
      <w:marLeft w:val="0"/>
      <w:marRight w:val="0"/>
      <w:marTop w:val="0"/>
      <w:marBottom w:val="0"/>
      <w:divBdr>
        <w:top w:val="none" w:sz="0" w:space="0" w:color="auto"/>
        <w:left w:val="none" w:sz="0" w:space="0" w:color="auto"/>
        <w:bottom w:val="none" w:sz="0" w:space="0" w:color="auto"/>
        <w:right w:val="none" w:sz="0" w:space="0" w:color="auto"/>
      </w:divBdr>
    </w:div>
    <w:div w:id="1338382565">
      <w:bodyDiv w:val="1"/>
      <w:marLeft w:val="0"/>
      <w:marRight w:val="0"/>
      <w:marTop w:val="0"/>
      <w:marBottom w:val="0"/>
      <w:divBdr>
        <w:top w:val="none" w:sz="0" w:space="0" w:color="auto"/>
        <w:left w:val="none" w:sz="0" w:space="0" w:color="auto"/>
        <w:bottom w:val="none" w:sz="0" w:space="0" w:color="auto"/>
        <w:right w:val="none" w:sz="0" w:space="0" w:color="auto"/>
      </w:divBdr>
    </w:div>
    <w:div w:id="1368333427">
      <w:bodyDiv w:val="1"/>
      <w:marLeft w:val="0"/>
      <w:marRight w:val="0"/>
      <w:marTop w:val="0"/>
      <w:marBottom w:val="0"/>
      <w:divBdr>
        <w:top w:val="none" w:sz="0" w:space="0" w:color="auto"/>
        <w:left w:val="none" w:sz="0" w:space="0" w:color="auto"/>
        <w:bottom w:val="none" w:sz="0" w:space="0" w:color="auto"/>
        <w:right w:val="none" w:sz="0" w:space="0" w:color="auto"/>
      </w:divBdr>
    </w:div>
    <w:div w:id="1382703228">
      <w:bodyDiv w:val="1"/>
      <w:marLeft w:val="0"/>
      <w:marRight w:val="0"/>
      <w:marTop w:val="0"/>
      <w:marBottom w:val="0"/>
      <w:divBdr>
        <w:top w:val="none" w:sz="0" w:space="0" w:color="auto"/>
        <w:left w:val="none" w:sz="0" w:space="0" w:color="auto"/>
        <w:bottom w:val="none" w:sz="0" w:space="0" w:color="auto"/>
        <w:right w:val="none" w:sz="0" w:space="0" w:color="auto"/>
      </w:divBdr>
    </w:div>
    <w:div w:id="1393623803">
      <w:bodyDiv w:val="1"/>
      <w:marLeft w:val="0"/>
      <w:marRight w:val="0"/>
      <w:marTop w:val="0"/>
      <w:marBottom w:val="0"/>
      <w:divBdr>
        <w:top w:val="none" w:sz="0" w:space="0" w:color="auto"/>
        <w:left w:val="none" w:sz="0" w:space="0" w:color="auto"/>
        <w:bottom w:val="none" w:sz="0" w:space="0" w:color="auto"/>
        <w:right w:val="none" w:sz="0" w:space="0" w:color="auto"/>
      </w:divBdr>
    </w:div>
    <w:div w:id="1393964737">
      <w:bodyDiv w:val="1"/>
      <w:marLeft w:val="0"/>
      <w:marRight w:val="0"/>
      <w:marTop w:val="0"/>
      <w:marBottom w:val="0"/>
      <w:divBdr>
        <w:top w:val="none" w:sz="0" w:space="0" w:color="auto"/>
        <w:left w:val="none" w:sz="0" w:space="0" w:color="auto"/>
        <w:bottom w:val="none" w:sz="0" w:space="0" w:color="auto"/>
        <w:right w:val="none" w:sz="0" w:space="0" w:color="auto"/>
      </w:divBdr>
    </w:div>
    <w:div w:id="1395544077">
      <w:bodyDiv w:val="1"/>
      <w:marLeft w:val="0"/>
      <w:marRight w:val="0"/>
      <w:marTop w:val="0"/>
      <w:marBottom w:val="0"/>
      <w:divBdr>
        <w:top w:val="none" w:sz="0" w:space="0" w:color="auto"/>
        <w:left w:val="none" w:sz="0" w:space="0" w:color="auto"/>
        <w:bottom w:val="none" w:sz="0" w:space="0" w:color="auto"/>
        <w:right w:val="none" w:sz="0" w:space="0" w:color="auto"/>
      </w:divBdr>
    </w:div>
    <w:div w:id="1399742216">
      <w:bodyDiv w:val="1"/>
      <w:marLeft w:val="0"/>
      <w:marRight w:val="0"/>
      <w:marTop w:val="0"/>
      <w:marBottom w:val="0"/>
      <w:divBdr>
        <w:top w:val="none" w:sz="0" w:space="0" w:color="auto"/>
        <w:left w:val="none" w:sz="0" w:space="0" w:color="auto"/>
        <w:bottom w:val="none" w:sz="0" w:space="0" w:color="auto"/>
        <w:right w:val="none" w:sz="0" w:space="0" w:color="auto"/>
      </w:divBdr>
    </w:div>
    <w:div w:id="1420364906">
      <w:bodyDiv w:val="1"/>
      <w:marLeft w:val="0"/>
      <w:marRight w:val="0"/>
      <w:marTop w:val="0"/>
      <w:marBottom w:val="0"/>
      <w:divBdr>
        <w:top w:val="none" w:sz="0" w:space="0" w:color="auto"/>
        <w:left w:val="none" w:sz="0" w:space="0" w:color="auto"/>
        <w:bottom w:val="none" w:sz="0" w:space="0" w:color="auto"/>
        <w:right w:val="none" w:sz="0" w:space="0" w:color="auto"/>
      </w:divBdr>
    </w:div>
    <w:div w:id="1432050992">
      <w:bodyDiv w:val="1"/>
      <w:marLeft w:val="0"/>
      <w:marRight w:val="0"/>
      <w:marTop w:val="0"/>
      <w:marBottom w:val="0"/>
      <w:divBdr>
        <w:top w:val="none" w:sz="0" w:space="0" w:color="auto"/>
        <w:left w:val="none" w:sz="0" w:space="0" w:color="auto"/>
        <w:bottom w:val="none" w:sz="0" w:space="0" w:color="auto"/>
        <w:right w:val="none" w:sz="0" w:space="0" w:color="auto"/>
      </w:divBdr>
    </w:div>
    <w:div w:id="1451390608">
      <w:bodyDiv w:val="1"/>
      <w:marLeft w:val="0"/>
      <w:marRight w:val="0"/>
      <w:marTop w:val="0"/>
      <w:marBottom w:val="0"/>
      <w:divBdr>
        <w:top w:val="none" w:sz="0" w:space="0" w:color="auto"/>
        <w:left w:val="none" w:sz="0" w:space="0" w:color="auto"/>
        <w:bottom w:val="none" w:sz="0" w:space="0" w:color="auto"/>
        <w:right w:val="none" w:sz="0" w:space="0" w:color="auto"/>
      </w:divBdr>
    </w:div>
    <w:div w:id="1455952034">
      <w:bodyDiv w:val="1"/>
      <w:marLeft w:val="0"/>
      <w:marRight w:val="0"/>
      <w:marTop w:val="0"/>
      <w:marBottom w:val="0"/>
      <w:divBdr>
        <w:top w:val="none" w:sz="0" w:space="0" w:color="auto"/>
        <w:left w:val="none" w:sz="0" w:space="0" w:color="auto"/>
        <w:bottom w:val="none" w:sz="0" w:space="0" w:color="auto"/>
        <w:right w:val="none" w:sz="0" w:space="0" w:color="auto"/>
      </w:divBdr>
    </w:div>
    <w:div w:id="1457020330">
      <w:bodyDiv w:val="1"/>
      <w:marLeft w:val="0"/>
      <w:marRight w:val="0"/>
      <w:marTop w:val="0"/>
      <w:marBottom w:val="0"/>
      <w:divBdr>
        <w:top w:val="none" w:sz="0" w:space="0" w:color="auto"/>
        <w:left w:val="none" w:sz="0" w:space="0" w:color="auto"/>
        <w:bottom w:val="none" w:sz="0" w:space="0" w:color="auto"/>
        <w:right w:val="none" w:sz="0" w:space="0" w:color="auto"/>
      </w:divBdr>
    </w:div>
    <w:div w:id="1461267116">
      <w:bodyDiv w:val="1"/>
      <w:marLeft w:val="0"/>
      <w:marRight w:val="0"/>
      <w:marTop w:val="0"/>
      <w:marBottom w:val="0"/>
      <w:divBdr>
        <w:top w:val="none" w:sz="0" w:space="0" w:color="auto"/>
        <w:left w:val="none" w:sz="0" w:space="0" w:color="auto"/>
        <w:bottom w:val="none" w:sz="0" w:space="0" w:color="auto"/>
        <w:right w:val="none" w:sz="0" w:space="0" w:color="auto"/>
      </w:divBdr>
    </w:div>
    <w:div w:id="1462114983">
      <w:bodyDiv w:val="1"/>
      <w:marLeft w:val="0"/>
      <w:marRight w:val="0"/>
      <w:marTop w:val="0"/>
      <w:marBottom w:val="0"/>
      <w:divBdr>
        <w:top w:val="none" w:sz="0" w:space="0" w:color="auto"/>
        <w:left w:val="none" w:sz="0" w:space="0" w:color="auto"/>
        <w:bottom w:val="none" w:sz="0" w:space="0" w:color="auto"/>
        <w:right w:val="none" w:sz="0" w:space="0" w:color="auto"/>
      </w:divBdr>
    </w:div>
    <w:div w:id="1484079923">
      <w:bodyDiv w:val="1"/>
      <w:marLeft w:val="0"/>
      <w:marRight w:val="0"/>
      <w:marTop w:val="0"/>
      <w:marBottom w:val="0"/>
      <w:divBdr>
        <w:top w:val="none" w:sz="0" w:space="0" w:color="auto"/>
        <w:left w:val="none" w:sz="0" w:space="0" w:color="auto"/>
        <w:bottom w:val="none" w:sz="0" w:space="0" w:color="auto"/>
        <w:right w:val="none" w:sz="0" w:space="0" w:color="auto"/>
      </w:divBdr>
    </w:div>
    <w:div w:id="1496722906">
      <w:bodyDiv w:val="1"/>
      <w:marLeft w:val="0"/>
      <w:marRight w:val="0"/>
      <w:marTop w:val="0"/>
      <w:marBottom w:val="0"/>
      <w:divBdr>
        <w:top w:val="none" w:sz="0" w:space="0" w:color="auto"/>
        <w:left w:val="none" w:sz="0" w:space="0" w:color="auto"/>
        <w:bottom w:val="none" w:sz="0" w:space="0" w:color="auto"/>
        <w:right w:val="none" w:sz="0" w:space="0" w:color="auto"/>
      </w:divBdr>
    </w:div>
    <w:div w:id="1496801966">
      <w:bodyDiv w:val="1"/>
      <w:marLeft w:val="0"/>
      <w:marRight w:val="0"/>
      <w:marTop w:val="0"/>
      <w:marBottom w:val="0"/>
      <w:divBdr>
        <w:top w:val="none" w:sz="0" w:space="0" w:color="auto"/>
        <w:left w:val="none" w:sz="0" w:space="0" w:color="auto"/>
        <w:bottom w:val="none" w:sz="0" w:space="0" w:color="auto"/>
        <w:right w:val="none" w:sz="0" w:space="0" w:color="auto"/>
      </w:divBdr>
    </w:div>
    <w:div w:id="1498577445">
      <w:bodyDiv w:val="1"/>
      <w:marLeft w:val="0"/>
      <w:marRight w:val="0"/>
      <w:marTop w:val="0"/>
      <w:marBottom w:val="0"/>
      <w:divBdr>
        <w:top w:val="none" w:sz="0" w:space="0" w:color="auto"/>
        <w:left w:val="none" w:sz="0" w:space="0" w:color="auto"/>
        <w:bottom w:val="none" w:sz="0" w:space="0" w:color="auto"/>
        <w:right w:val="none" w:sz="0" w:space="0" w:color="auto"/>
      </w:divBdr>
    </w:div>
    <w:div w:id="1505779392">
      <w:bodyDiv w:val="1"/>
      <w:marLeft w:val="0"/>
      <w:marRight w:val="0"/>
      <w:marTop w:val="0"/>
      <w:marBottom w:val="0"/>
      <w:divBdr>
        <w:top w:val="none" w:sz="0" w:space="0" w:color="auto"/>
        <w:left w:val="none" w:sz="0" w:space="0" w:color="auto"/>
        <w:bottom w:val="none" w:sz="0" w:space="0" w:color="auto"/>
        <w:right w:val="none" w:sz="0" w:space="0" w:color="auto"/>
      </w:divBdr>
    </w:div>
    <w:div w:id="1527255728">
      <w:bodyDiv w:val="1"/>
      <w:marLeft w:val="0"/>
      <w:marRight w:val="0"/>
      <w:marTop w:val="0"/>
      <w:marBottom w:val="0"/>
      <w:divBdr>
        <w:top w:val="none" w:sz="0" w:space="0" w:color="auto"/>
        <w:left w:val="none" w:sz="0" w:space="0" w:color="auto"/>
        <w:bottom w:val="none" w:sz="0" w:space="0" w:color="auto"/>
        <w:right w:val="none" w:sz="0" w:space="0" w:color="auto"/>
      </w:divBdr>
    </w:div>
    <w:div w:id="1528374770">
      <w:bodyDiv w:val="1"/>
      <w:marLeft w:val="0"/>
      <w:marRight w:val="0"/>
      <w:marTop w:val="0"/>
      <w:marBottom w:val="0"/>
      <w:divBdr>
        <w:top w:val="none" w:sz="0" w:space="0" w:color="auto"/>
        <w:left w:val="none" w:sz="0" w:space="0" w:color="auto"/>
        <w:bottom w:val="none" w:sz="0" w:space="0" w:color="auto"/>
        <w:right w:val="none" w:sz="0" w:space="0" w:color="auto"/>
      </w:divBdr>
    </w:div>
    <w:div w:id="1538002386">
      <w:bodyDiv w:val="1"/>
      <w:marLeft w:val="0"/>
      <w:marRight w:val="0"/>
      <w:marTop w:val="0"/>
      <w:marBottom w:val="0"/>
      <w:divBdr>
        <w:top w:val="none" w:sz="0" w:space="0" w:color="auto"/>
        <w:left w:val="none" w:sz="0" w:space="0" w:color="auto"/>
        <w:bottom w:val="none" w:sz="0" w:space="0" w:color="auto"/>
        <w:right w:val="none" w:sz="0" w:space="0" w:color="auto"/>
      </w:divBdr>
    </w:div>
    <w:div w:id="1572234759">
      <w:bodyDiv w:val="1"/>
      <w:marLeft w:val="0"/>
      <w:marRight w:val="0"/>
      <w:marTop w:val="0"/>
      <w:marBottom w:val="0"/>
      <w:divBdr>
        <w:top w:val="none" w:sz="0" w:space="0" w:color="auto"/>
        <w:left w:val="none" w:sz="0" w:space="0" w:color="auto"/>
        <w:bottom w:val="none" w:sz="0" w:space="0" w:color="auto"/>
        <w:right w:val="none" w:sz="0" w:space="0" w:color="auto"/>
      </w:divBdr>
    </w:div>
    <w:div w:id="1600134537">
      <w:bodyDiv w:val="1"/>
      <w:marLeft w:val="0"/>
      <w:marRight w:val="0"/>
      <w:marTop w:val="0"/>
      <w:marBottom w:val="0"/>
      <w:divBdr>
        <w:top w:val="none" w:sz="0" w:space="0" w:color="auto"/>
        <w:left w:val="none" w:sz="0" w:space="0" w:color="auto"/>
        <w:bottom w:val="none" w:sz="0" w:space="0" w:color="auto"/>
        <w:right w:val="none" w:sz="0" w:space="0" w:color="auto"/>
      </w:divBdr>
    </w:div>
    <w:div w:id="1615743114">
      <w:bodyDiv w:val="1"/>
      <w:marLeft w:val="0"/>
      <w:marRight w:val="0"/>
      <w:marTop w:val="0"/>
      <w:marBottom w:val="0"/>
      <w:divBdr>
        <w:top w:val="none" w:sz="0" w:space="0" w:color="auto"/>
        <w:left w:val="none" w:sz="0" w:space="0" w:color="auto"/>
        <w:bottom w:val="none" w:sz="0" w:space="0" w:color="auto"/>
        <w:right w:val="none" w:sz="0" w:space="0" w:color="auto"/>
      </w:divBdr>
    </w:div>
    <w:div w:id="1621179303">
      <w:bodyDiv w:val="1"/>
      <w:marLeft w:val="0"/>
      <w:marRight w:val="0"/>
      <w:marTop w:val="0"/>
      <w:marBottom w:val="0"/>
      <w:divBdr>
        <w:top w:val="none" w:sz="0" w:space="0" w:color="auto"/>
        <w:left w:val="none" w:sz="0" w:space="0" w:color="auto"/>
        <w:bottom w:val="none" w:sz="0" w:space="0" w:color="auto"/>
        <w:right w:val="none" w:sz="0" w:space="0" w:color="auto"/>
      </w:divBdr>
    </w:div>
    <w:div w:id="1621454936">
      <w:bodyDiv w:val="1"/>
      <w:marLeft w:val="0"/>
      <w:marRight w:val="0"/>
      <w:marTop w:val="0"/>
      <w:marBottom w:val="0"/>
      <w:divBdr>
        <w:top w:val="none" w:sz="0" w:space="0" w:color="auto"/>
        <w:left w:val="none" w:sz="0" w:space="0" w:color="auto"/>
        <w:bottom w:val="none" w:sz="0" w:space="0" w:color="auto"/>
        <w:right w:val="none" w:sz="0" w:space="0" w:color="auto"/>
      </w:divBdr>
    </w:div>
    <w:div w:id="1626765963">
      <w:bodyDiv w:val="1"/>
      <w:marLeft w:val="0"/>
      <w:marRight w:val="0"/>
      <w:marTop w:val="0"/>
      <w:marBottom w:val="0"/>
      <w:divBdr>
        <w:top w:val="none" w:sz="0" w:space="0" w:color="auto"/>
        <w:left w:val="none" w:sz="0" w:space="0" w:color="auto"/>
        <w:bottom w:val="none" w:sz="0" w:space="0" w:color="auto"/>
        <w:right w:val="none" w:sz="0" w:space="0" w:color="auto"/>
      </w:divBdr>
    </w:div>
    <w:div w:id="1641305289">
      <w:bodyDiv w:val="1"/>
      <w:marLeft w:val="0"/>
      <w:marRight w:val="0"/>
      <w:marTop w:val="0"/>
      <w:marBottom w:val="0"/>
      <w:divBdr>
        <w:top w:val="none" w:sz="0" w:space="0" w:color="auto"/>
        <w:left w:val="none" w:sz="0" w:space="0" w:color="auto"/>
        <w:bottom w:val="none" w:sz="0" w:space="0" w:color="auto"/>
        <w:right w:val="none" w:sz="0" w:space="0" w:color="auto"/>
      </w:divBdr>
    </w:div>
    <w:div w:id="1642614462">
      <w:bodyDiv w:val="1"/>
      <w:marLeft w:val="0"/>
      <w:marRight w:val="0"/>
      <w:marTop w:val="0"/>
      <w:marBottom w:val="0"/>
      <w:divBdr>
        <w:top w:val="none" w:sz="0" w:space="0" w:color="auto"/>
        <w:left w:val="none" w:sz="0" w:space="0" w:color="auto"/>
        <w:bottom w:val="none" w:sz="0" w:space="0" w:color="auto"/>
        <w:right w:val="none" w:sz="0" w:space="0" w:color="auto"/>
      </w:divBdr>
    </w:div>
    <w:div w:id="1659531949">
      <w:bodyDiv w:val="1"/>
      <w:marLeft w:val="0"/>
      <w:marRight w:val="0"/>
      <w:marTop w:val="0"/>
      <w:marBottom w:val="0"/>
      <w:divBdr>
        <w:top w:val="none" w:sz="0" w:space="0" w:color="auto"/>
        <w:left w:val="none" w:sz="0" w:space="0" w:color="auto"/>
        <w:bottom w:val="none" w:sz="0" w:space="0" w:color="auto"/>
        <w:right w:val="none" w:sz="0" w:space="0" w:color="auto"/>
      </w:divBdr>
    </w:div>
    <w:div w:id="1665281425">
      <w:bodyDiv w:val="1"/>
      <w:marLeft w:val="0"/>
      <w:marRight w:val="0"/>
      <w:marTop w:val="0"/>
      <w:marBottom w:val="0"/>
      <w:divBdr>
        <w:top w:val="none" w:sz="0" w:space="0" w:color="auto"/>
        <w:left w:val="none" w:sz="0" w:space="0" w:color="auto"/>
        <w:bottom w:val="none" w:sz="0" w:space="0" w:color="auto"/>
        <w:right w:val="none" w:sz="0" w:space="0" w:color="auto"/>
      </w:divBdr>
    </w:div>
    <w:div w:id="1667245435">
      <w:bodyDiv w:val="1"/>
      <w:marLeft w:val="0"/>
      <w:marRight w:val="0"/>
      <w:marTop w:val="0"/>
      <w:marBottom w:val="0"/>
      <w:divBdr>
        <w:top w:val="none" w:sz="0" w:space="0" w:color="auto"/>
        <w:left w:val="none" w:sz="0" w:space="0" w:color="auto"/>
        <w:bottom w:val="none" w:sz="0" w:space="0" w:color="auto"/>
        <w:right w:val="none" w:sz="0" w:space="0" w:color="auto"/>
      </w:divBdr>
    </w:div>
    <w:div w:id="1693458576">
      <w:bodyDiv w:val="1"/>
      <w:marLeft w:val="0"/>
      <w:marRight w:val="0"/>
      <w:marTop w:val="0"/>
      <w:marBottom w:val="0"/>
      <w:divBdr>
        <w:top w:val="none" w:sz="0" w:space="0" w:color="auto"/>
        <w:left w:val="none" w:sz="0" w:space="0" w:color="auto"/>
        <w:bottom w:val="none" w:sz="0" w:space="0" w:color="auto"/>
        <w:right w:val="none" w:sz="0" w:space="0" w:color="auto"/>
      </w:divBdr>
    </w:div>
    <w:div w:id="1694380654">
      <w:bodyDiv w:val="1"/>
      <w:marLeft w:val="0"/>
      <w:marRight w:val="0"/>
      <w:marTop w:val="0"/>
      <w:marBottom w:val="0"/>
      <w:divBdr>
        <w:top w:val="none" w:sz="0" w:space="0" w:color="auto"/>
        <w:left w:val="none" w:sz="0" w:space="0" w:color="auto"/>
        <w:bottom w:val="none" w:sz="0" w:space="0" w:color="auto"/>
        <w:right w:val="none" w:sz="0" w:space="0" w:color="auto"/>
      </w:divBdr>
    </w:div>
    <w:div w:id="1729835902">
      <w:bodyDiv w:val="1"/>
      <w:marLeft w:val="0"/>
      <w:marRight w:val="0"/>
      <w:marTop w:val="0"/>
      <w:marBottom w:val="0"/>
      <w:divBdr>
        <w:top w:val="none" w:sz="0" w:space="0" w:color="auto"/>
        <w:left w:val="none" w:sz="0" w:space="0" w:color="auto"/>
        <w:bottom w:val="none" w:sz="0" w:space="0" w:color="auto"/>
        <w:right w:val="none" w:sz="0" w:space="0" w:color="auto"/>
      </w:divBdr>
    </w:div>
    <w:div w:id="1772361299">
      <w:bodyDiv w:val="1"/>
      <w:marLeft w:val="0"/>
      <w:marRight w:val="0"/>
      <w:marTop w:val="0"/>
      <w:marBottom w:val="0"/>
      <w:divBdr>
        <w:top w:val="none" w:sz="0" w:space="0" w:color="auto"/>
        <w:left w:val="none" w:sz="0" w:space="0" w:color="auto"/>
        <w:bottom w:val="none" w:sz="0" w:space="0" w:color="auto"/>
        <w:right w:val="none" w:sz="0" w:space="0" w:color="auto"/>
      </w:divBdr>
    </w:div>
    <w:div w:id="1779715013">
      <w:bodyDiv w:val="1"/>
      <w:marLeft w:val="0"/>
      <w:marRight w:val="0"/>
      <w:marTop w:val="0"/>
      <w:marBottom w:val="0"/>
      <w:divBdr>
        <w:top w:val="none" w:sz="0" w:space="0" w:color="auto"/>
        <w:left w:val="none" w:sz="0" w:space="0" w:color="auto"/>
        <w:bottom w:val="none" w:sz="0" w:space="0" w:color="auto"/>
        <w:right w:val="none" w:sz="0" w:space="0" w:color="auto"/>
      </w:divBdr>
    </w:div>
    <w:div w:id="1782264363">
      <w:bodyDiv w:val="1"/>
      <w:marLeft w:val="0"/>
      <w:marRight w:val="0"/>
      <w:marTop w:val="0"/>
      <w:marBottom w:val="0"/>
      <w:divBdr>
        <w:top w:val="none" w:sz="0" w:space="0" w:color="auto"/>
        <w:left w:val="none" w:sz="0" w:space="0" w:color="auto"/>
        <w:bottom w:val="none" w:sz="0" w:space="0" w:color="auto"/>
        <w:right w:val="none" w:sz="0" w:space="0" w:color="auto"/>
      </w:divBdr>
    </w:div>
    <w:div w:id="1792237170">
      <w:bodyDiv w:val="1"/>
      <w:marLeft w:val="0"/>
      <w:marRight w:val="0"/>
      <w:marTop w:val="0"/>
      <w:marBottom w:val="0"/>
      <w:divBdr>
        <w:top w:val="none" w:sz="0" w:space="0" w:color="auto"/>
        <w:left w:val="none" w:sz="0" w:space="0" w:color="auto"/>
        <w:bottom w:val="none" w:sz="0" w:space="0" w:color="auto"/>
        <w:right w:val="none" w:sz="0" w:space="0" w:color="auto"/>
      </w:divBdr>
    </w:div>
    <w:div w:id="1843927914">
      <w:bodyDiv w:val="1"/>
      <w:marLeft w:val="0"/>
      <w:marRight w:val="0"/>
      <w:marTop w:val="0"/>
      <w:marBottom w:val="0"/>
      <w:divBdr>
        <w:top w:val="none" w:sz="0" w:space="0" w:color="auto"/>
        <w:left w:val="none" w:sz="0" w:space="0" w:color="auto"/>
        <w:bottom w:val="none" w:sz="0" w:space="0" w:color="auto"/>
        <w:right w:val="none" w:sz="0" w:space="0" w:color="auto"/>
      </w:divBdr>
    </w:div>
    <w:div w:id="1845320361">
      <w:bodyDiv w:val="1"/>
      <w:marLeft w:val="0"/>
      <w:marRight w:val="0"/>
      <w:marTop w:val="0"/>
      <w:marBottom w:val="0"/>
      <w:divBdr>
        <w:top w:val="none" w:sz="0" w:space="0" w:color="auto"/>
        <w:left w:val="none" w:sz="0" w:space="0" w:color="auto"/>
        <w:bottom w:val="none" w:sz="0" w:space="0" w:color="auto"/>
        <w:right w:val="none" w:sz="0" w:space="0" w:color="auto"/>
      </w:divBdr>
    </w:div>
    <w:div w:id="1848207790">
      <w:bodyDiv w:val="1"/>
      <w:marLeft w:val="0"/>
      <w:marRight w:val="0"/>
      <w:marTop w:val="0"/>
      <w:marBottom w:val="0"/>
      <w:divBdr>
        <w:top w:val="none" w:sz="0" w:space="0" w:color="auto"/>
        <w:left w:val="none" w:sz="0" w:space="0" w:color="auto"/>
        <w:bottom w:val="none" w:sz="0" w:space="0" w:color="auto"/>
        <w:right w:val="none" w:sz="0" w:space="0" w:color="auto"/>
      </w:divBdr>
    </w:div>
    <w:div w:id="1866748129">
      <w:bodyDiv w:val="1"/>
      <w:marLeft w:val="0"/>
      <w:marRight w:val="0"/>
      <w:marTop w:val="0"/>
      <w:marBottom w:val="0"/>
      <w:divBdr>
        <w:top w:val="none" w:sz="0" w:space="0" w:color="auto"/>
        <w:left w:val="none" w:sz="0" w:space="0" w:color="auto"/>
        <w:bottom w:val="none" w:sz="0" w:space="0" w:color="auto"/>
        <w:right w:val="none" w:sz="0" w:space="0" w:color="auto"/>
      </w:divBdr>
    </w:div>
    <w:div w:id="1874539876">
      <w:bodyDiv w:val="1"/>
      <w:marLeft w:val="0"/>
      <w:marRight w:val="0"/>
      <w:marTop w:val="0"/>
      <w:marBottom w:val="0"/>
      <w:divBdr>
        <w:top w:val="none" w:sz="0" w:space="0" w:color="auto"/>
        <w:left w:val="none" w:sz="0" w:space="0" w:color="auto"/>
        <w:bottom w:val="none" w:sz="0" w:space="0" w:color="auto"/>
        <w:right w:val="none" w:sz="0" w:space="0" w:color="auto"/>
      </w:divBdr>
    </w:div>
    <w:div w:id="1883133885">
      <w:bodyDiv w:val="1"/>
      <w:marLeft w:val="0"/>
      <w:marRight w:val="0"/>
      <w:marTop w:val="0"/>
      <w:marBottom w:val="0"/>
      <w:divBdr>
        <w:top w:val="none" w:sz="0" w:space="0" w:color="auto"/>
        <w:left w:val="none" w:sz="0" w:space="0" w:color="auto"/>
        <w:bottom w:val="none" w:sz="0" w:space="0" w:color="auto"/>
        <w:right w:val="none" w:sz="0" w:space="0" w:color="auto"/>
      </w:divBdr>
    </w:div>
    <w:div w:id="1890728578">
      <w:bodyDiv w:val="1"/>
      <w:marLeft w:val="0"/>
      <w:marRight w:val="0"/>
      <w:marTop w:val="0"/>
      <w:marBottom w:val="0"/>
      <w:divBdr>
        <w:top w:val="none" w:sz="0" w:space="0" w:color="auto"/>
        <w:left w:val="none" w:sz="0" w:space="0" w:color="auto"/>
        <w:bottom w:val="none" w:sz="0" w:space="0" w:color="auto"/>
        <w:right w:val="none" w:sz="0" w:space="0" w:color="auto"/>
      </w:divBdr>
    </w:div>
    <w:div w:id="1901593221">
      <w:bodyDiv w:val="1"/>
      <w:marLeft w:val="0"/>
      <w:marRight w:val="0"/>
      <w:marTop w:val="0"/>
      <w:marBottom w:val="0"/>
      <w:divBdr>
        <w:top w:val="none" w:sz="0" w:space="0" w:color="auto"/>
        <w:left w:val="none" w:sz="0" w:space="0" w:color="auto"/>
        <w:bottom w:val="none" w:sz="0" w:space="0" w:color="auto"/>
        <w:right w:val="none" w:sz="0" w:space="0" w:color="auto"/>
      </w:divBdr>
    </w:div>
    <w:div w:id="1903635115">
      <w:bodyDiv w:val="1"/>
      <w:marLeft w:val="0"/>
      <w:marRight w:val="0"/>
      <w:marTop w:val="0"/>
      <w:marBottom w:val="0"/>
      <w:divBdr>
        <w:top w:val="none" w:sz="0" w:space="0" w:color="auto"/>
        <w:left w:val="none" w:sz="0" w:space="0" w:color="auto"/>
        <w:bottom w:val="none" w:sz="0" w:space="0" w:color="auto"/>
        <w:right w:val="none" w:sz="0" w:space="0" w:color="auto"/>
      </w:divBdr>
    </w:div>
    <w:div w:id="1920602768">
      <w:bodyDiv w:val="1"/>
      <w:marLeft w:val="0"/>
      <w:marRight w:val="0"/>
      <w:marTop w:val="0"/>
      <w:marBottom w:val="0"/>
      <w:divBdr>
        <w:top w:val="none" w:sz="0" w:space="0" w:color="auto"/>
        <w:left w:val="none" w:sz="0" w:space="0" w:color="auto"/>
        <w:bottom w:val="none" w:sz="0" w:space="0" w:color="auto"/>
        <w:right w:val="none" w:sz="0" w:space="0" w:color="auto"/>
      </w:divBdr>
    </w:div>
    <w:div w:id="1946768421">
      <w:bodyDiv w:val="1"/>
      <w:marLeft w:val="0"/>
      <w:marRight w:val="0"/>
      <w:marTop w:val="0"/>
      <w:marBottom w:val="0"/>
      <w:divBdr>
        <w:top w:val="none" w:sz="0" w:space="0" w:color="auto"/>
        <w:left w:val="none" w:sz="0" w:space="0" w:color="auto"/>
        <w:bottom w:val="none" w:sz="0" w:space="0" w:color="auto"/>
        <w:right w:val="none" w:sz="0" w:space="0" w:color="auto"/>
      </w:divBdr>
    </w:div>
    <w:div w:id="1950622123">
      <w:bodyDiv w:val="1"/>
      <w:marLeft w:val="0"/>
      <w:marRight w:val="0"/>
      <w:marTop w:val="0"/>
      <w:marBottom w:val="0"/>
      <w:divBdr>
        <w:top w:val="none" w:sz="0" w:space="0" w:color="auto"/>
        <w:left w:val="none" w:sz="0" w:space="0" w:color="auto"/>
        <w:bottom w:val="none" w:sz="0" w:space="0" w:color="auto"/>
        <w:right w:val="none" w:sz="0" w:space="0" w:color="auto"/>
      </w:divBdr>
    </w:div>
    <w:div w:id="1955091619">
      <w:bodyDiv w:val="1"/>
      <w:marLeft w:val="0"/>
      <w:marRight w:val="0"/>
      <w:marTop w:val="0"/>
      <w:marBottom w:val="0"/>
      <w:divBdr>
        <w:top w:val="none" w:sz="0" w:space="0" w:color="auto"/>
        <w:left w:val="none" w:sz="0" w:space="0" w:color="auto"/>
        <w:bottom w:val="none" w:sz="0" w:space="0" w:color="auto"/>
        <w:right w:val="none" w:sz="0" w:space="0" w:color="auto"/>
      </w:divBdr>
    </w:div>
    <w:div w:id="1998994246">
      <w:bodyDiv w:val="1"/>
      <w:marLeft w:val="0"/>
      <w:marRight w:val="0"/>
      <w:marTop w:val="0"/>
      <w:marBottom w:val="0"/>
      <w:divBdr>
        <w:top w:val="none" w:sz="0" w:space="0" w:color="auto"/>
        <w:left w:val="none" w:sz="0" w:space="0" w:color="auto"/>
        <w:bottom w:val="none" w:sz="0" w:space="0" w:color="auto"/>
        <w:right w:val="none" w:sz="0" w:space="0" w:color="auto"/>
      </w:divBdr>
    </w:div>
    <w:div w:id="2026011108">
      <w:bodyDiv w:val="1"/>
      <w:marLeft w:val="0"/>
      <w:marRight w:val="0"/>
      <w:marTop w:val="0"/>
      <w:marBottom w:val="0"/>
      <w:divBdr>
        <w:top w:val="none" w:sz="0" w:space="0" w:color="auto"/>
        <w:left w:val="none" w:sz="0" w:space="0" w:color="auto"/>
        <w:bottom w:val="none" w:sz="0" w:space="0" w:color="auto"/>
        <w:right w:val="none" w:sz="0" w:space="0" w:color="auto"/>
      </w:divBdr>
    </w:div>
    <w:div w:id="2039888115">
      <w:bodyDiv w:val="1"/>
      <w:marLeft w:val="0"/>
      <w:marRight w:val="0"/>
      <w:marTop w:val="0"/>
      <w:marBottom w:val="0"/>
      <w:divBdr>
        <w:top w:val="none" w:sz="0" w:space="0" w:color="auto"/>
        <w:left w:val="none" w:sz="0" w:space="0" w:color="auto"/>
        <w:bottom w:val="none" w:sz="0" w:space="0" w:color="auto"/>
        <w:right w:val="none" w:sz="0" w:space="0" w:color="auto"/>
      </w:divBdr>
    </w:div>
    <w:div w:id="2047833339">
      <w:bodyDiv w:val="1"/>
      <w:marLeft w:val="0"/>
      <w:marRight w:val="0"/>
      <w:marTop w:val="0"/>
      <w:marBottom w:val="0"/>
      <w:divBdr>
        <w:top w:val="none" w:sz="0" w:space="0" w:color="auto"/>
        <w:left w:val="none" w:sz="0" w:space="0" w:color="auto"/>
        <w:bottom w:val="none" w:sz="0" w:space="0" w:color="auto"/>
        <w:right w:val="none" w:sz="0" w:space="0" w:color="auto"/>
      </w:divBdr>
    </w:div>
    <w:div w:id="2075082217">
      <w:bodyDiv w:val="1"/>
      <w:marLeft w:val="0"/>
      <w:marRight w:val="0"/>
      <w:marTop w:val="0"/>
      <w:marBottom w:val="0"/>
      <w:divBdr>
        <w:top w:val="none" w:sz="0" w:space="0" w:color="auto"/>
        <w:left w:val="none" w:sz="0" w:space="0" w:color="auto"/>
        <w:bottom w:val="none" w:sz="0" w:space="0" w:color="auto"/>
        <w:right w:val="none" w:sz="0" w:space="0" w:color="auto"/>
      </w:divBdr>
    </w:div>
    <w:div w:id="2076312000">
      <w:bodyDiv w:val="1"/>
      <w:marLeft w:val="0"/>
      <w:marRight w:val="0"/>
      <w:marTop w:val="0"/>
      <w:marBottom w:val="0"/>
      <w:divBdr>
        <w:top w:val="none" w:sz="0" w:space="0" w:color="auto"/>
        <w:left w:val="none" w:sz="0" w:space="0" w:color="auto"/>
        <w:bottom w:val="none" w:sz="0" w:space="0" w:color="auto"/>
        <w:right w:val="none" w:sz="0" w:space="0" w:color="auto"/>
      </w:divBdr>
    </w:div>
    <w:div w:id="2086995364">
      <w:bodyDiv w:val="1"/>
      <w:marLeft w:val="0"/>
      <w:marRight w:val="0"/>
      <w:marTop w:val="0"/>
      <w:marBottom w:val="0"/>
      <w:divBdr>
        <w:top w:val="none" w:sz="0" w:space="0" w:color="auto"/>
        <w:left w:val="none" w:sz="0" w:space="0" w:color="auto"/>
        <w:bottom w:val="none" w:sz="0" w:space="0" w:color="auto"/>
        <w:right w:val="none" w:sz="0" w:space="0" w:color="auto"/>
      </w:divBdr>
    </w:div>
    <w:div w:id="212325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ocnotako.hr/"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FSEU.2022.M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mpu.gov.hr/istaknute-teme/projekti/nacionalni-plan-oporavka-i-otpornosti-2021-2026/c2-1-jacanje-kapaciteta-za-izradu-i-provedbu-javnih-politika-i-projekata/2743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mediji.aem.hr/Aem/Nias/Home/Index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AZJMDCZ6QSYZ-1849078857-51151</_dlc_DocId>
    <_dlc_DocIdUrl xmlns="a494813a-d0d8-4dad-94cb-0d196f36ba15">
      <Url>https://ekoordinacije.vlada.hr/koordinacija-gospodarstvo/_layouts/15/DocIdRedir.aspx?ID=AZJMDCZ6QSYZ-1849078857-51151</Url>
      <Description>AZJMDCZ6QSYZ-1849078857-51151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2EFEEF3-D1E1-4555-93A1-3F236E4E04B7}"/>
</file>

<file path=customXml/itemProps2.xml><?xml version="1.0" encoding="utf-8"?>
<ds:datastoreItem xmlns:ds="http://schemas.openxmlformats.org/officeDocument/2006/customXml" ds:itemID="{781431DE-EAB0-414B-A868-4AE5B509FA69}">
  <ds:schemaRefs>
    <ds:schemaRef ds:uri="3cce4c77-a420-42c6-8a26-efc644830cba"/>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7c472a22-4555-496f-b131-07744bb6f9d5"/>
    <ds:schemaRef ds:uri="http://schemas.microsoft.com/sharepoint/v3"/>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6E1F64C7-2525-4641-97D9-BA56B6E4A35F}">
  <ds:schemaRefs>
    <ds:schemaRef ds:uri="http://schemas.microsoft.com/sharepoint/v3/contenttype/forms"/>
  </ds:schemaRefs>
</ds:datastoreItem>
</file>

<file path=customXml/itemProps4.xml><?xml version="1.0" encoding="utf-8"?>
<ds:datastoreItem xmlns:ds="http://schemas.openxmlformats.org/officeDocument/2006/customXml" ds:itemID="{63EBFD6A-2893-4CF2-9677-19879F505E61}">
  <ds:schemaRefs>
    <ds:schemaRef ds:uri="http://schemas.openxmlformats.org/officeDocument/2006/bibliography"/>
  </ds:schemaRefs>
</ds:datastoreItem>
</file>

<file path=customXml/itemProps5.xml><?xml version="1.0" encoding="utf-8"?>
<ds:datastoreItem xmlns:ds="http://schemas.openxmlformats.org/officeDocument/2006/customXml" ds:itemID="{6D239569-AB24-480D-80CD-CD81ABC97C99}"/>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313</TotalTime>
  <Pages>41</Pages>
  <Words>22225</Words>
  <Characters>126688</Characters>
  <Application>Microsoft Office Word</Application>
  <DocSecurity>0</DocSecurity>
  <Lines>1055</Lines>
  <Paragraphs>297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VRH</Company>
  <LinksUpToDate>false</LinksUpToDate>
  <CharactersWithSpaces>148616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Marela Knežević</dc:creator>
  <cp:keywords/>
  <dc:description/>
  <cp:lastModifiedBy>Marela Knežević</cp:lastModifiedBy>
  <cp:revision>114</cp:revision>
  <cp:lastPrinted>2024-11-13T14:27:00Z</cp:lastPrinted>
  <dcterms:created xsi:type="dcterms:W3CDTF">2025-11-24T08:52:00Z</dcterms:created>
  <dcterms:modified xsi:type="dcterms:W3CDTF">2025-12-08T11:51:00Z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0x010100E9B0585B2CC6B7498492DEAFE3511BDC</vt:lpwstr>
  </property>
  <property fmtid="{D5CDD505-2E9C-101B-9397-08002B2CF9AE}" pid="4" name="_dlc_DocIdItemGuid">
    <vt:lpwstr>bdbd7d90-6435-465c-9acb-eb90ed477add</vt:lpwstr>
  </property>
</Properties>
</file>